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D4279">
      <w:pPr>
        <w:keepNext w:val="0"/>
        <w:keepLines w:val="0"/>
        <w:pageBreakBefore w:val="0"/>
        <w:widowControl/>
        <w:kinsoku/>
        <w:wordWrap/>
        <w:overflowPunct/>
        <w:topLinePunct/>
        <w:autoSpaceDE w:val="0"/>
        <w:autoSpaceDN w:val="0"/>
        <w:bidi w:val="0"/>
        <w:adjustRightInd w:val="0"/>
        <w:snapToGrid w:val="0"/>
        <w:spacing w:line="576" w:lineRule="exact"/>
        <w:ind w:left="0" w:right="0" w:firstLine="0"/>
        <w:jc w:val="center"/>
        <w:textAlignment w:val="top"/>
        <w:rPr>
          <w:rFonts w:hint="eastAsia" w:ascii="方正小标宋简体" w:hAnsi="方正小标宋简体" w:eastAsia="方正小标宋简体" w:cs="方正小标宋简体"/>
          <w:color w:val="000000" w:themeColor="text1"/>
          <w:spacing w:val="0"/>
          <w:positio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14:textFill>
            <w14:solidFill>
              <w14:schemeClr w14:val="tx1"/>
            </w14:solidFill>
          </w14:textFill>
        </w:rPr>
        <w:t>政协广元市昭化区委员会办公室</w:t>
      </w:r>
    </w:p>
    <w:p w14:paraId="62842F6F">
      <w:pPr>
        <w:keepNext w:val="0"/>
        <w:keepLines w:val="0"/>
        <w:pageBreakBefore w:val="0"/>
        <w:widowControl/>
        <w:kinsoku/>
        <w:wordWrap/>
        <w:overflowPunct/>
        <w:topLinePunct/>
        <w:autoSpaceDE w:val="0"/>
        <w:autoSpaceDN w:val="0"/>
        <w:bidi w:val="0"/>
        <w:adjustRightInd w:val="0"/>
        <w:snapToGrid w:val="0"/>
        <w:spacing w:line="576" w:lineRule="exact"/>
        <w:ind w:right="0"/>
        <w:jc w:val="center"/>
        <w:textAlignment w:val="top"/>
        <w:outlineLvl w:val="0"/>
        <w:rPr>
          <w:rFonts w:hint="eastAsia" w:ascii="方正小标宋简体" w:hAnsi="方正小标宋简体" w:eastAsia="方正小标宋简体" w:cs="方正小标宋简体"/>
          <w:color w:val="000000" w:themeColor="text1"/>
          <w:spacing w:val="0"/>
          <w:position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14:textFill>
            <w14:solidFill>
              <w14:schemeClr w14:val="tx1"/>
            </w14:solidFill>
          </w14:textFill>
        </w:rPr>
        <w:t>2020年预算公开说明</w:t>
      </w:r>
    </w:p>
    <w:p w14:paraId="1286141B">
      <w:pPr>
        <w:keepNext w:val="0"/>
        <w:keepLines w:val="0"/>
        <w:pageBreakBefore w:val="0"/>
        <w:widowControl/>
        <w:kinsoku/>
        <w:wordWrap/>
        <w:overflowPunct/>
        <w:topLinePunct/>
        <w:autoSpaceDE w:val="0"/>
        <w:autoSpaceDN w:val="0"/>
        <w:bidi w:val="0"/>
        <w:adjustRightInd w:val="0"/>
        <w:snapToGrid w:val="0"/>
        <w:spacing w:line="576" w:lineRule="exact"/>
        <w:ind w:left="0" w:right="0" w:firstLine="620" w:firstLineChars="200"/>
        <w:textAlignment w:val="top"/>
        <w:outlineLvl w:val="0"/>
        <w:rPr>
          <w:rFonts w:ascii="宋体" w:hAnsi="宋体" w:eastAsia="宋体" w:cs="宋体"/>
          <w:color w:val="000000" w:themeColor="text1"/>
          <w:spacing w:val="0"/>
          <w:position w:val="0"/>
          <w:sz w:val="31"/>
          <w:szCs w:val="31"/>
          <w14:textOutline w14:w="5793" w14:cap="sq" w14:cmpd="sng">
            <w14:solidFill>
              <w14:srgbClr w14:val="555555"/>
            </w14:solidFill>
            <w14:prstDash w14:val="solid"/>
            <w14:bevel/>
          </w14:textOutline>
          <w14:textFill>
            <w14:solidFill>
              <w14:schemeClr w14:val="tx1"/>
            </w14:solidFill>
          </w14:textFill>
        </w:rPr>
      </w:pPr>
    </w:p>
    <w:p w14:paraId="2435DFA5">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黑体" w:hAnsi="黑体" w:eastAsia="黑体" w:cs="黑体"/>
          <w:color w:val="000000" w:themeColor="text1"/>
          <w:spacing w:val="0"/>
          <w:position w:val="0"/>
          <w:sz w:val="32"/>
          <w:szCs w:val="32"/>
          <w14:textFill>
            <w14:solidFill>
              <w14:schemeClr w14:val="tx1"/>
            </w14:solidFill>
          </w14:textFill>
        </w:rPr>
      </w:pPr>
      <w:r>
        <w:rPr>
          <w:rFonts w:hint="eastAsia" w:ascii="黑体" w:hAnsi="黑体" w:eastAsia="黑体" w:cs="黑体"/>
          <w:color w:val="000000" w:themeColor="text1"/>
          <w:spacing w:val="0"/>
          <w:position w:val="0"/>
          <w:sz w:val="32"/>
          <w:szCs w:val="32"/>
          <w14:textFill>
            <w14:solidFill>
              <w14:schemeClr w14:val="tx1"/>
            </w14:solidFill>
          </w14:textFill>
        </w:rPr>
        <w:t>一、基本职能及主要工作</w:t>
      </w:r>
    </w:p>
    <w:p w14:paraId="3B39FE0F">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（一）职能职责</w:t>
      </w:r>
    </w:p>
    <w:p w14:paraId="62945D16">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宋体" w:hAnsi="宋体" w:eastAsia="宋体" w:cs="宋体"/>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政协四川省广元市昭化区委员会办公室是政协四川省广元市昭化区委员会的工作机构，承担为区政协履行政治协商、民主监督、参政议政职能服务的各项工作。主要负责政协四川省广元市昭化区委员会全体会议、常务委员会会议、主席会议和其他重要会议的会务工作；组织实施区委、区政府、区政协年度协商计划和政协四川省广元市昭化区委员会全体会议、常务委员会会议、主席会议决议决定；负责委员视察、调研、座谈、研讨、反映社情民意等日常活动以及专门委员会履行职能的服务保障和具体组织工作；负责政协工作情况的对内对外宣传；收集反映各族各界的意见和建议；负责区政协委员提案办理的协调和服务工作；负责区政协开展活动的后勤保障工作、经费管理、基本建设等工作；负责权限范围内的人事任免和机构调整；负责区政协委员和政协干部培训工作；承担区委、区政府、区政协交办的其他事项。</w:t>
      </w:r>
    </w:p>
    <w:p w14:paraId="26C4C8E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(二)主要工作</w:t>
      </w:r>
    </w:p>
    <w:p w14:paraId="17998291">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仿宋" w:hAnsi="仿宋" w:eastAsia="仿宋" w:cs="仿宋"/>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【思想政治建设】</w:t>
      </w:r>
      <w:r>
        <w:rPr>
          <w:rFonts w:ascii="仿宋" w:hAnsi="仿宋" w:eastAsia="仿宋" w:cs="仿宋"/>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①</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通过中心组理论学习会、主席会、常委会等学习贯彻中央、省、市、区委会议精神，围绕助推省委“一干多支”战略部署、市委“三个一、三个三”兴广战略和区委“三大重点区域发展”各项决策部署落地，聚焦西部家居产业城等重大项目建设，向区委区政府报送建议案、协商报告等13篇，政协大会和建言献策发言27篇，有效发挥了专门协商机构作用。进一步树牢“四个意识”，坚定“四个自信”，践行“两个维护”，夯实团结奋斗共同思想政治基础，把党中央和各级党委决策部署贯彻落实到了政协各项工作之中。</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②</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坚持以党的</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政治</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建设为统领，把握党对政协工作全面领导这一根本政治原则。履行管党治党政治责任，全面推进政协党的政治建设、思想建设、组织建设、作风建设和纪律建设，发挥政协党组在政协工作中的领导核心作用。做到一切重要工作都围绕中央和省、市、区委决策部署来进行；一切重要活动都在党的领导下，按照宪法法律和政协章程来开展；一切重要</w:t>
      </w:r>
      <w:bookmarkStart w:id="0" w:name="_GoBack"/>
      <w:bookmarkEnd w:id="0"/>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安排都在广泛征求意见的基础上报经区委同意后实施。</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③</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扎实开展2018年度“不忘初心、牢记使命”主题教育专题民主生活会梳理的问题整改，就政协思想建设、政治建设、纪律建设等八个方面工作召开党组会议研究落实，按季度梳理整改推进情况。坚持将意识形态工作、党建和党风廉政建设等工作层层分解责任、层层传导压力，履行好了全面从严治党主体职责。</w:t>
      </w:r>
    </w:p>
    <w:p w14:paraId="141EC00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仿宋" w:hAnsi="仿宋" w:eastAsia="仿宋" w:cs="仿宋"/>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【决战精准扶贫】</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①政协班子成员挑重担。</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分别联系贫困程度深、脱贫任务重的王家、石井铺、清水、黄龙、香溪5个乡镇，2019年脱贫退出101户250人，高质量通过2019年度省级交叉检查验收。政协县级领导联系的5个乡镇5年来累计退出2144户7061人，占全区总贫困人数的23.7%，认真组织会商调度，统筹各方力量，强化“六个一”帮扶机制，有效督促工作落实。</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②区政协机关倾力作为。</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联系帮扶全区贫困人口最多、贫困程度较深的王家镇方山村和贫困户量大的三个非贫困村，落实帮扶责任，开展“三同”要求等规定，高质量完成了任务。</w:t>
      </w:r>
      <w:r>
        <w:rPr>
          <w:rFonts w:hint="eastAsia" w:ascii="仿宋_GB2312" w:hAnsi="仿宋_GB2312" w:eastAsia="仿宋_GB2312" w:cs="仿宋_GB2312"/>
          <w:b/>
          <w:bCs/>
          <w:color w:val="000000" w:themeColor="text1"/>
          <w:spacing w:val="0"/>
          <w:position w:val="0"/>
          <w:sz w:val="32"/>
          <w:szCs w:val="32"/>
          <w14:textFill>
            <w14:solidFill>
              <w14:schemeClr w14:val="tx1"/>
            </w14:solidFill>
          </w14:textFill>
        </w:rPr>
        <w:t>③政协委员全员参与。</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持续投身“我为扶贫攻坚做件事”活动，政协企业委员联系帮扶18个村，139名委员联系贫困户412户。全区政协委员为脱贫攻坚做实事好事1200余件，在富民产业、基础设施、民生工程、教育扶贫、医疗救助等方面，委员个人捐资投入100万元。</w:t>
      </w:r>
      <w:r>
        <w:rPr>
          <w:rFonts w:hint="eastAsia" w:ascii="仿宋_GB2312" w:hAnsi="仿宋_GB2312" w:eastAsia="仿宋_GB2312" w:cs="仿宋_GB2312"/>
          <w:b/>
          <w:bCs/>
          <w:color w:val="000000" w:themeColor="text1"/>
          <w:spacing w:val="0"/>
          <w:position w:val="0"/>
          <w:sz w:val="32"/>
          <w:szCs w:val="32"/>
          <w14:textFill>
            <w14:solidFill>
              <w14:schemeClr w14:val="tx1"/>
            </w14:solidFill>
          </w14:textFill>
        </w:rPr>
        <w:t>④为脱贫攻坚献计出力。</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持续开展政协委员“我为扶贫攻坚做件事”活动，发挥人才荟萃、智力密集优势，组织开展专题调研、协商、视察活动15次，提交《现代农业园区提质增效》《特色产业发展》等5篇调研报告。政协机关、联系单位、参加单位和全体政协委员围绕“巩固成果、扩大战果”调研和发力，积极撰写提案、社情民意、大会发言材料30多份，扎实开展“三同”活动，为迎接省三方评估工作做出了积极贡献，政协机关为帮扶乡镇引进藤椒产业建园2000余亩并投产见效，中驰农业万头猪场建成投产，协调并完成高家湾传统村落建设，支持帮扶村新建养鱼场200亩、投放鱼苗10余万元，动员贫困贫增加鸡鸭鹅禽类养殖10余万羽，有效增加非洲猪瘟病毒发生后的肉类短缺供应。</w:t>
      </w:r>
      <w:r>
        <w:rPr>
          <w:rFonts w:hint="eastAsia" w:ascii="仿宋_GB2312" w:hAnsi="仿宋_GB2312" w:eastAsia="仿宋_GB2312" w:cs="仿宋_GB2312"/>
          <w:b/>
          <w:bCs/>
          <w:color w:val="000000" w:themeColor="text1"/>
          <w:spacing w:val="0"/>
          <w:position w:val="0"/>
          <w:sz w:val="32"/>
          <w:szCs w:val="32"/>
          <w14:textFill>
            <w14:solidFill>
              <w14:schemeClr w14:val="tx1"/>
            </w14:solidFill>
          </w14:textFill>
        </w:rPr>
        <w:t>⑤为脱贫攻坚凝心聚力。</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发挥联系广泛优势，为政协各参加单位和社会各界搭建施展才华的平台和桥梁。民建支部及会员企业为紫云小学捐物2万余元，为2名贫困大学生提供爱心资助6000元，为1名贫困高中生提供1000元/月生活补助、捐物5000元，全年为脱贫攻坚工作捐资捐物共计7万余元，输送外出劳动力就业300余人(贫困户187人)，培训技能人才和致富带头人140余人。民盟支部为民盟烛光中学协调争取10名贫困学生捐款1万余元，全年盟员个人为贫困户捐款捐物1.5万余元。民革支部为19名留守儿童捐赠助学金6000余元，全员积极参与“助力扶贫以购代捐”活动。民进支部协助引进投资300万元在昭化古城开设“丽水三宝馆”青瓷门店，协助引进投资3000万元在柏林古镇新建“柏林院子”精品民宿酒店，积极开展以购代帮活动，共计购买物资价值6000余元，招引会员捐资1万元为磨滩观音小学建立民进爱心超市。九三学社促成总投资6亿元的“昭化古城国际影视文化产业园”项目签约落地，协调爱心企业为11名贫困大学生资助学费6万元，争取捐赠价值2万元的幼儿园生活及文化体育用品。区工商联及会员企业为50余户困难群众赠送慰问金2.5万元，为双龙村幼儿园捐赠价值2万余元的生活物资，捐款1万元用于磨滩镇中华村环境卫生整治，全区参与帮扶企业达16家，企业投入资金46.59万元，受帮扶村8个，帮扶贫困人口1119人，贫困户373户。</w:t>
      </w:r>
    </w:p>
    <w:p w14:paraId="14AD4481">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【协商议政】</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①全体会议协商卓有成效。</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讨论“一府两院”工作报告，审议通过区政协常委会工作报告和提案工作报告，协商新一年政协工作安排，会前提交提案电子文档53份，集体提案10件，95人通过大会、建言献策会、座谈会提出意见建议163条，内容涵盖经济政治文化社会生态文明建设，反映了广大人民群众的意愿和心声。</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②</w:t>
      </w:r>
      <w:r>
        <w:rPr>
          <w:rFonts w:hint="eastAsia" w:ascii="仿宋_GB2312" w:hAnsi="仿宋_GB2312" w:eastAsia="仿宋_GB2312" w:cs="仿宋_GB2312"/>
          <w:color w:val="000000" w:themeColor="text1"/>
          <w:spacing w:val="0"/>
          <w:position w:val="0"/>
          <w:sz w:val="32"/>
          <w:szCs w:val="32"/>
          <w:lang w:eastAsia="zh-CN"/>
          <w14:textOutline w14:w="5793" w14:cap="sq" w14:cmpd="sng">
            <w14:solidFill>
              <w14:srgbClr w14:val="000000"/>
            </w14:solidFill>
            <w14:prstDash w14:val="solid"/>
            <w14:bevel/>
          </w14:textOutline>
          <w14:textFill>
            <w14:solidFill>
              <w14:schemeClr w14:val="tx1"/>
            </w14:solidFill>
          </w14:textFill>
        </w:rPr>
        <w:t>常委会会议</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专题协商、主席会议重点协商、专委会对口协商和委员界别协商等凝智聚力。</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围绕“三大重点区域”建设，聚焦西部家居产业城等重大项目建设，先后召开</w:t>
      </w:r>
      <w:r>
        <w:rPr>
          <w:rFonts w:hint="eastAsia" w:ascii="仿宋_GB2312" w:hAnsi="仿宋_GB2312" w:eastAsia="仿宋_GB2312" w:cs="仿宋_GB2312"/>
          <w:color w:val="000000" w:themeColor="text1"/>
          <w:spacing w:val="0"/>
          <w:position w:val="0"/>
          <w:sz w:val="32"/>
          <w:szCs w:val="32"/>
          <w:lang w:eastAsia="zh-CN"/>
          <w14:textFill>
            <w14:solidFill>
              <w14:schemeClr w14:val="tx1"/>
            </w14:solidFill>
          </w14:textFill>
        </w:rPr>
        <w:t>常委会会议</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6次，主席会议11次，专题协商、对口协商、界别协商会议20余次，民主党派座谈会3次，专门委员会会议20余次，向区委区政府报送建议案、协商报告等13篇，政协大会和建言献策发言27篇。</w:t>
      </w:r>
    </w:p>
    <w:p w14:paraId="238D27F3">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【民主监督】</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①畅通渠道。</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政协常委会、主席会议先后21次听取区人民政府、区纪委监委、区人民法院、区人民检察院和教育、发改、民政、卫健等区级部门工作通报，促进“十三五”规划等区委区政府重大决策部署落实落地。</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②信息报送。</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全年征集社情民意信息41条，共编辑报送21条，其中向市政协报送8条，向区委区政府报送13条，6条得到区委区政府主要领导批示。</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③视察监督。</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组织开展平安昭化建设、财税、电力等民生热点事项专题视察7次，关注区委、区政府重大决策部署落实情况，参与区委、区政府组织的廉洁征兵、公正司法等监督活动，充分履行民主监督职能。</w:t>
      </w:r>
    </w:p>
    <w:p w14:paraId="12464D85">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【提案办理】</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开展提案征集和办理工作，有效促进民生事业发展。全年征集提案105件，立案96件，注重提案质量。开展提案督办协商，推动提案办理落实，深化提案督办协商工作。遴选推荐重点督办提案5件，面对面办理、媒体互动办理，回应群众愿望诉求。</w:t>
      </w:r>
    </w:p>
    <w:p w14:paraId="240B3D13">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仿宋" w:hAnsi="仿宋" w:eastAsia="仿宋" w:cs="仿宋"/>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【文史书画】</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全年征集脱贫攻坚、本土历史文化、库区移民搬迁、返乡创业和康养、庆祝新中国成立70周年和人民政协成立70周年等资料129篇，图片167幅。上报市政协21篇脱贫攻坚资料，广元市《脱贫攻坚之2018记忆》采纳13篇，照片4帧。上报市政协报送返乡创业典型资料13篇，全部采用编入《筑梦桑梓》。采写报送劳动模范史料5篇，采用编入《广元楷模》。</w:t>
      </w:r>
    </w:p>
    <w:p w14:paraId="48F134B9">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仿宋" w:hAnsi="仿宋" w:eastAsia="仿宋" w:cs="仿宋"/>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【建言资政】</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①</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精心选题，确定重点调研课题。</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主席会议在邀请专家解读政策，广泛收集意见建议的基础上，选定全区教育高质量发展、优化投资结构提高投资效率、平安昭化建设、现代农业园区建设等重点课题打出组合拳，周密制定调研方案。</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②深度调研，积极建言献策。</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席会议成员分别牵头，组织专委会、各界别委员开展课题调研，形成了一大批高质量的协商议政成果。围绕三江新区昭化片区基础设施建设、东部新城城市建设与商贸服务业发展，形成了《关于加快建设中国西部(广元)绿色家居产业城的建议》《关于推进广元港通航的建议》;立足更好地开发自然文化资源，促进文旅经济发展，提出了《关于加快大蜀道国际旅游示范区建设的调查与建议》；聚焦巩固提升脱贫攻坚成果，促进乡村产业、生态、文化振兴，向区委提交《关于全区农村垃圾收运处理的调查报告》《关于“提升现代农业园区质效，巩固脱贫攻坚成果”的调研报告》；围绕更好做实就业促进、异地商会建设等工作，形成了《加强异地商会建设，助力东西部扶贫协作》的调研报告；围绕发展具有竞争力的高质量高中教育和高质量的医疗保障事业，向区委区政府提交了《关于创新思维推动我区普通高中教育高质量发展的建议案》和《关于提升我区乡镇卫生院服务能力的调查及建议》；瞄准社会安定和谐、人民安居乐业的目标，向区委区政府提交了《关于“加强社会治安综合治理，推进平安昭化建设”的专题协商报告》，助推平安昭化建设。</w:t>
      </w:r>
    </w:p>
    <w:p w14:paraId="3E6E0AC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【自身建设】</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①加强基础能力建设。</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持续管理好政协网站、</w:t>
      </w:r>
      <w:r>
        <w:rPr>
          <w:rFonts w:hint="eastAsia" w:ascii="仿宋_GB2312" w:hAnsi="仿宋_GB2312" w:eastAsia="仿宋_GB2312" w:cs="仿宋_GB2312"/>
          <w:color w:val="000000" w:themeColor="text1"/>
          <w:spacing w:val="0"/>
          <w:position w:val="0"/>
          <w:sz w:val="32"/>
          <w:szCs w:val="32"/>
          <w:u w:val="none"/>
          <w14:textFill>
            <w14:solidFill>
              <w14:schemeClr w14:val="tx1"/>
            </w14:solidFill>
          </w14:textFill>
        </w:rPr>
        <w:t>政协</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期刊、微信公众号，更新网站架构内容，完善版本信息。加强《政协简报》和《昭化政协》期刊等信息交流平台管理。</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②加强制度建设。</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修订完善差旅费报销、会议服务等内部管理制度，印发《办公室和各专门委员会工作职能》《各专门委员会委员名单》《区政协专委会对口联系区级部门和界别、委员方案》，进一步明确专委会职能、人员及其职责、协商联系对象及范围。出台《秘书长会议议事规则》，推进秘书长会议工作的制度化、规范化和程序化建设。</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③积极开展对外联谊活动</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。先后同浙江龙泉市、成都大邑县、浦江县、崇州市、自贡市自流井区等地就东西部扶贫协作、基层卫生院发展、高中教育等工作开展联谊交流。</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④强化委员队伍建设。</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健全委员履职评价和考核激励机制，完善委员履职培训、考核、奖惩机制，抓实委员履职登记、考核、评优、先进表彰工作，48名委员履职考核评为优秀。制定政协常委履职规则，进一步明确常委履职原则、内容、方式、要求和规范，提升履职质效。</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⑤加强宣传工作</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。拓宽对外宣传渠道，人民政协报、省政协报、市政协网站及广元日报、昭化电视台等媒体多层次宣传报道昭化区政协及政协委员工作，被市政协评为新闻宣传先进单位。</w:t>
      </w:r>
      <w:r>
        <w:rPr>
          <w:rFonts w:hint="eastAsia" w:ascii="仿宋_GB2312" w:hAnsi="仿宋_GB2312" w:eastAsia="仿宋_GB2312" w:cs="仿宋_GB2312"/>
          <w:color w:val="000000" w:themeColor="text1"/>
          <w:spacing w:val="0"/>
          <w:position w:val="0"/>
          <w:sz w:val="32"/>
          <w:szCs w:val="32"/>
          <w14:textOutline w14:w="5793" w14:cap="sq" w14:cmpd="sng">
            <w14:solidFill>
              <w14:srgbClr w14:val="000000"/>
            </w14:solidFill>
            <w14:prstDash w14:val="solid"/>
            <w14:bevel/>
          </w14:textOutline>
          <w14:textFill>
            <w14:solidFill>
              <w14:schemeClr w14:val="tx1"/>
            </w14:solidFill>
          </w14:textFill>
        </w:rPr>
        <w:t>⑥加强机关建设。</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席会、常委会先后3次专题听取专委会工作述职，研究分析专委会履职情况，加强对专委会工作指导。强化专委会建设，配齐配强各专委会的主任、副主任，调整充实组成人员，保证每个专委会有5-7名委员。认真开展三会一课、主题党日和组织生活会，机关党组、党支部、机关工会和妇女儿童、青年等工作顺利推进，机关综合协调和服务保障水平进一步提升。</w:t>
      </w:r>
    </w:p>
    <w:p w14:paraId="34B1A881">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黑体" w:hAnsi="黑体" w:eastAsia="黑体" w:cs="黑体"/>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二、机构设置及部门预算单位构成</w:t>
      </w:r>
    </w:p>
    <w:p w14:paraId="553493C3">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昭化区政协机关设置6委1室，分别为：办公室、法制提案委、经济委、文教卫体委、文史及学习联络委、农业农村委、人口资源环境委。</w:t>
      </w:r>
    </w:p>
    <w:p w14:paraId="7569F89B">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昭化区政协机关只有本级，没有所属二级机构，2020年度部门预算仅为本级预算。</w:t>
      </w:r>
    </w:p>
    <w:p w14:paraId="3708A82E">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黑体" w:hAnsi="黑体" w:eastAsia="黑体" w:cs="黑体"/>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三、部门收支总体情况</w:t>
      </w:r>
    </w:p>
    <w:p w14:paraId="64E2FF5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宋体" w:hAnsi="宋体" w:eastAsia="宋体" w:cs="宋体"/>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按照综合预算的原则，财政厅所有收入和支出均纳入部门预算管理。收入包括：一般公共预算拨款收入、上年结转；支出包括：一般公共服务支出、教育支出、社会保障和就业支出、卫生健康支出、住房保障支出。政协办2020年收支总预算880.85万元,比2019年收支预算总数增加255.41万元，主要原因是人员增加。</w:t>
      </w:r>
    </w:p>
    <w:p w14:paraId="1CD0538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(一)收入预算</w:t>
      </w:r>
    </w:p>
    <w:p w14:paraId="622C3BA5">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宋体" w:hAnsi="宋体" w:eastAsia="宋体" w:cs="宋体"/>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收入预算情况：2020年年初预算数880.85万元，比上年预算增加255.41万元，增加29%；其中：一般公共预算拨款880.85万元，比上年预算增加255.41万元，增加29%。增加的主要原因是人员增加。</w:t>
      </w:r>
    </w:p>
    <w:p w14:paraId="18B8ED92">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(二)支出预算</w:t>
      </w:r>
    </w:p>
    <w:p w14:paraId="7363C39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宋体" w:hAnsi="宋体" w:eastAsia="宋体" w:cs="宋体"/>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支出预算情况：2020年年初预算数880.85万元。其中：基本支出880.85万元，占100%。</w:t>
      </w:r>
    </w:p>
    <w:p w14:paraId="43D305D8">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黑体" w:hAnsi="黑体" w:eastAsia="黑体" w:cs="黑体"/>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四、财政拨款收支预算情况说明</w:t>
      </w:r>
    </w:p>
    <w:p w14:paraId="0D3D66EE">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政协办2020年财政拨款收支总预算880.85万元,比2019年财政拨款收支总预算增加255.41万元，主要原因是人员增加。</w:t>
      </w:r>
    </w:p>
    <w:p w14:paraId="63E6AC1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宋体" w:hAnsi="宋体" w:eastAsia="宋体" w:cs="宋体"/>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收入包括：本年一般公共预算拨款收入880.85万元；支出包括：一般公共服务支出740.57万元、社会保障和就业支出58.55万元、卫生健康支出28.91万元、住房保障支出52.82万元。</w:t>
      </w:r>
    </w:p>
    <w:p w14:paraId="1A964315">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黑体" w:hAnsi="黑体" w:eastAsia="黑体" w:cs="黑体"/>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五、一般公共预算拨款支出预算</w:t>
      </w:r>
    </w:p>
    <w:p w14:paraId="42FC14EB">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2020年一般公共预算拨款收入880.85万元，其中：一般公共预算支出880.85万元。相比上年增加255.41万元，增加29%，增加的主要原因是人员增加。</w:t>
      </w:r>
    </w:p>
    <w:p w14:paraId="71B2363E">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(一)一般公共服务(类)政协事务(款)行政运行2020年预算数为580.09万元，主要用于保障政协机关正常运转的基本支出，包括基本工资、津贴补贴等人员经费以及办公费、印刷费、水电费等日常公用经费。</w:t>
      </w:r>
    </w:p>
    <w:p w14:paraId="610FD74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(二)社会保障和就业(类)行政事业单位离退休(款)机关事业单位基本养老保险缴费支出(项)2020年预算数为56.49万元，主要用于政协机关按规定由单位缴纳的基本养老保险费支出。</w:t>
      </w:r>
    </w:p>
    <w:p w14:paraId="14B54F61">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(三)社会保障和就业(类)行政事业单位离退休(款)其它社会保障和就业支出(项)2020年预算数为2.06万元，主要用于政协机关按规定由单位缴纳的工伤、生育、失业保险支出。</w:t>
      </w:r>
    </w:p>
    <w:p w14:paraId="4D2ED4D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(四)卫生健康支出(类)行政事业单位医疗(款)行政事业单位医疗(项)2020年预算数为28.91万元，主要用于政协机关按规定由单位缴纳的基本医疗保险支出。</w:t>
      </w:r>
    </w:p>
    <w:p w14:paraId="32D4984D">
      <w:pPr>
        <w:keepNext w:val="0"/>
        <w:keepLines w:val="0"/>
        <w:pageBreakBefore w:val="0"/>
        <w:widowControl/>
        <w:tabs>
          <w:tab w:val="left" w:pos="193"/>
        </w:tabs>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(五)住房保障(类)住房改革支出(款)住房公积金(项)2020年预算数为52.82万元，主要用于政协机关按规定由单位缴纳的住房公积金支出。</w:t>
      </w:r>
    </w:p>
    <w:p w14:paraId="7EDC9D19">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黑体" w:hAnsi="黑体" w:eastAsia="黑体" w:cs="黑体"/>
          <w:color w:val="000000" w:themeColor="text1"/>
          <w:spacing w:val="0"/>
          <w:position w:val="0"/>
          <w:sz w:val="32"/>
          <w:szCs w:val="32"/>
          <w:lang w:eastAsia="zh-CN"/>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六、一般公共预算基本支出情况说明</w:t>
      </w:r>
    </w:p>
    <w:p w14:paraId="4D880C78">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2020年一般公共预算基本支出880.85万元，其中：人员经费606.95万元，主要包括：基本工资、津贴补贴、奖金、社会保险缴费、住房公积金、退休人员生活补贴、遗属补助等支出。</w:t>
      </w:r>
    </w:p>
    <w:p w14:paraId="6B4CF7A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宋体" w:hAnsi="宋体" w:eastAsia="宋体" w:cs="宋体"/>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公用经费273.90万元，主要包括：办公费、邮电费、印刷费、差旅费、维修(护)费、劳务费、会议费、培训费、接待费、公务交通补贴及其他交通费等支出。</w:t>
      </w:r>
    </w:p>
    <w:p w14:paraId="365D98F2">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黑体" w:hAnsi="黑体" w:eastAsia="黑体" w:cs="黑体"/>
          <w:color w:val="000000" w:themeColor="text1"/>
          <w:spacing w:val="0"/>
          <w:position w:val="0"/>
          <w:sz w:val="32"/>
          <w:szCs w:val="32"/>
          <w:lang w:eastAsia="zh-CN"/>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七、“三公”经费财政拨款预算安排情况说明</w:t>
      </w:r>
    </w:p>
    <w:p w14:paraId="4C40A09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2020年“三公”经费财政拨款预算数10.80万元，其中：因公出国(境)经费0万元，公务接待费10.80万元，公务用车购置及运行维护费0万元。</w:t>
      </w:r>
    </w:p>
    <w:p w14:paraId="7E450A8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(一)因公出国(境)经费0万元，与去年持平。</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主要原因是按照党中央、国务院关于过“紧日子”和坚持厉行节约反对浪费的要求，进一步减少因公出国(境)任务。</w:t>
      </w:r>
    </w:p>
    <w:p w14:paraId="66E912E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(二)公务接待费10.80万元，与去年持平。</w:t>
      </w: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当年预算与2019持平，公务接待费计划用于执行接待考察调研、检查指导等公务活动开支的交通费、生活费等。在具体执行中，我们将严格按照党中央、国务院关于过“紧日子”和坚持厉行节约反对浪费的要求，进一步减少公务接待费支出。</w:t>
      </w:r>
    </w:p>
    <w:p w14:paraId="6848445A">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(三)公务用车购置及运行维护费0万元，与去年持平。</w:t>
      </w:r>
    </w:p>
    <w:p w14:paraId="3DF681B2">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主要原因是公车改革后，单位无公务车，不存在公务用车购置及运行维护费。</w:t>
      </w:r>
    </w:p>
    <w:p w14:paraId="45D86BF0">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黑体" w:hAnsi="黑体" w:eastAsia="黑体" w:cs="黑体"/>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八、其他重要事项的情况说明</w:t>
      </w:r>
    </w:p>
    <w:p w14:paraId="3608DB7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(一)机关运行经费</w:t>
      </w:r>
    </w:p>
    <w:p w14:paraId="1A52718D">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宋体" w:hAnsi="宋体" w:eastAsia="宋体" w:cs="宋体"/>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2020年政协机关运行经费273.9万元，比2019年235.92万元增加37.98万元，增加13.87%。主要原因是人员增加。</w:t>
      </w:r>
    </w:p>
    <w:p w14:paraId="03472159">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(二)“三公”经费</w:t>
      </w:r>
    </w:p>
    <w:p w14:paraId="5B15030C">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宋体" w:hAnsi="宋体" w:eastAsia="宋体" w:cs="宋体"/>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2020年“三公”经费预算数10.80万元，其中，公务接待费10.80万元，因公出国(境)费0万元，公务用车购置及运行费0万元(其中，公务用车购置费0万元，公务用车运行费0万元)。与2019年持平。我们将进一步加强公务接待管理，严格控制接待费用支出。</w:t>
      </w:r>
    </w:p>
    <w:p w14:paraId="30DED611">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(三)政府采购情况</w:t>
      </w:r>
    </w:p>
    <w:p w14:paraId="6DD642CF">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2020年，无政府采购预算。</w:t>
      </w:r>
    </w:p>
    <w:p w14:paraId="233BAB86">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(四)国有资产占有使用情况</w:t>
      </w:r>
    </w:p>
    <w:p w14:paraId="30C638BE">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区政协机关在区广电中心大楼一起办公，无办公用房。</w:t>
      </w:r>
    </w:p>
    <w:p w14:paraId="28BC1A4D">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2"/>
          <w:szCs w:val="32"/>
          <w:lang w:eastAsia="zh-CN"/>
          <w14:textFill>
            <w14:solidFill>
              <w14:schemeClr w14:val="tx1"/>
            </w14:solidFill>
          </w14:textFill>
        </w:rPr>
        <w:t>(五)部门预算绩效支出情况说明</w:t>
      </w:r>
    </w:p>
    <w:p w14:paraId="3AFC7CE4">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宋体" w:hAnsi="宋体" w:eastAsia="宋体" w:cs="宋体"/>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绩效目标是预算编制的前提和基础，按照“费随事定”的原则，按要求编制了绩效目标,从项目完成、项目效益、满意度等方面设置了绩效指标，综合反映项目预期完成的数量、成本、时效、质量，预期达到的社会效益、经济效益、生态效益、可持续影响以及服务对象满意度等情况。</w:t>
      </w:r>
    </w:p>
    <w:p w14:paraId="61D51425">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黑体" w:hAnsi="黑体" w:eastAsia="黑体" w:cs="黑体"/>
          <w:color w:val="000000" w:themeColor="text1"/>
          <w:spacing w:val="0"/>
          <w:position w:val="0"/>
          <w:sz w:val="32"/>
          <w:szCs w:val="32"/>
          <w14:textFill>
            <w14:solidFill>
              <w14:schemeClr w14:val="tx1"/>
            </w14:solidFill>
          </w14:textFill>
        </w:rPr>
      </w:pPr>
      <w:r>
        <w:rPr>
          <w:rFonts w:ascii="黑体" w:hAnsi="黑体" w:eastAsia="黑体" w:cs="黑体"/>
          <w:color w:val="000000" w:themeColor="text1"/>
          <w:spacing w:val="0"/>
          <w:position w:val="0"/>
          <w:sz w:val="32"/>
          <w:szCs w:val="32"/>
          <w14:textFill>
            <w14:solidFill>
              <w14:schemeClr w14:val="tx1"/>
            </w14:solidFill>
          </w14:textFill>
        </w:rPr>
        <w:t>九、名词解释</w:t>
      </w:r>
    </w:p>
    <w:p w14:paraId="31F45933">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1、一般公共预算拨款收入：指区级财政当年拨付的资金。</w:t>
      </w:r>
    </w:p>
    <w:p w14:paraId="42DCAA28">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2、上年结转：指以前年度尚未完成，结转到本年仍按原规定用途继续使用的资金。</w:t>
      </w:r>
    </w:p>
    <w:p w14:paraId="6B917A51">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3、一般公共服务(类)政协事务(款)行政运行：指机关及参公管理事业单位用于保障机构正常运行、开展日常工作的基本支出。</w:t>
      </w:r>
    </w:p>
    <w:p w14:paraId="6F7598CB">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4、社会保障和就业(类)行政事业单位养老支出(款)机关事业单位基本养老保险缴费支出(项)：指部门实施养老保险制度由单位缴纳的养老保险费的支出。</w:t>
      </w:r>
    </w:p>
    <w:p w14:paraId="1692963E">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5、卫生健康(类)行政事业单位医疗(款)行政单位医疗(项)：指机关及参公管理事业单位用于单位应缴纳基本医疗保险支出。</w:t>
      </w:r>
    </w:p>
    <w:p w14:paraId="7420A84B">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6、卫生健康(类)行政事业单位医疗(款)事业单位医疗(项)：指事业单位用于单位应缴纳基本医疗保险支出。</w:t>
      </w:r>
    </w:p>
    <w:p w14:paraId="73892AD6">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7、卫生健康(类)行政事业单位医疗(款)其他社会保障和就业支出(项)：指机关及参公管理事业单位用于集中缴纳公务员其他社会保障和就业支出。</w:t>
      </w:r>
    </w:p>
    <w:p w14:paraId="03DF91D1">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8、住房保障(类)住房改革支出(款)住房公积金(项)：指按照《住房公积金管理条例》的规定，由单位及其在职职工缴存的长期住房储金。</w:t>
      </w:r>
    </w:p>
    <w:p w14:paraId="05EAD6A2">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9、基本支出：指为保证机构正常运转，完成日常工作任务而发生的人员支出和公用支出。</w:t>
      </w:r>
    </w:p>
    <w:p w14:paraId="2FAF4D92">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ascii="宋体" w:hAnsi="宋体" w:eastAsia="宋体" w:cs="宋体"/>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10、机关运行经费：是指各部门的公用经费，包括办公及印刷费、邮电费、差旅费、会议费、福利费、日常维修费、一般设备购置费等。</w:t>
      </w:r>
    </w:p>
    <w:p w14:paraId="3F675AD5">
      <w:pPr>
        <w:keepNext w:val="0"/>
        <w:keepLines w:val="0"/>
        <w:pageBreakBefore w:val="0"/>
        <w:widowControl/>
        <w:kinsoku/>
        <w:wordWrap/>
        <w:overflowPunct/>
        <w:topLinePunct/>
        <w:autoSpaceDE w:val="0"/>
        <w:autoSpaceDN w:val="0"/>
        <w:bidi w:val="0"/>
        <w:adjustRightInd w:val="0"/>
        <w:snapToGrid w:val="0"/>
        <w:spacing w:line="576" w:lineRule="exact"/>
        <w:ind w:left="0" w:right="0" w:firstLine="640" w:firstLineChars="200"/>
        <w:textAlignment w:val="top"/>
        <w:rPr>
          <w:rFonts w:hint="eastAsia" w:ascii="仿宋_GB2312" w:hAnsi="仿宋_GB2312" w:eastAsia="仿宋_GB2312" w:cs="仿宋_GB2312"/>
          <w:color w:val="000000" w:themeColor="text1"/>
          <w:spacing w:val="0"/>
          <w:position w:val="0"/>
          <w:sz w:val="32"/>
          <w:szCs w:val="32"/>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14:textFill>
            <w14:solidFill>
              <w14:schemeClr w14:val="tx1"/>
            </w14:solidFill>
          </w14:textFill>
        </w:rPr>
        <w:t>11、“三公”经费：纳入区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sectPr>
      <w:headerReference r:id="rId5" w:type="default"/>
      <w:pgSz w:w="11906" w:h="16839"/>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189C3F-8081-460C-A892-DEA39F9A3A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30718A9-3755-4755-B4F2-123E7229A811}"/>
  </w:font>
  <w:font w:name="楷体_GB2312">
    <w:panose1 w:val="02010609030101010101"/>
    <w:charset w:val="86"/>
    <w:family w:val="auto"/>
    <w:pitch w:val="default"/>
    <w:sig w:usb0="00000001" w:usb1="080E0000" w:usb2="00000000" w:usb3="00000000" w:csb0="00040000" w:csb1="00000000"/>
    <w:embedRegular r:id="rId3" w:fontKey="{0FB4095E-481D-4171-9025-197FE1DBA9F2}"/>
  </w:font>
  <w:font w:name="仿宋_GB2312">
    <w:altName w:val="仿宋"/>
    <w:panose1 w:val="02010609030101010101"/>
    <w:charset w:val="86"/>
    <w:family w:val="auto"/>
    <w:pitch w:val="default"/>
    <w:sig w:usb0="00000000" w:usb1="00000000" w:usb2="00000000" w:usb3="00000000" w:csb0="00040000" w:csb1="00000000"/>
    <w:embedRegular r:id="rId4" w:fontKey="{F81B1895-3108-4E88-8339-E23176FB14D3}"/>
  </w:font>
  <w:font w:name="仿宋">
    <w:panose1 w:val="02010609060101010101"/>
    <w:charset w:val="86"/>
    <w:family w:val="auto"/>
    <w:pitch w:val="default"/>
    <w:sig w:usb0="800002BF" w:usb1="38CF7CFA" w:usb2="00000016" w:usb3="00000000" w:csb0="00040001" w:csb1="00000000"/>
    <w:embedRegular r:id="rId5" w:fontKey="{CB23273F-E997-4044-8B73-D859B3180F1C}"/>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160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GVhYTg4NGNkZWJkODFjNzcyZDRjM2M4Y2UzNjI5ZmUifQ=="/>
  </w:docVars>
  <w:rsids>
    <w:rsidRoot w:val="00000000"/>
    <w:rsid w:val="61443A27"/>
    <w:rsid w:val="6B00125C"/>
    <w:rsid w:val="6B855F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6829</Words>
  <Characters>7190</Characters>
  <TotalTime>81</TotalTime>
  <ScaleCrop>false</ScaleCrop>
  <LinksUpToDate>false</LinksUpToDate>
  <CharactersWithSpaces>7190</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2021-05-24T09:38:00Z</dcterms:created>
  <dc:creator>A7</dc:creator>
  <cp:lastModifiedBy>昭化融媒体</cp:lastModifiedBy>
  <dcterms:modified xsi:type="dcterms:W3CDTF">2024-07-26T08:37:30Z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2022-10-19T10:00:37Z</vt:filetime>
  </property>
  <property fmtid="{D5CDD505-2E9C-101B-9397-08002B2CF9AE}" pid="4" name="KSOProductBuildVer">
    <vt:lpwstr>2052-12.1.0.17147</vt:lpwstr>
  </property>
  <property fmtid="{D5CDD505-2E9C-101B-9397-08002B2CF9AE}" pid="5" name="ICV">
    <vt:lpwstr>2C690C3902DF49C19DDEE6A4E842C152</vt:lpwstr>
  </property>
</Properties>
</file>