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54" w:rsidRDefault="000174C8">
      <w:pPr>
        <w:pStyle w:val="1"/>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广元市</w:t>
      </w:r>
      <w:r w:rsidR="0039489A">
        <w:rPr>
          <w:rFonts w:ascii="方正小标宋简体" w:eastAsia="方正小标宋简体" w:hAnsi="方正小标宋简体" w:cs="方正小标宋简体" w:hint="eastAsia"/>
          <w:b w:val="0"/>
        </w:rPr>
        <w:t>昭化区</w:t>
      </w:r>
      <w:r w:rsidR="008F1087" w:rsidRPr="008F1087">
        <w:rPr>
          <w:rFonts w:ascii="方正小标宋简体" w:eastAsia="方正小标宋简体" w:hAnsi="方正小标宋简体" w:cs="方正小标宋简体" w:hint="eastAsia"/>
          <w:b w:val="0"/>
        </w:rPr>
        <w:t>人力资源和社会保障局</w:t>
      </w:r>
      <w:r w:rsidR="0039489A">
        <w:rPr>
          <w:rFonts w:ascii="方正小标宋简体" w:eastAsia="方正小标宋简体" w:hAnsi="方正小标宋简体" w:cs="方正小标宋简体" w:hint="eastAsia"/>
          <w:b w:val="0"/>
        </w:rPr>
        <w:t>社会保险领域政务公开标准目录</w:t>
      </w:r>
    </w:p>
    <w:tbl>
      <w:tblPr>
        <w:tblpPr w:leftFromText="180" w:rightFromText="180" w:vertAnchor="text" w:horzAnchor="page" w:tblpX="433" w:tblpY="933"/>
        <w:tblOverlap w:val="never"/>
        <w:tblW w:w="1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226"/>
        <w:gridCol w:w="1290"/>
        <w:gridCol w:w="2490"/>
        <w:gridCol w:w="1875"/>
        <w:gridCol w:w="1620"/>
        <w:gridCol w:w="1140"/>
        <w:gridCol w:w="1350"/>
        <w:gridCol w:w="885"/>
        <w:gridCol w:w="825"/>
        <w:gridCol w:w="765"/>
        <w:gridCol w:w="675"/>
        <w:gridCol w:w="750"/>
        <w:gridCol w:w="780"/>
      </w:tblGrid>
      <w:tr w:rsidR="00195B54">
        <w:trPr>
          <w:cantSplit/>
        </w:trPr>
        <w:tc>
          <w:tcPr>
            <w:tcW w:w="540" w:type="dxa"/>
            <w:vMerge w:val="restart"/>
            <w:shd w:val="clear" w:color="auto" w:fill="auto"/>
            <w:noWrap/>
            <w:vAlign w:val="center"/>
          </w:tcPr>
          <w:p w:rsidR="00195B54" w:rsidRDefault="0039489A">
            <w:pPr>
              <w:widowControl/>
              <w:rPr>
                <w:rFonts w:ascii="黑体" w:eastAsia="黑体" w:hAnsi="Times New Roman"/>
                <w:color w:val="000000"/>
                <w:kern w:val="0"/>
                <w:sz w:val="22"/>
              </w:rPr>
            </w:pPr>
            <w:r>
              <w:rPr>
                <w:rFonts w:ascii="黑体" w:eastAsia="黑体" w:hAnsi="宋体" w:hint="eastAsia"/>
                <w:color w:val="000000"/>
                <w:kern w:val="0"/>
                <w:sz w:val="22"/>
              </w:rPr>
              <w:t>序号</w:t>
            </w:r>
          </w:p>
        </w:tc>
        <w:tc>
          <w:tcPr>
            <w:tcW w:w="2516" w:type="dxa"/>
            <w:gridSpan w:val="2"/>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2490" w:type="dxa"/>
            <w:vMerge w:val="restart"/>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w:t>
            </w:r>
          </w:p>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（要素）</w:t>
            </w:r>
          </w:p>
        </w:tc>
        <w:tc>
          <w:tcPr>
            <w:tcW w:w="1875" w:type="dxa"/>
            <w:vMerge w:val="restart"/>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620" w:type="dxa"/>
            <w:vMerge w:val="restart"/>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1140" w:type="dxa"/>
            <w:vMerge w:val="restart"/>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350" w:type="dxa"/>
            <w:vMerge w:val="restart"/>
            <w:shd w:val="clear" w:color="auto" w:fill="auto"/>
            <w:noWrap/>
            <w:vAlign w:val="center"/>
          </w:tcPr>
          <w:p w:rsidR="00195B54" w:rsidRDefault="0039489A">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710" w:type="dxa"/>
            <w:gridSpan w:val="2"/>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440" w:type="dxa"/>
            <w:gridSpan w:val="2"/>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530" w:type="dxa"/>
            <w:gridSpan w:val="2"/>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195B54">
        <w:trPr>
          <w:cantSplit/>
        </w:trPr>
        <w:tc>
          <w:tcPr>
            <w:tcW w:w="540" w:type="dxa"/>
            <w:vMerge/>
            <w:shd w:val="clear" w:color="auto" w:fill="auto"/>
            <w:noWrap/>
            <w:vAlign w:val="center"/>
          </w:tcPr>
          <w:p w:rsidR="00195B54" w:rsidRDefault="00195B54">
            <w:pPr>
              <w:widowControl/>
              <w:rPr>
                <w:rFonts w:ascii="Times New Roman" w:hAnsi="Times New Roman"/>
                <w:color w:val="000000"/>
                <w:kern w:val="0"/>
                <w:sz w:val="15"/>
                <w:szCs w:val="15"/>
              </w:rPr>
            </w:pPr>
          </w:p>
        </w:tc>
        <w:tc>
          <w:tcPr>
            <w:tcW w:w="1226"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290"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490" w:type="dxa"/>
            <w:vMerge/>
            <w:shd w:val="clear" w:color="auto" w:fill="auto"/>
            <w:noWrap/>
            <w:vAlign w:val="center"/>
          </w:tcPr>
          <w:p w:rsidR="00195B54" w:rsidRDefault="00195B54">
            <w:pPr>
              <w:widowControl/>
              <w:rPr>
                <w:rFonts w:ascii="黑体" w:eastAsia="黑体" w:hAnsi="宋体" w:cs="宋体"/>
                <w:color w:val="000000"/>
                <w:kern w:val="0"/>
                <w:sz w:val="22"/>
              </w:rPr>
            </w:pPr>
          </w:p>
        </w:tc>
        <w:tc>
          <w:tcPr>
            <w:tcW w:w="1875" w:type="dxa"/>
            <w:vMerge/>
            <w:shd w:val="clear" w:color="auto" w:fill="auto"/>
            <w:noWrap/>
            <w:vAlign w:val="center"/>
          </w:tcPr>
          <w:p w:rsidR="00195B54" w:rsidRDefault="00195B54">
            <w:pPr>
              <w:widowControl/>
              <w:rPr>
                <w:rFonts w:ascii="黑体" w:eastAsia="黑体" w:hAnsi="宋体" w:cs="宋体"/>
                <w:color w:val="000000"/>
                <w:kern w:val="0"/>
                <w:sz w:val="22"/>
              </w:rPr>
            </w:pPr>
          </w:p>
        </w:tc>
        <w:tc>
          <w:tcPr>
            <w:tcW w:w="1620" w:type="dxa"/>
            <w:vMerge/>
            <w:shd w:val="clear" w:color="auto" w:fill="auto"/>
            <w:noWrap/>
            <w:vAlign w:val="center"/>
          </w:tcPr>
          <w:p w:rsidR="00195B54" w:rsidRDefault="00195B54">
            <w:pPr>
              <w:widowControl/>
              <w:rPr>
                <w:rFonts w:ascii="黑体" w:eastAsia="黑体" w:hAnsi="宋体" w:cs="宋体"/>
                <w:color w:val="000000"/>
                <w:kern w:val="0"/>
                <w:sz w:val="22"/>
              </w:rPr>
            </w:pPr>
          </w:p>
        </w:tc>
        <w:tc>
          <w:tcPr>
            <w:tcW w:w="1140" w:type="dxa"/>
            <w:vMerge/>
            <w:shd w:val="clear" w:color="auto" w:fill="auto"/>
            <w:noWrap/>
            <w:vAlign w:val="center"/>
          </w:tcPr>
          <w:p w:rsidR="00195B54" w:rsidRDefault="00195B54">
            <w:pPr>
              <w:widowControl/>
              <w:rPr>
                <w:rFonts w:ascii="黑体" w:eastAsia="黑体" w:hAnsi="宋体" w:cs="宋体"/>
                <w:color w:val="000000"/>
                <w:kern w:val="0"/>
                <w:sz w:val="22"/>
              </w:rPr>
            </w:pPr>
          </w:p>
        </w:tc>
        <w:tc>
          <w:tcPr>
            <w:tcW w:w="1350" w:type="dxa"/>
            <w:vMerge/>
            <w:shd w:val="clear" w:color="auto" w:fill="auto"/>
            <w:noWrap/>
            <w:vAlign w:val="center"/>
          </w:tcPr>
          <w:p w:rsidR="00195B54" w:rsidRDefault="00195B54">
            <w:pPr>
              <w:widowControl/>
              <w:rPr>
                <w:rFonts w:ascii="黑体" w:eastAsia="黑体" w:hAnsi="宋体" w:cs="宋体"/>
                <w:kern w:val="0"/>
                <w:sz w:val="22"/>
              </w:rPr>
            </w:pPr>
          </w:p>
        </w:tc>
        <w:tc>
          <w:tcPr>
            <w:tcW w:w="885"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825"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765"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675"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750"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780" w:type="dxa"/>
            <w:shd w:val="clear" w:color="auto" w:fill="auto"/>
            <w:noWrap/>
            <w:vAlign w:val="center"/>
          </w:tcPr>
          <w:p w:rsidR="00195B54" w:rsidRDefault="0039489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195B54">
        <w:trPr>
          <w:cantSplit/>
          <w:trHeight w:val="1656"/>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社会保险登记</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机关事业单位社会保险登记</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《政府信息公开条例》《社会保险法》《国务院关于机关事业单位工作人员养老保险制度改革的决定》</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区人力资源和社会保障局机关事业单位社会保险事务中心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5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工程建设项目办理工伤保险参保登记</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《政府信息公开条例》《社会保险法》《社会保险费征缴暂行条例》</w:t>
            </w:r>
          </w:p>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区人力资源和社会保障局社会保险事务中心、城乡居民社会养老保险事务中心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7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参保单位注销</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0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职工参保登记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70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城乡居民养老保险参保登记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70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sz w:val="18"/>
              </w:rPr>
            </w:pPr>
            <w:r>
              <w:rPr>
                <w:rFonts w:ascii="仿宋_GB2312" w:eastAsia="仿宋_GB2312" w:hAnsi="宋体" w:hint="eastAsia"/>
                <w:color w:val="000000"/>
                <w:sz w:val="18"/>
                <w:szCs w:val="18"/>
              </w:rPr>
              <w:t>企业社会保险登记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91"/>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灵活就业人员、企业职工基本养老保险参保登记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9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社会保险参保信息维护</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单位（项目）基本信息变更</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《政府信息公开条例》《社会保险法》《社会保险费征缴暂行条例》</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区人力资源和社会保障局社会保险事务中心、城乡居民社会养老保险事务中心、机关事业单位社会保险事务中心、就业服务中心</w:t>
            </w:r>
          </w:p>
          <w:p w:rsidR="00195B54" w:rsidRDefault="00195B54">
            <w:pPr>
              <w:rPr>
                <w:rFonts w:ascii="仿宋_GB2312" w:eastAsia="仿宋_GB2312" w:hAnsi="宋体"/>
                <w:color w:val="000000"/>
                <w:sz w:val="18"/>
                <w:szCs w:val="18"/>
              </w:rPr>
            </w:pP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9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9</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个人基本信息变更</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761"/>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养老保险待遇发放账户维护申请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72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工伤保险待遇发放账户维护申请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796"/>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12</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highlight w:val="yellow"/>
              </w:rPr>
            </w:pPr>
            <w:r>
              <w:rPr>
                <w:rFonts w:ascii="仿宋_GB2312" w:eastAsia="仿宋_GB2312" w:hAnsi="宋体" w:hint="eastAsia"/>
                <w:sz w:val="18"/>
                <w:szCs w:val="18"/>
              </w:rPr>
              <w:t>失业保险待遇发放账户维护申请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2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13</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社会保险缴费申报</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缴费人员增减申报</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《政府信息公开条例》《社会保险法》《社会保险费征缴暂行条例》</w:t>
            </w:r>
          </w:p>
          <w:p w:rsidR="00195B54" w:rsidRDefault="00195B54">
            <w:pPr>
              <w:rPr>
                <w:rFonts w:ascii="仿宋_GB2312" w:eastAsia="仿宋_GB2312" w:hAnsi="宋体"/>
                <w:color w:val="000000"/>
                <w:sz w:val="18"/>
                <w:szCs w:val="18"/>
              </w:rPr>
            </w:pP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p w:rsidR="00195B54" w:rsidRDefault="00195B54">
            <w:pPr>
              <w:rPr>
                <w:rFonts w:ascii="仿宋_GB2312" w:eastAsia="仿宋_GB2312" w:hAnsi="宋体"/>
                <w:color w:val="000000"/>
                <w:sz w:val="18"/>
                <w:szCs w:val="18"/>
              </w:rPr>
            </w:pP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76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社会保险缴费申报与变更</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2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社会保险费延缴申请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516"/>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社会保险费欠费、断缴补缴申报</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9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17</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社会保险参保缴费记录查询</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单位参保证明查询</w:t>
            </w:r>
            <w:bookmarkStart w:id="0" w:name="_GoBack"/>
            <w:bookmarkEnd w:id="0"/>
            <w:r>
              <w:rPr>
                <w:rFonts w:ascii="仿宋_GB2312" w:eastAsia="仿宋_GB2312" w:hAnsi="宋体" w:hint="eastAsia"/>
                <w:color w:val="000000"/>
                <w:sz w:val="18"/>
                <w:szCs w:val="18"/>
              </w:rPr>
              <w:t>打印</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《政府信息公开条例》《社会保险法》《社会保险费征缴暂行条例》</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区人力资源和社会保障局社会保险事务中心、机关事业单位社会保险事务中心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73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18</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个人权益记录查询打印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5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19</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养老保险服务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职工正常退休(职)申请</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《政府信息公开条例》《社会保险法》《劳动保险条例》</w:t>
            </w:r>
          </w:p>
          <w:p w:rsidR="00195B54" w:rsidRDefault="00195B54">
            <w:pPr>
              <w:rPr>
                <w:rFonts w:ascii="仿宋_GB2312" w:eastAsia="仿宋_GB2312" w:hAnsi="宋体"/>
                <w:color w:val="000000"/>
                <w:sz w:val="18"/>
                <w:szCs w:val="18"/>
              </w:rPr>
            </w:pP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p w:rsidR="00195B54" w:rsidRDefault="00195B54">
            <w:pPr>
              <w:rPr>
                <w:rFonts w:ascii="仿宋_GB2312" w:eastAsia="仿宋_GB2312" w:hAnsi="宋体"/>
                <w:color w:val="000000"/>
                <w:sz w:val="18"/>
                <w:szCs w:val="18"/>
              </w:rPr>
            </w:pP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区人力资源和社会保障局社会保险事务中心、机关事业单位社会保险事务中心、城乡居民社会养老保险事务中心</w:t>
            </w:r>
          </w:p>
          <w:p w:rsidR="00195B54" w:rsidRDefault="00195B54">
            <w:pPr>
              <w:jc w:val="center"/>
              <w:rPr>
                <w:rFonts w:ascii="仿宋_GB2312" w:eastAsia="仿宋_GB2312" w:hAnsi="宋体"/>
                <w:color w:val="000000"/>
                <w:sz w:val="18"/>
                <w:szCs w:val="18"/>
              </w:rPr>
            </w:pP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3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城乡居民养老保险待遇申领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4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暂停养老保险待遇申请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9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22</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恢复养老保险待遇申请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78"/>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23</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个人账户一次性待遇申领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446"/>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w:t>
            </w:r>
            <w:r>
              <w:rPr>
                <w:rFonts w:ascii="仿宋_GB2312" w:eastAsia="仿宋_GB2312" w:hAnsi="宋体" w:hint="eastAsia"/>
                <w:color w:val="000000"/>
                <w:sz w:val="18"/>
                <w:szCs w:val="18"/>
              </w:rPr>
              <w:t>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丧葬补助金、抚恤金申领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1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w:t>
            </w:r>
            <w:r>
              <w:rPr>
                <w:rFonts w:ascii="仿宋_GB2312" w:eastAsia="仿宋_GB2312" w:hAnsi="宋体" w:hint="eastAsia"/>
                <w:color w:val="000000"/>
                <w:sz w:val="18"/>
                <w:szCs w:val="18"/>
              </w:rPr>
              <w:t>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居民养老保险注销登记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8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2</w:t>
            </w:r>
            <w:r>
              <w:rPr>
                <w:rFonts w:ascii="仿宋_GB2312" w:eastAsia="仿宋_GB2312" w:hAnsi="宋体" w:hint="eastAsia"/>
                <w:color w:val="000000"/>
                <w:sz w:val="18"/>
                <w:szCs w:val="18"/>
              </w:rPr>
              <w:t>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病残津贴申领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9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27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城镇职工基本养老保险关系转移接续申请</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《政府信息公开条例》《社会保险法》《国务院办公厅关于转发人力资源社会保障部财政部城镇企业职工基本养老保险关系转移接续暂行办法的通知》</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933"/>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2</w:t>
            </w:r>
            <w:r>
              <w:rPr>
                <w:rFonts w:ascii="仿宋_GB2312" w:eastAsia="仿宋_GB2312" w:hAnsi="宋体" w:hint="eastAsia"/>
                <w:color w:val="000000"/>
                <w:sz w:val="18"/>
                <w:szCs w:val="18"/>
              </w:rPr>
              <w:t>8</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养老保险服务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机关事业单位养老保险关系转移接续申请</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《政府信息公开条例》《社会保险法》《人力资源社会保障部财政部关于机关事业单位基本养老保险关系和职业年金转移接续有关问题的通知》</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区人力资源和社会保障局机关事业单位社会保险事务中心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66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29</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城乡居民基本养老保险关系转移接续申请</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《政府信息公开条例》《社会保险法》《劳动保险条例》</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区人力资源和社会保障局城乡居民社会养老保险事务中心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00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w:t>
            </w:r>
            <w:r>
              <w:rPr>
                <w:rFonts w:ascii="仿宋_GB2312" w:eastAsia="仿宋_GB2312" w:hAnsi="宋体" w:hint="eastAsia"/>
                <w:color w:val="000000"/>
                <w:sz w:val="18"/>
                <w:szCs w:val="18"/>
              </w:rPr>
              <w:t>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机关事业单位基本养老保险与城镇企业职工基本养老保险互转申请</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《政府信息公开条例》《社会保险法》《人力资源社会保障部财政部关于机关事业单位基本养老保险关系和职业年金转移接续有关问题的通知》</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区人力资源和社会保障局机关事业单位社会保险事务中心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348"/>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3</w:t>
            </w:r>
            <w:r>
              <w:rPr>
                <w:rFonts w:ascii="仿宋_GB2312" w:eastAsia="仿宋_GB2312" w:hAnsi="宋体" w:hint="eastAsia"/>
                <w:color w:val="000000"/>
                <w:sz w:val="18"/>
                <w:szCs w:val="18"/>
              </w:rPr>
              <w:t>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城镇职工基本养老保险与城乡居民基本养老保险制度衔接申请</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《政府信息公开条例》《社会保险法》《人力资源社会保障部财政部关于印发＜城乡养老保险制度衔接暂行办法＞的通知》</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961"/>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w:t>
            </w:r>
            <w:r>
              <w:rPr>
                <w:rFonts w:ascii="仿宋_GB2312" w:eastAsia="仿宋_GB2312" w:hAnsi="宋体" w:hint="eastAsia"/>
                <w:color w:val="000000"/>
                <w:sz w:val="18"/>
                <w:szCs w:val="18"/>
              </w:rPr>
              <w:t>2</w:t>
            </w:r>
          </w:p>
        </w:tc>
        <w:tc>
          <w:tcPr>
            <w:tcW w:w="1226"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养老保险服务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军地养老保险关系转移接续申请</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《政府信息公开条例》《社会保险法》《人力资源社会保障部财政部总参谋部总政治部总后勤部关于军人退役基本养老保险关系转移接续有关问题的通知》</w:t>
            </w: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8749"/>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3</w:t>
            </w:r>
            <w:r>
              <w:rPr>
                <w:rFonts w:ascii="仿宋_GB2312" w:eastAsia="仿宋_GB2312" w:hAnsi="宋体" w:hint="eastAsia"/>
                <w:color w:val="000000"/>
                <w:sz w:val="18"/>
                <w:szCs w:val="18"/>
              </w:rPr>
              <w:t>3</w:t>
            </w:r>
          </w:p>
        </w:tc>
        <w:tc>
          <w:tcPr>
            <w:tcW w:w="1226"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养老保险服务</w:t>
            </w:r>
          </w:p>
        </w:tc>
        <w:tc>
          <w:tcPr>
            <w:tcW w:w="1290" w:type="dxa"/>
            <w:shd w:val="clear" w:color="auto" w:fill="auto"/>
            <w:noWrap/>
            <w:vAlign w:val="center"/>
          </w:tcPr>
          <w:p w:rsidR="00195B54" w:rsidRDefault="0039489A">
            <w:r>
              <w:rPr>
                <w:rFonts w:ascii="仿宋_GB2312" w:eastAsia="仿宋_GB2312" w:hAnsi="宋体" w:hint="eastAsia"/>
                <w:color w:val="000000"/>
                <w:sz w:val="18"/>
                <w:szCs w:val="18"/>
              </w:rPr>
              <w:t>多重养老保险关系个人账户退费</w:t>
            </w:r>
          </w:p>
        </w:tc>
        <w:tc>
          <w:tcPr>
            <w:tcW w:w="24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shd w:val="clear" w:color="auto" w:fill="auto"/>
            <w:noWrap/>
            <w:vAlign w:val="center"/>
          </w:tcPr>
          <w:p w:rsidR="00195B54" w:rsidRDefault="00195B54">
            <w:pPr>
              <w:rPr>
                <w:rFonts w:ascii="仿宋_GB2312" w:eastAsia="仿宋_GB2312" w:hAnsi="宋体"/>
                <w:color w:val="000000"/>
                <w:sz w:val="18"/>
                <w:szCs w:val="18"/>
              </w:rPr>
            </w:pPr>
          </w:p>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《政府信息公开条例》《社会保险法》《人力资源和社会保障部＜关于贯彻落实国务院办公厅转发城镇企业职工基本养老保险关系转移接续暂行办法的通知》</w:t>
            </w:r>
          </w:p>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tc>
        <w:tc>
          <w:tcPr>
            <w:tcW w:w="162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w:t>
            </w:r>
          </w:p>
        </w:tc>
        <w:tc>
          <w:tcPr>
            <w:tcW w:w="135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9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3</w:t>
            </w:r>
            <w:r>
              <w:rPr>
                <w:rFonts w:ascii="仿宋_GB2312" w:eastAsia="仿宋_GB2312" w:hAnsi="宋体" w:hint="eastAsia"/>
                <w:color w:val="000000"/>
                <w:sz w:val="18"/>
                <w:szCs w:val="18"/>
              </w:rPr>
              <w:t>4</w:t>
            </w:r>
          </w:p>
        </w:tc>
        <w:tc>
          <w:tcPr>
            <w:tcW w:w="1226" w:type="dxa"/>
            <w:vMerge w:val="restart"/>
            <w:shd w:val="clear" w:color="auto" w:fill="auto"/>
            <w:noWrap/>
            <w:vAlign w:val="center"/>
          </w:tcPr>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工伤保险服务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工伤事故备案</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《政府信息公开条例》《社会保险法》《工伤保险条例》</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区人力资源和社会保障局基金监督股、社会保险事务中心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5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用人单位办理工伤登记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5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变更工伤登记</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9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协议医疗机构的确认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38</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协议康复机构的确认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39</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辅助器具配置协议机构的确认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1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w:t>
            </w:r>
            <w:r>
              <w:rPr>
                <w:rFonts w:ascii="仿宋_GB2312" w:eastAsia="仿宋_GB2312" w:hAnsi="宋体" w:hint="eastAsia"/>
                <w:color w:val="000000"/>
                <w:sz w:val="18"/>
                <w:szCs w:val="18"/>
              </w:rPr>
              <w:t>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异地居住就医申请确认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18"/>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异地工伤就医报告</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4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42</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旧伤复发申请确认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29"/>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43</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转诊转院申请确认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60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工伤康复申请确认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69"/>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45</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工伤保险服务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工伤康复治疗期延长申请</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《政府信息公开条例》《社会保险法》《工伤保险条例》</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区人力资源和社会保障局基金监督股、社会保险事务中心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4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w:t>
            </w:r>
            <w:r>
              <w:rPr>
                <w:rFonts w:ascii="仿宋_GB2312" w:eastAsia="仿宋_GB2312" w:hAnsi="宋体" w:hint="eastAsia"/>
                <w:color w:val="000000"/>
                <w:sz w:val="18"/>
                <w:szCs w:val="18"/>
              </w:rPr>
              <w:t>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辅助器具配置或更换申请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5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w:t>
            </w:r>
            <w:r>
              <w:rPr>
                <w:rFonts w:ascii="仿宋_GB2312" w:eastAsia="仿宋_GB2312" w:hAnsi="宋体" w:hint="eastAsia"/>
                <w:color w:val="000000"/>
                <w:sz w:val="18"/>
                <w:szCs w:val="18"/>
              </w:rPr>
              <w:t>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辅助器具异地配置申请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5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48</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停工留薪期确认和延长确认</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7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49</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工伤医疗（康复）费用申报</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98"/>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50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住院伙食补助费申领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5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5</w:t>
            </w:r>
            <w:r>
              <w:rPr>
                <w:rFonts w:ascii="仿宋_GB2312" w:eastAsia="仿宋_GB2312" w:hAnsi="宋体" w:hint="eastAsia"/>
                <w:color w:val="000000"/>
                <w:sz w:val="18"/>
                <w:szCs w:val="18"/>
              </w:rPr>
              <w:t>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统筹地区以外交通、食宿费申领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3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5</w:t>
            </w:r>
            <w:r>
              <w:rPr>
                <w:rFonts w:ascii="仿宋_GB2312" w:eastAsia="仿宋_GB2312" w:hAnsi="宋体" w:hint="eastAsia"/>
                <w:color w:val="000000"/>
                <w:sz w:val="18"/>
                <w:szCs w:val="18"/>
              </w:rPr>
              <w:t>2</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一次性工伤医疗补助金申请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81"/>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5</w:t>
            </w:r>
            <w:r>
              <w:rPr>
                <w:rFonts w:ascii="仿宋_GB2312" w:eastAsia="仿宋_GB2312" w:hAnsi="宋体" w:hint="eastAsia"/>
                <w:color w:val="000000"/>
                <w:sz w:val="18"/>
                <w:szCs w:val="18"/>
              </w:rPr>
              <w:t>3</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辅助器具配置（更换）费用申报</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879"/>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5</w:t>
            </w:r>
            <w:r>
              <w:rPr>
                <w:rFonts w:ascii="仿宋_GB2312" w:eastAsia="仿宋_GB2312" w:hAnsi="宋体" w:hint="eastAsia"/>
                <w:color w:val="000000"/>
                <w:sz w:val="18"/>
                <w:szCs w:val="18"/>
              </w:rPr>
              <w:t>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伤残待遇申领（一次性伤残补助金、伤残津贴和生活护理费）</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86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5</w:t>
            </w:r>
            <w:r>
              <w:rPr>
                <w:rFonts w:ascii="仿宋_GB2312" w:eastAsia="仿宋_GB2312" w:hAnsi="宋体" w:hint="eastAsia"/>
                <w:color w:val="000000"/>
                <w:sz w:val="18"/>
                <w:szCs w:val="18"/>
              </w:rPr>
              <w:t>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一次性工亡补助金（含生活困难，预支50%确认）、丧葬补助金申领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7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56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供养亲属抚恤金申领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2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57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工伤保险待遇变更</w:t>
            </w:r>
          </w:p>
          <w:p w:rsidR="00195B54" w:rsidRDefault="00195B54">
            <w:pPr>
              <w:rPr>
                <w:rFonts w:ascii="仿宋_GB2312" w:eastAsia="仿宋_GB2312" w:hAnsi="宋体"/>
                <w:color w:val="000000"/>
                <w:sz w:val="18"/>
                <w:szCs w:val="18"/>
              </w:rPr>
            </w:pP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1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58</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失业保险服务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失业保险金申领</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《政府信息公开条例》《社会保险法》《失业保险条例》</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区人力资源和社会保障局就业服务中心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6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59</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丧葬补助金和抚恤金申领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65"/>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60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职业培训补贴申领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5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61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职业介绍补贴申领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7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62</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领取失业保险待遇期间自助创业的失业人员一次性领取失业保险金申请</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7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63</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代缴基本医疗保险费</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9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64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价格临时补贴申领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4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65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失业保险关系转移接续</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0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66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稳岗补贴申领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18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67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技能提升补贴申领</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298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68</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领取失业保险待遇期间生育补助金申请和发放</w:t>
            </w:r>
          </w:p>
          <w:p w:rsidR="00195B54" w:rsidRDefault="00195B54">
            <w:pPr>
              <w:rPr>
                <w:rFonts w:ascii="仿宋_GB2312" w:eastAsia="仿宋_GB2312" w:hAnsi="宋体"/>
                <w:color w:val="000000" w:themeColor="text1"/>
                <w:sz w:val="18"/>
                <w:szCs w:val="18"/>
              </w:rPr>
            </w:pP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4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69</w:t>
            </w:r>
          </w:p>
        </w:tc>
        <w:tc>
          <w:tcPr>
            <w:tcW w:w="1226" w:type="dxa"/>
            <w:vMerge w:val="restart"/>
            <w:shd w:val="clear" w:color="auto" w:fill="auto"/>
            <w:noWrap/>
            <w:vAlign w:val="center"/>
          </w:tcPr>
          <w:p w:rsidR="00195B54" w:rsidRDefault="00195B54">
            <w:pPr>
              <w:rPr>
                <w:rFonts w:ascii="仿宋_GB2312" w:eastAsia="仿宋_GB2312" w:hAnsi="宋体"/>
                <w:color w:val="000000"/>
                <w:sz w:val="18"/>
                <w:szCs w:val="18"/>
              </w:rPr>
            </w:pPr>
          </w:p>
          <w:p w:rsidR="00195B54" w:rsidRDefault="00195B54">
            <w:pPr>
              <w:rPr>
                <w:rFonts w:ascii="仿宋_GB2312" w:eastAsia="仿宋_GB2312" w:hAnsi="宋体"/>
                <w:color w:val="000000"/>
                <w:sz w:val="18"/>
                <w:szCs w:val="18"/>
              </w:rPr>
            </w:pPr>
          </w:p>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企业年金方案备案</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企业年金方案备案</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《政府信息公开条例》《社会保险法》《企业年金办法》</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891"/>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企业年金方案重要条款变更备案</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55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71</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企业年金方案终止备案</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346"/>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72</w:t>
            </w:r>
          </w:p>
        </w:tc>
        <w:tc>
          <w:tcPr>
            <w:tcW w:w="1226"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社会保障卡服务</w:t>
            </w: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社会保障卡申领</w:t>
            </w:r>
          </w:p>
        </w:tc>
        <w:tc>
          <w:tcPr>
            <w:tcW w:w="249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事项名称、事项简述、办理材料、办理方式、办理时限、结果送达、收费依据及标准、办事时间、办理机构及地点、咨询查询途径、监督投诉渠道</w:t>
            </w:r>
          </w:p>
        </w:tc>
        <w:tc>
          <w:tcPr>
            <w:tcW w:w="1875"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《政府信息公开条例》《社会保险法》《人力资源和社会保障部关于印发“中华人民共和国社会保障卡”管理办法的通知》</w:t>
            </w:r>
          </w:p>
        </w:tc>
        <w:tc>
          <w:tcPr>
            <w:tcW w:w="1620" w:type="dxa"/>
            <w:vMerge w:val="restart"/>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公开事项信息形成或变更之日起20个工作日内公开</w:t>
            </w:r>
          </w:p>
        </w:tc>
        <w:tc>
          <w:tcPr>
            <w:tcW w:w="1140" w:type="dxa"/>
            <w:vMerge w:val="restart"/>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区人力资源和社会保障局社会保险事务中心</w:t>
            </w:r>
          </w:p>
        </w:tc>
        <w:tc>
          <w:tcPr>
            <w:tcW w:w="1350" w:type="dxa"/>
            <w:vMerge w:val="restart"/>
            <w:shd w:val="clear" w:color="auto" w:fill="auto"/>
            <w:noWrap/>
            <w:vAlign w:val="center"/>
          </w:tcPr>
          <w:p w:rsidR="00195B54" w:rsidRDefault="0039489A">
            <w:pPr>
              <w:rPr>
                <w:rFonts w:ascii="仿宋_GB2312" w:eastAsia="仿宋_GB2312" w:hAnsi="宋体"/>
                <w:color w:val="000000" w:themeColor="text1"/>
                <w:sz w:val="18"/>
                <w:szCs w:val="18"/>
              </w:rPr>
            </w:pPr>
            <w:r>
              <w:rPr>
                <w:rFonts w:ascii="仿宋_GB2312" w:eastAsia="仿宋_GB2312" w:hAnsi="宋体" w:hint="eastAsia"/>
                <w:color w:val="000000" w:themeColor="text1"/>
                <w:sz w:val="18"/>
                <w:szCs w:val="18"/>
              </w:rPr>
              <w:t>■政府网站</w:t>
            </w:r>
          </w:p>
          <w:p w:rsidR="00195B54" w:rsidRDefault="0039489A">
            <w:pPr>
              <w:rPr>
                <w:rFonts w:ascii="仿宋_GB2312" w:eastAsia="仿宋_GB2312" w:hAnsi="宋体"/>
                <w:color w:val="000000"/>
                <w:sz w:val="18"/>
                <w:szCs w:val="18"/>
              </w:rPr>
            </w:pPr>
            <w:r>
              <w:rPr>
                <w:rFonts w:ascii="仿宋_GB2312" w:eastAsia="仿宋_GB2312" w:hAnsi="宋体" w:hint="eastAsia"/>
                <w:color w:val="000000" w:themeColor="text1"/>
                <w:sz w:val="18"/>
                <w:szCs w:val="18"/>
              </w:rPr>
              <w:t>■政务服务网</w:t>
            </w: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827"/>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73</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社会保障卡启用（含社会保障卡银行账户激活）</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78"/>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74</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社会保障卡应用状态查询</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02"/>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lastRenderedPageBreak/>
              <w:t>75</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社会保障卡信息变更（非关键信息）</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71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76</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社会保障卡密码修改与重置</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84"/>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77</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社会保障卡挂失与解挂</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90"/>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color w:val="000000"/>
                <w:sz w:val="18"/>
                <w:szCs w:val="18"/>
              </w:rPr>
              <w:t>78</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社会保障卡补换、换领、换发</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18"/>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79</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社会保障卡注销</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r w:rsidR="00195B54">
        <w:trPr>
          <w:cantSplit/>
          <w:trHeight w:val="663"/>
        </w:trPr>
        <w:tc>
          <w:tcPr>
            <w:tcW w:w="54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80</w:t>
            </w:r>
          </w:p>
        </w:tc>
        <w:tc>
          <w:tcPr>
            <w:tcW w:w="1226" w:type="dxa"/>
            <w:vMerge/>
            <w:shd w:val="clear" w:color="auto" w:fill="auto"/>
            <w:noWrap/>
            <w:vAlign w:val="center"/>
          </w:tcPr>
          <w:p w:rsidR="00195B54" w:rsidRDefault="00195B54">
            <w:pPr>
              <w:rPr>
                <w:rFonts w:ascii="仿宋_GB2312" w:eastAsia="仿宋_GB2312" w:hAnsi="宋体"/>
                <w:color w:val="000000"/>
                <w:sz w:val="18"/>
                <w:szCs w:val="18"/>
              </w:rPr>
            </w:pPr>
          </w:p>
        </w:tc>
        <w:tc>
          <w:tcPr>
            <w:tcW w:w="1290" w:type="dxa"/>
            <w:shd w:val="clear" w:color="auto" w:fill="auto"/>
            <w:noWrap/>
            <w:vAlign w:val="center"/>
          </w:tcPr>
          <w:p w:rsidR="00195B54" w:rsidRDefault="0039489A">
            <w:pPr>
              <w:rPr>
                <w:rFonts w:ascii="仿宋_GB2312" w:eastAsia="仿宋_GB2312" w:hAnsi="宋体"/>
                <w:color w:val="000000"/>
                <w:sz w:val="18"/>
                <w:szCs w:val="18"/>
              </w:rPr>
            </w:pPr>
            <w:r>
              <w:rPr>
                <w:rFonts w:ascii="仿宋_GB2312" w:eastAsia="仿宋_GB2312" w:hAnsi="宋体" w:hint="eastAsia"/>
                <w:color w:val="000000"/>
                <w:sz w:val="18"/>
                <w:szCs w:val="18"/>
              </w:rPr>
              <w:t>社会保障卡参保地转移</w:t>
            </w:r>
          </w:p>
        </w:tc>
        <w:tc>
          <w:tcPr>
            <w:tcW w:w="2490" w:type="dxa"/>
            <w:vMerge/>
            <w:shd w:val="clear" w:color="auto" w:fill="auto"/>
            <w:noWrap/>
            <w:vAlign w:val="center"/>
          </w:tcPr>
          <w:p w:rsidR="00195B54" w:rsidRDefault="00195B54">
            <w:pPr>
              <w:rPr>
                <w:rFonts w:ascii="仿宋_GB2312" w:eastAsia="仿宋_GB2312" w:hAnsi="宋体"/>
                <w:color w:val="000000"/>
                <w:sz w:val="18"/>
                <w:szCs w:val="18"/>
              </w:rPr>
            </w:pPr>
          </w:p>
        </w:tc>
        <w:tc>
          <w:tcPr>
            <w:tcW w:w="1875" w:type="dxa"/>
            <w:vMerge/>
            <w:shd w:val="clear" w:color="auto" w:fill="auto"/>
            <w:noWrap/>
            <w:vAlign w:val="center"/>
          </w:tcPr>
          <w:p w:rsidR="00195B54" w:rsidRDefault="00195B54">
            <w:pPr>
              <w:rPr>
                <w:rFonts w:ascii="仿宋_GB2312" w:eastAsia="仿宋_GB2312" w:hAnsi="宋体"/>
                <w:color w:val="000000"/>
                <w:sz w:val="18"/>
                <w:szCs w:val="18"/>
              </w:rPr>
            </w:pPr>
          </w:p>
        </w:tc>
        <w:tc>
          <w:tcPr>
            <w:tcW w:w="1620" w:type="dxa"/>
            <w:vMerge/>
            <w:shd w:val="clear" w:color="auto" w:fill="auto"/>
            <w:noWrap/>
            <w:vAlign w:val="center"/>
          </w:tcPr>
          <w:p w:rsidR="00195B54" w:rsidRDefault="00195B54">
            <w:pPr>
              <w:rPr>
                <w:rFonts w:ascii="仿宋_GB2312" w:eastAsia="仿宋_GB2312" w:hAnsi="宋体"/>
                <w:color w:val="000000"/>
                <w:sz w:val="18"/>
                <w:szCs w:val="18"/>
              </w:rPr>
            </w:pPr>
          </w:p>
        </w:tc>
        <w:tc>
          <w:tcPr>
            <w:tcW w:w="1140" w:type="dxa"/>
            <w:vMerge/>
            <w:shd w:val="clear" w:color="auto" w:fill="auto"/>
            <w:noWrap/>
            <w:vAlign w:val="center"/>
          </w:tcPr>
          <w:p w:rsidR="00195B54" w:rsidRDefault="00195B54">
            <w:pPr>
              <w:jc w:val="center"/>
              <w:rPr>
                <w:rFonts w:ascii="仿宋_GB2312" w:eastAsia="仿宋_GB2312" w:hAnsi="宋体"/>
                <w:color w:val="000000"/>
                <w:sz w:val="18"/>
                <w:szCs w:val="18"/>
              </w:rPr>
            </w:pPr>
          </w:p>
        </w:tc>
        <w:tc>
          <w:tcPr>
            <w:tcW w:w="1350" w:type="dxa"/>
            <w:vMerge/>
            <w:shd w:val="clear" w:color="auto" w:fill="auto"/>
            <w:noWrap/>
            <w:vAlign w:val="center"/>
          </w:tcPr>
          <w:p w:rsidR="00195B54" w:rsidRDefault="00195B54">
            <w:pPr>
              <w:rPr>
                <w:rFonts w:ascii="仿宋_GB2312" w:eastAsia="仿宋_GB2312" w:hAnsi="宋体"/>
                <w:color w:val="000000"/>
                <w:sz w:val="18"/>
                <w:szCs w:val="18"/>
              </w:rPr>
            </w:pPr>
          </w:p>
        </w:tc>
        <w:tc>
          <w:tcPr>
            <w:tcW w:w="88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82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65"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675" w:type="dxa"/>
            <w:shd w:val="clear" w:color="auto" w:fill="auto"/>
            <w:noWrap/>
            <w:vAlign w:val="center"/>
          </w:tcPr>
          <w:p w:rsidR="00195B54" w:rsidRDefault="00195B54">
            <w:pPr>
              <w:jc w:val="center"/>
              <w:rPr>
                <w:rFonts w:ascii="仿宋_GB2312" w:eastAsia="仿宋_GB2312" w:hAnsi="宋体"/>
                <w:color w:val="000000"/>
                <w:sz w:val="18"/>
                <w:szCs w:val="18"/>
              </w:rPr>
            </w:pPr>
          </w:p>
        </w:tc>
        <w:tc>
          <w:tcPr>
            <w:tcW w:w="750" w:type="dxa"/>
            <w:shd w:val="clear" w:color="auto" w:fill="auto"/>
            <w:noWrap/>
            <w:vAlign w:val="center"/>
          </w:tcPr>
          <w:p w:rsidR="00195B54" w:rsidRDefault="0039489A">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80" w:type="dxa"/>
            <w:shd w:val="clear" w:color="auto" w:fill="auto"/>
            <w:noWrap/>
            <w:vAlign w:val="center"/>
          </w:tcPr>
          <w:p w:rsidR="00195B54" w:rsidRDefault="00195B54">
            <w:pPr>
              <w:jc w:val="center"/>
              <w:rPr>
                <w:rFonts w:ascii="仿宋_GB2312" w:eastAsia="仿宋_GB2312" w:hAnsi="宋体"/>
                <w:color w:val="000000"/>
                <w:sz w:val="18"/>
                <w:szCs w:val="18"/>
              </w:rPr>
            </w:pPr>
          </w:p>
        </w:tc>
      </w:tr>
    </w:tbl>
    <w:p w:rsidR="00195B54" w:rsidRDefault="00195B54">
      <w:pPr>
        <w:rPr>
          <w:rFonts w:ascii="方正小标宋简体" w:eastAsia="方正小标宋简体" w:hAnsi="方正小标宋简体" w:cs="方正小标宋简体"/>
          <w:sz w:val="44"/>
          <w:szCs w:val="44"/>
        </w:rPr>
      </w:pPr>
    </w:p>
    <w:p w:rsidR="00195B54" w:rsidRDefault="00195B54"/>
    <w:p w:rsidR="00195B54" w:rsidRDefault="00195B54"/>
    <w:sectPr w:rsidR="00195B54" w:rsidSect="00195B5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1A9" w:rsidRDefault="003621A9" w:rsidP="000174C8">
      <w:r>
        <w:separator/>
      </w:r>
    </w:p>
  </w:endnote>
  <w:endnote w:type="continuationSeparator" w:id="0">
    <w:p w:rsidR="003621A9" w:rsidRDefault="003621A9" w:rsidP="000174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1A9" w:rsidRDefault="003621A9" w:rsidP="000174C8">
      <w:r>
        <w:separator/>
      </w:r>
    </w:p>
  </w:footnote>
  <w:footnote w:type="continuationSeparator" w:id="0">
    <w:p w:rsidR="003621A9" w:rsidRDefault="003621A9" w:rsidP="000174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D85"/>
    <w:rsid w:val="000174C8"/>
    <w:rsid w:val="00195B54"/>
    <w:rsid w:val="003621A9"/>
    <w:rsid w:val="00366303"/>
    <w:rsid w:val="0039489A"/>
    <w:rsid w:val="003A4D85"/>
    <w:rsid w:val="008F1087"/>
    <w:rsid w:val="00DA42B6"/>
    <w:rsid w:val="01B67D33"/>
    <w:rsid w:val="08293F56"/>
    <w:rsid w:val="15BC4238"/>
    <w:rsid w:val="1D304FF6"/>
    <w:rsid w:val="2B525E69"/>
    <w:rsid w:val="2EFD3F92"/>
    <w:rsid w:val="337A32B3"/>
    <w:rsid w:val="38354A00"/>
    <w:rsid w:val="41B925E3"/>
    <w:rsid w:val="49276E08"/>
    <w:rsid w:val="67A91165"/>
    <w:rsid w:val="693D1B42"/>
    <w:rsid w:val="6AB76F4A"/>
    <w:rsid w:val="75774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B54"/>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195B5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195B5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195B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195B54"/>
    <w:rPr>
      <w:sz w:val="18"/>
      <w:szCs w:val="18"/>
    </w:rPr>
  </w:style>
  <w:style w:type="character" w:customStyle="1" w:styleId="Char">
    <w:name w:val="页脚 Char"/>
    <w:basedOn w:val="a0"/>
    <w:link w:val="a3"/>
    <w:qFormat/>
    <w:rsid w:val="00195B54"/>
    <w:rPr>
      <w:sz w:val="18"/>
      <w:szCs w:val="18"/>
    </w:rPr>
  </w:style>
  <w:style w:type="character" w:customStyle="1" w:styleId="1Char">
    <w:name w:val="标题 1 Char"/>
    <w:basedOn w:val="a0"/>
    <w:link w:val="1"/>
    <w:qFormat/>
    <w:rsid w:val="00195B54"/>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864</Words>
  <Characters>4926</Characters>
  <Application>Microsoft Office Word</Application>
  <DocSecurity>0</DocSecurity>
  <Lines>41</Lines>
  <Paragraphs>11</Paragraphs>
  <ScaleCrop>false</ScaleCrop>
  <Company>china</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Users</cp:lastModifiedBy>
  <cp:revision>4</cp:revision>
  <cp:lastPrinted>2020-08-27T01:22:00Z</cp:lastPrinted>
  <dcterms:created xsi:type="dcterms:W3CDTF">2020-07-30T07:37:00Z</dcterms:created>
  <dcterms:modified xsi:type="dcterms:W3CDTF">2020-08-28T01:43:00Z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