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7425"/>
      <w:bookmarkStart w:id="2" w:name="_Toc5235"/>
      <w:bookmarkStart w:id="3" w:name="_Toc15396475"/>
      <w:bookmarkStart w:id="4" w:name="_Toc15377193"/>
      <w:bookmarkStart w:id="5" w:name="_Toc15396597"/>
      <w:bookmarkStart w:id="6" w:name="_Toc15378441"/>
      <w:bookmarkStart w:id="7" w:name="_Toc23566"/>
      <w:bookmarkStart w:id="8" w:name="_Toc426"/>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9" w:name="_Toc15377194"/>
      <w:bookmarkStart w:id="10" w:name="_Toc15378442"/>
      <w:bookmarkStart w:id="11" w:name="_Toc15377426"/>
      <w:bookmarkStart w:id="12" w:name="_Toc15396476"/>
      <w:bookmarkStart w:id="13" w:name="_Toc9908"/>
      <w:bookmarkStart w:id="14" w:name="_Toc28653"/>
      <w:bookmarkStart w:id="15" w:name="_Toc15396598"/>
      <w:bookmarkStart w:id="16" w:name="_Toc30367"/>
      <w:r>
        <w:rPr>
          <w:rFonts w:hint="eastAsia" w:ascii="方正小标宋简体" w:eastAsia="方正小标宋简体" w:cs="方正小标宋简体"/>
          <w:color w:val="auto"/>
          <w:sz w:val="72"/>
          <w:szCs w:val="72"/>
          <w:highlight w:val="none"/>
        </w:rPr>
        <w:t>四川省</w:t>
      </w:r>
      <w:bookmarkEnd w:id="0"/>
      <w:bookmarkStart w:id="17" w:name="_Toc15306268"/>
      <w:r>
        <w:rPr>
          <w:rFonts w:ascii="方正小标宋简体" w:eastAsia="方正小标宋简体" w:cs="方正小标宋简体"/>
          <w:color w:val="auto"/>
          <w:sz w:val="72"/>
          <w:szCs w:val="72"/>
          <w:highlight w:val="none"/>
        </w:rPr>
        <w:t>广元市昭化区梅树乡卫生院</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ascii="方正小标宋简体" w:eastAsia="方正小标宋简体"/>
          <w:color w:val="auto"/>
          <w:sz w:val="36"/>
          <w:szCs w:val="36"/>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widowControl/>
        <w:jc w:val="center"/>
        <w:rPr>
          <w:rFonts w:ascii="黑体" w:eastAsia="黑体" w:cs="Arial"/>
          <w:color w:val="auto"/>
          <w:sz w:val="28"/>
          <w:szCs w:val="28"/>
          <w:highlight w:val="none"/>
        </w:rPr>
      </w:pPr>
      <w:r>
        <w:rPr>
          <w:rFonts w:hint="eastAsia" w:ascii="黑体" w:eastAsia="黑体"/>
          <w:color w:val="auto"/>
          <w:sz w:val="48"/>
          <w:szCs w:val="48"/>
          <w:highlight w:val="none"/>
        </w:rPr>
        <w:t>目录</w:t>
      </w:r>
    </w:p>
    <w:p>
      <w:pPr>
        <w:pStyle w:val="11"/>
        <w:rPr>
          <w:color w:val="auto"/>
          <w:sz w:val="22"/>
          <w:szCs w:val="22"/>
          <w:highlight w:val="none"/>
        </w:rPr>
      </w:pPr>
      <w:r>
        <w:rPr>
          <w:rFonts w:hint="eastAsia"/>
          <w:color w:val="auto"/>
          <w:sz w:val="22"/>
          <w:szCs w:val="22"/>
          <w:highlight w:val="none"/>
        </w:rPr>
        <w:t>公开时间：20</w:t>
      </w:r>
      <w:r>
        <w:rPr>
          <w:rFonts w:hint="eastAsia"/>
          <w:color w:val="auto"/>
          <w:sz w:val="22"/>
          <w:szCs w:val="22"/>
          <w:highlight w:val="none"/>
          <w:lang w:val="en-US" w:eastAsia="zh-CN"/>
        </w:rPr>
        <w:t>23</w:t>
      </w:r>
      <w:r>
        <w:rPr>
          <w:rFonts w:hint="eastAsia"/>
          <w:color w:val="auto"/>
          <w:sz w:val="22"/>
          <w:szCs w:val="22"/>
          <w:highlight w:val="none"/>
        </w:rPr>
        <w:t>年</w:t>
      </w:r>
      <w:r>
        <w:rPr>
          <w:rFonts w:hint="eastAsia"/>
          <w:color w:val="auto"/>
          <w:sz w:val="22"/>
          <w:szCs w:val="22"/>
          <w:highlight w:val="none"/>
          <w:lang w:val="en-US" w:eastAsia="zh-CN"/>
        </w:rPr>
        <w:t xml:space="preserve"> 9</w:t>
      </w:r>
      <w:r>
        <w:rPr>
          <w:rFonts w:hint="eastAsia"/>
          <w:color w:val="auto"/>
          <w:sz w:val="22"/>
          <w:szCs w:val="22"/>
          <w:highlight w:val="none"/>
        </w:rPr>
        <w:t>月</w:t>
      </w:r>
      <w:r>
        <w:rPr>
          <w:rFonts w:hint="eastAsia"/>
          <w:color w:val="auto"/>
          <w:sz w:val="22"/>
          <w:szCs w:val="22"/>
          <w:highlight w:val="none"/>
          <w:lang w:val="en-US" w:eastAsia="zh-CN"/>
        </w:rPr>
        <w:t xml:space="preserve"> 28</w:t>
      </w:r>
      <w:r>
        <w:rPr>
          <w:rFonts w:hint="eastAsia"/>
          <w:color w:val="auto"/>
          <w:sz w:val="22"/>
          <w:szCs w:val="22"/>
          <w:highlight w:val="none"/>
        </w:rPr>
        <w:t>日</w:t>
      </w:r>
    </w:p>
    <w:sdt>
      <w:sdtPr>
        <w:rPr>
          <w:rFonts w:ascii="宋体" w:hAnsi="宋体" w:eastAsia="宋体" w:cs="Times New Roman"/>
          <w:kern w:val="2"/>
          <w:sz w:val="21"/>
          <w:szCs w:val="24"/>
          <w:lang w:val="en-US" w:eastAsia="zh-CN" w:bidi="ar-SA"/>
        </w:rPr>
        <w:id w:val="147476183"/>
        <w15:color w:val="DBDBDB"/>
        <w:docPartObj>
          <w:docPartGallery w:val="Table of Contents"/>
          <w:docPartUnique/>
        </w:docPartObj>
      </w:sdtPr>
      <w:sdtEndPr>
        <w:rPr>
          <w:rFonts w:hint="eastAsia" w:ascii="黑体" w:hAnsi="Times New Roman"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left"/>
          </w:pPr>
          <w:bookmarkStart w:id="18" w:name="_Toc15377196"/>
          <w:bookmarkStart w:id="19" w:name="_Toc15396599"/>
          <w:r>
            <w:rPr>
              <w:rFonts w:hint="eastAsia" w:ascii="黑体" w:eastAsia="黑体"/>
              <w:b w:val="0"/>
              <w:color w:val="auto"/>
              <w:highlight w:val="none"/>
            </w:rPr>
            <w:fldChar w:fldCharType="begin"/>
          </w:r>
          <w:r>
            <w:rPr>
              <w:rFonts w:hint="eastAsia" w:ascii="黑体" w:eastAsia="黑体"/>
              <w:b w:val="0"/>
              <w:color w:val="auto"/>
              <w:highlight w:val="none"/>
            </w:rPr>
            <w:instrText xml:space="preserve">TOC \o "1-3" \h \u </w:instrText>
          </w:r>
          <w:r>
            <w:rPr>
              <w:rFonts w:hint="eastAsia" w:ascii="黑体" w:eastAsia="黑体"/>
              <w:b w:val="0"/>
              <w:color w:val="auto"/>
              <w:highlight w:val="none"/>
            </w:rPr>
            <w:fldChar w:fldCharType="separate"/>
          </w:r>
        </w:p>
        <w:p>
          <w:pPr>
            <w:pStyle w:val="11"/>
            <w:tabs>
              <w:tab w:val="right" w:leader="dot" w:pos="8306"/>
              <w:tab w:val="clear" w:pos="8296"/>
            </w:tabs>
            <w:jc w:val="both"/>
          </w:pPr>
          <w:r>
            <w:rPr>
              <w:rFonts w:hint="eastAsia" w:ascii="黑体" w:eastAsia="黑体"/>
              <w:color w:val="auto"/>
              <w:highlight w:val="none"/>
            </w:rPr>
            <w:fldChar w:fldCharType="begin"/>
          </w:r>
          <w:r>
            <w:rPr>
              <w:rFonts w:hint="eastAsia" w:ascii="黑体" w:eastAsia="黑体"/>
              <w:highlight w:val="none"/>
            </w:rPr>
            <w:instrText xml:space="preserve"> HYPERLINK \l _Toc30390 </w:instrText>
          </w:r>
          <w:r>
            <w:rPr>
              <w:rFonts w:hint="eastAsia" w:ascii="黑体" w:eastAsia="黑体"/>
              <w:highlight w:val="none"/>
            </w:rP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_Toc30390 \h </w:instrText>
          </w:r>
          <w:r>
            <w:fldChar w:fldCharType="separate"/>
          </w:r>
          <w:r>
            <w:t>1</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_Toc2627 </w:instrText>
          </w:r>
          <w:r>
            <w:rPr>
              <w:rFonts w:hint="eastAsia" w:ascii="黑体" w:eastAsia="黑体"/>
              <w:highlight w:val="none"/>
            </w:rP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_Toc2627 \h </w:instrText>
          </w:r>
          <w:r>
            <w:fldChar w:fldCharType="separate"/>
          </w:r>
          <w:r>
            <w:t>1</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_Toc16914 </w:instrText>
          </w:r>
          <w:r>
            <w:rPr>
              <w:rFonts w:hint="eastAsia" w:ascii="黑体" w:eastAsia="黑体"/>
              <w:highlight w:val="none"/>
            </w:rPr>
            <w:fldChar w:fldCharType="separate"/>
          </w:r>
          <w:r>
            <w:rPr>
              <w:rFonts w:hint="eastAsia" w:ascii="黑体" w:eastAsia="黑体"/>
              <w:highlight w:val="none"/>
              <w:lang w:val="en-US" w:eastAsia="zh-CN"/>
            </w:rPr>
            <w:t>二、机构设置</w:t>
          </w:r>
          <w:r>
            <w:tab/>
          </w:r>
          <w:r>
            <w:fldChar w:fldCharType="begin"/>
          </w:r>
          <w:r>
            <w:instrText xml:space="preserve"> PAGEREF _Toc16914 \h </w:instrText>
          </w:r>
          <w:r>
            <w:fldChar w:fldCharType="separate"/>
          </w:r>
          <w:r>
            <w:t>1</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_Toc21614 </w:instrText>
          </w:r>
          <w:r>
            <w:rPr>
              <w:rFonts w:hint="eastAsia" w:ascii="黑体" w:eastAsia="黑体"/>
              <w:highlight w:val="none"/>
            </w:rP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_Toc21614 \h </w:instrText>
          </w:r>
          <w:r>
            <w:fldChar w:fldCharType="separate"/>
          </w:r>
          <w:r>
            <w:t>2</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_Toc2356 </w:instrText>
          </w:r>
          <w:r>
            <w:rPr>
              <w:rFonts w:hint="eastAsia" w:ascii="黑体" w:eastAsia="黑体"/>
              <w:highlight w:val="none"/>
            </w:rPr>
            <w:fldChar w:fldCharType="separate"/>
          </w:r>
          <w:r>
            <w:rPr>
              <w:rFonts w:hint="eastAsia" w:ascii="黑体" w:eastAsia="黑体"/>
              <w:szCs w:val="32"/>
              <w:highlight w:val="none"/>
            </w:rPr>
            <w:t>二、收入决算情况说明</w:t>
          </w:r>
          <w:r>
            <w:tab/>
          </w:r>
          <w:r>
            <w:fldChar w:fldCharType="begin"/>
          </w:r>
          <w:r>
            <w:instrText xml:space="preserve"> PAGEREF _Toc2356 \h </w:instrText>
          </w:r>
          <w:r>
            <w:fldChar w:fldCharType="separate"/>
          </w:r>
          <w:r>
            <w:t>2</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_Toc18052 </w:instrText>
          </w:r>
          <w:r>
            <w:rPr>
              <w:rFonts w:hint="eastAsia" w:ascii="黑体" w:eastAsia="黑体"/>
              <w:highlight w:val="none"/>
            </w:rPr>
            <w:fldChar w:fldCharType="separate"/>
          </w:r>
          <w:r>
            <w:rPr>
              <w:rFonts w:ascii="黑体" w:eastAsia="黑体"/>
              <w:szCs w:val="32"/>
              <w:highlight w:val="none"/>
            </w:rPr>
            <w:t>三、</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_Toc18052 \h </w:instrText>
          </w:r>
          <w:r>
            <w:fldChar w:fldCharType="separate"/>
          </w:r>
          <w:r>
            <w:t>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_Toc2255 </w:instrText>
          </w:r>
          <w:r>
            <w:rPr>
              <w:rFonts w:hint="eastAsia" w:ascii="黑体" w:eastAsia="黑体"/>
              <w:highlight w:val="none"/>
            </w:rP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_Toc2255 \h </w:instrText>
          </w:r>
          <w:r>
            <w:fldChar w:fldCharType="separate"/>
          </w:r>
          <w:r>
            <w:t>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_Toc11564 </w:instrText>
          </w:r>
          <w:r>
            <w:rPr>
              <w:rFonts w:hint="eastAsia" w:ascii="黑体" w:eastAsia="黑体"/>
              <w:highlight w:val="none"/>
            </w:rP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_Toc11564 \h </w:instrText>
          </w:r>
          <w:r>
            <w:fldChar w:fldCharType="separate"/>
          </w:r>
          <w:r>
            <w:t>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_Toc10723 </w:instrText>
          </w:r>
          <w:r>
            <w:rPr>
              <w:rFonts w:hint="eastAsia" w:ascii="黑体" w:eastAsia="黑体"/>
              <w:highlight w:val="none"/>
            </w:rP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_Toc10723 \h </w:instrText>
          </w:r>
          <w:r>
            <w:fldChar w:fldCharType="separate"/>
          </w:r>
          <w:r>
            <w:t>5</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_Toc6249 </w:instrText>
          </w:r>
          <w:r>
            <w:rPr>
              <w:rFonts w:hint="eastAsia" w:ascii="黑体" w:eastAsia="黑体"/>
              <w:highlight w:val="none"/>
            </w:rP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rPr>
              <w:rFonts w:ascii="黑体" w:eastAsia="黑体"/>
              <w:highlight w:val="none"/>
            </w:rPr>
            <w:t>（无）</w:t>
          </w:r>
          <w:r>
            <w:tab/>
          </w:r>
          <w:r>
            <w:fldChar w:fldCharType="begin"/>
          </w:r>
          <w:r>
            <w:instrText xml:space="preserve"> PAGEREF _Toc6249 \h </w:instrText>
          </w:r>
          <w:r>
            <w:fldChar w:fldCharType="separate"/>
          </w:r>
          <w:r>
            <w:t>5</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_Toc1231 </w:instrText>
          </w:r>
          <w:r>
            <w:rPr>
              <w:rFonts w:hint="eastAsia" w:ascii="黑体" w:eastAsia="黑体"/>
              <w:highlight w:val="none"/>
            </w:rP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_Toc1231 \h </w:instrText>
          </w:r>
          <w:r>
            <w:fldChar w:fldCharType="separate"/>
          </w:r>
          <w:r>
            <w:t>6</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_Toc11325 </w:instrText>
          </w:r>
          <w:r>
            <w:rPr>
              <w:rFonts w:hint="eastAsia" w:ascii="黑体" w:eastAsia="黑体"/>
              <w:highlight w:val="none"/>
            </w:rP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_Toc11325 \h </w:instrText>
          </w:r>
          <w:r>
            <w:fldChar w:fldCharType="separate"/>
          </w:r>
          <w:r>
            <w:t>6</w:t>
          </w:r>
          <w:r>
            <w:fldChar w:fldCharType="end"/>
          </w:r>
          <w:r>
            <w:rPr>
              <w:rFonts w:hint="eastAsia" w:ascii="黑体" w:eastAsia="黑体"/>
              <w:color w:val="auto"/>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80" w:lineRule="exact"/>
            <w:textAlignment w:val="auto"/>
          </w:pPr>
          <w:r>
            <w:rPr>
              <w:rFonts w:hint="eastAsia" w:ascii="黑体" w:eastAsia="黑体"/>
              <w:color w:val="auto"/>
              <w:highlight w:val="none"/>
            </w:rPr>
            <w:fldChar w:fldCharType="begin"/>
          </w:r>
          <w:r>
            <w:rPr>
              <w:rFonts w:hint="eastAsia" w:ascii="黑体" w:eastAsia="黑体"/>
              <w:highlight w:val="none"/>
            </w:rPr>
            <w:instrText xml:space="preserve"> HYPERLINK \l _Toc21959 </w:instrText>
          </w:r>
          <w:r>
            <w:rPr>
              <w:rFonts w:hint="eastAsia" w:ascii="黑体" w:eastAsia="黑体"/>
              <w:highlight w:val="none"/>
            </w:rPr>
            <w:fldChar w:fldCharType="separate"/>
          </w:r>
          <w:r>
            <w:rPr>
              <w:rFonts w:hint="eastAsia" w:ascii="黑体" w:eastAsia="黑体"/>
            </w:rPr>
            <w:t xml:space="preserve">十、 </w:t>
          </w:r>
          <w:r>
            <w:rPr>
              <w:rFonts w:hint="eastAsia" w:ascii="黑体" w:eastAsia="黑体"/>
              <w:highlight w:val="none"/>
            </w:rPr>
            <w:t>其他重要事项的情况说明</w:t>
          </w:r>
          <w:r>
            <w:rPr>
              <w:rFonts w:ascii="黑体" w:eastAsia="黑体"/>
              <w:highlight w:val="none"/>
            </w:rPr>
            <w:t>（无）</w:t>
          </w:r>
          <w:r>
            <w:tab/>
          </w:r>
          <w:r>
            <w:fldChar w:fldCharType="begin"/>
          </w:r>
          <w:r>
            <w:instrText xml:space="preserve"> PAGEREF _Toc21959 \h </w:instrText>
          </w:r>
          <w:r>
            <w:fldChar w:fldCharType="separate"/>
          </w:r>
          <w:r>
            <w:t>6</w:t>
          </w:r>
          <w:r>
            <w:fldChar w:fldCharType="end"/>
          </w:r>
          <w:r>
            <w:rPr>
              <w:rFonts w:hint="eastAsia" w:ascii="黑体" w:eastAsia="黑体"/>
              <w:color w:val="auto"/>
              <w:highlight w:val="none"/>
            </w:rPr>
            <w:fldChar w:fldCharType="end"/>
          </w:r>
        </w:p>
        <w:p>
          <w:pPr>
            <w:pStyle w:val="7"/>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_Toc30234 </w:instrText>
          </w:r>
          <w:r>
            <w:rPr>
              <w:rFonts w:hint="eastAsia" w:ascii="黑体" w:eastAsia="黑体"/>
              <w:highlight w:val="none"/>
            </w:rPr>
            <w:fldChar w:fldCharType="separate"/>
          </w:r>
          <w:r>
            <w:rPr>
              <w:rFonts w:hint="eastAsia" w:ascii="仿宋" w:hAnsi="仿宋" w:eastAsia="仿宋" w:cs="仿宋"/>
              <w:szCs w:val="32"/>
              <w:highlight w:val="none"/>
            </w:rPr>
            <w:t>（一）</w:t>
          </w:r>
          <w:r>
            <w:rPr>
              <w:rFonts w:hint="eastAsia" w:ascii="仿宋" w:hAnsi="仿宋" w:eastAsia="仿宋" w:cs="仿宋"/>
              <w:szCs w:val="32"/>
              <w:highlight w:val="none"/>
              <w:lang w:eastAsia="zh-CN"/>
            </w:rPr>
            <w:t>单位</w:t>
          </w:r>
          <w:r>
            <w:rPr>
              <w:rFonts w:hint="eastAsia" w:ascii="仿宋" w:hAnsi="仿宋" w:eastAsia="仿宋" w:cs="仿宋"/>
              <w:szCs w:val="32"/>
              <w:highlight w:val="none"/>
            </w:rPr>
            <w:t>运行经费支出情况</w:t>
          </w:r>
          <w:r>
            <w:tab/>
          </w:r>
          <w:r>
            <w:fldChar w:fldCharType="begin"/>
          </w:r>
          <w:r>
            <w:instrText xml:space="preserve"> PAGEREF _Toc30234 \h </w:instrText>
          </w:r>
          <w:r>
            <w:fldChar w:fldCharType="separate"/>
          </w:r>
          <w:r>
            <w:t>6</w:t>
          </w:r>
          <w:r>
            <w:fldChar w:fldCharType="end"/>
          </w:r>
          <w:r>
            <w:rPr>
              <w:rFonts w:hint="eastAsia" w:ascii="黑体" w:eastAsia="黑体"/>
              <w:color w:val="auto"/>
              <w:highlight w:val="none"/>
            </w:rPr>
            <w:fldChar w:fldCharType="end"/>
          </w:r>
        </w:p>
        <w:p>
          <w:pPr>
            <w:pStyle w:val="7"/>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_Toc2298 </w:instrText>
          </w:r>
          <w:r>
            <w:rPr>
              <w:rFonts w:hint="eastAsia" w:ascii="黑体" w:eastAsia="黑体"/>
              <w:highlight w:val="none"/>
            </w:rPr>
            <w:fldChar w:fldCharType="separate"/>
          </w:r>
          <w:r>
            <w:rPr>
              <w:rFonts w:hint="eastAsia" w:ascii="仿宋" w:hAnsi="仿宋" w:eastAsia="仿宋" w:cs="仿宋"/>
              <w:szCs w:val="32"/>
              <w:highlight w:val="none"/>
            </w:rPr>
            <w:t>（二）政府采购支出情况</w:t>
          </w:r>
          <w:r>
            <w:tab/>
          </w:r>
          <w:r>
            <w:fldChar w:fldCharType="begin"/>
          </w:r>
          <w:r>
            <w:instrText xml:space="preserve"> PAGEREF _Toc2298 \h </w:instrText>
          </w:r>
          <w:r>
            <w:fldChar w:fldCharType="separate"/>
          </w:r>
          <w:r>
            <w:t>6</w:t>
          </w:r>
          <w:r>
            <w:fldChar w:fldCharType="end"/>
          </w:r>
          <w:r>
            <w:rPr>
              <w:rFonts w:hint="eastAsia" w:ascii="黑体" w:eastAsia="黑体"/>
              <w:color w:val="auto"/>
              <w:highlight w:val="none"/>
            </w:rPr>
            <w:fldChar w:fldCharType="end"/>
          </w:r>
        </w:p>
        <w:p>
          <w:pPr>
            <w:pStyle w:val="7"/>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_Toc21699 </w:instrText>
          </w:r>
          <w:r>
            <w:rPr>
              <w:rFonts w:hint="eastAsia" w:ascii="黑体" w:eastAsia="黑体"/>
              <w:highlight w:val="none"/>
            </w:rPr>
            <w:fldChar w:fldCharType="separate"/>
          </w:r>
          <w:r>
            <w:rPr>
              <w:rFonts w:hint="eastAsia" w:ascii="仿宋" w:hAnsi="仿宋" w:eastAsia="仿宋" w:cs="仿宋"/>
              <w:szCs w:val="32"/>
              <w:highlight w:val="none"/>
            </w:rPr>
            <w:t>（三）国有资产占有使用情况</w:t>
          </w:r>
          <w:r>
            <w:tab/>
          </w:r>
          <w:r>
            <w:fldChar w:fldCharType="begin"/>
          </w:r>
          <w:r>
            <w:instrText xml:space="preserve"> PAGEREF _Toc21699 \h </w:instrText>
          </w:r>
          <w:r>
            <w:fldChar w:fldCharType="separate"/>
          </w:r>
          <w:r>
            <w:t>6</w:t>
          </w:r>
          <w:r>
            <w:fldChar w:fldCharType="end"/>
          </w:r>
          <w:r>
            <w:rPr>
              <w:rFonts w:hint="eastAsia" w:ascii="黑体" w:eastAsia="黑体"/>
              <w:color w:val="auto"/>
              <w:highlight w:val="none"/>
            </w:rPr>
            <w:fldChar w:fldCharType="end"/>
          </w:r>
        </w:p>
        <w:p>
          <w:pPr>
            <w:pStyle w:val="7"/>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_Toc1114 </w:instrText>
          </w:r>
          <w:r>
            <w:rPr>
              <w:rFonts w:hint="eastAsia" w:ascii="黑体" w:eastAsia="黑体"/>
              <w:highlight w:val="none"/>
            </w:rPr>
            <w:fldChar w:fldCharType="separate"/>
          </w:r>
          <w:r>
            <w:rPr>
              <w:rFonts w:hint="eastAsia" w:ascii="仿宋" w:eastAsia="仿宋"/>
              <w:szCs w:val="32"/>
              <w:highlight w:val="none"/>
            </w:rPr>
            <w:t>（四）预算绩效管理情况</w:t>
          </w:r>
          <w:r>
            <w:tab/>
          </w:r>
          <w:r>
            <w:fldChar w:fldCharType="begin"/>
          </w:r>
          <w:r>
            <w:instrText xml:space="preserve"> PAGEREF _Toc1114 \h </w:instrText>
          </w:r>
          <w:r>
            <w:fldChar w:fldCharType="separate"/>
          </w:r>
          <w:r>
            <w:t>6</w:t>
          </w:r>
          <w:r>
            <w:fldChar w:fldCharType="end"/>
          </w:r>
          <w:r>
            <w:rPr>
              <w:rFonts w:hint="eastAsia" w:ascii="黑体" w:eastAsia="黑体"/>
              <w:color w:val="auto"/>
              <w:highlight w:val="none"/>
            </w:rPr>
            <w:fldChar w:fldCharType="end"/>
          </w:r>
        </w:p>
        <w:p>
          <w:pPr>
            <w:pStyle w:val="11"/>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_Toc7216 </w:instrText>
          </w:r>
          <w:r>
            <w:rPr>
              <w:rFonts w:hint="eastAsia" w:ascii="黑体" w:eastAsia="黑体"/>
              <w:highlight w:val="none"/>
            </w:rP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_Toc7216 \h </w:instrText>
          </w:r>
          <w:r>
            <w:fldChar w:fldCharType="separate"/>
          </w:r>
          <w:r>
            <w:t>9</w:t>
          </w:r>
          <w:r>
            <w:fldChar w:fldCharType="end"/>
          </w:r>
          <w:r>
            <w:rPr>
              <w:rFonts w:hint="eastAsia" w:ascii="黑体" w:eastAsia="黑体"/>
              <w:color w:val="auto"/>
              <w:highlight w:val="none"/>
            </w:rPr>
            <w:fldChar w:fldCharType="end"/>
          </w:r>
        </w:p>
        <w:p>
          <w:pPr>
            <w:pStyle w:val="11"/>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_Toc650 </w:instrText>
          </w:r>
          <w:r>
            <w:rPr>
              <w:rFonts w:hint="eastAsia" w:ascii="黑体" w:eastAsia="黑体"/>
              <w:highlight w:val="none"/>
            </w:rPr>
            <w:fldChar w:fldCharType="separate"/>
          </w:r>
          <w:r>
            <w:rPr>
              <w:rFonts w:hint="eastAsia" w:ascii="黑体" w:eastAsia="黑体"/>
              <w:szCs w:val="44"/>
              <w:highlight w:val="none"/>
            </w:rPr>
            <w:t>第</w:t>
          </w:r>
          <w:r>
            <w:rPr>
              <w:rFonts w:hint="eastAsia" w:ascii="黑体" w:eastAsia="黑体"/>
              <w:highlight w:val="none"/>
            </w:rPr>
            <w:t>四部分 附件</w:t>
          </w:r>
          <w:r>
            <w:tab/>
          </w:r>
          <w:r>
            <w:fldChar w:fldCharType="begin"/>
          </w:r>
          <w:r>
            <w:instrText xml:space="preserve"> PAGEREF _Toc650 \h </w:instrText>
          </w:r>
          <w:r>
            <w:fldChar w:fldCharType="separate"/>
          </w:r>
          <w:r>
            <w:t>12</w:t>
          </w:r>
          <w:r>
            <w:fldChar w:fldCharType="end"/>
          </w:r>
          <w:r>
            <w:rPr>
              <w:rFonts w:hint="eastAsia" w:ascii="黑体" w:eastAsia="黑体"/>
              <w:color w:val="auto"/>
              <w:highlight w:val="none"/>
            </w:rPr>
            <w:fldChar w:fldCharType="end"/>
          </w:r>
        </w:p>
        <w:p>
          <w:pPr>
            <w:pStyle w:val="11"/>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_Toc8414 </w:instrText>
          </w:r>
          <w:r>
            <w:rPr>
              <w:rFonts w:hint="eastAsia" w:ascii="黑体" w:eastAsia="黑体"/>
              <w:highlight w:val="none"/>
            </w:rP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_Toc8414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_Toc235 </w:instrText>
          </w:r>
          <w:r>
            <w:rPr>
              <w:rFonts w:hint="eastAsia" w:ascii="黑体" w:eastAsia="黑体"/>
              <w:highlight w:val="none"/>
            </w:rPr>
            <w:fldChar w:fldCharType="separate"/>
          </w:r>
          <w:r>
            <w:rPr>
              <w:rFonts w:hint="eastAsia" w:ascii="仿宋" w:eastAsia="仿宋"/>
              <w:highlight w:val="none"/>
            </w:rPr>
            <w:t>一、收</w:t>
          </w:r>
          <w:r>
            <w:rPr>
              <w:rFonts w:hint="eastAsia" w:ascii="仿宋" w:eastAsia="仿宋"/>
              <w:bCs w:val="0"/>
              <w:highlight w:val="none"/>
            </w:rPr>
            <w:t>入支出决算总表</w:t>
          </w:r>
          <w:bookmarkStart w:id="130" w:name="_GoBack"/>
          <w:bookmarkEnd w:id="130"/>
          <w:r>
            <w:tab/>
          </w:r>
          <w:r>
            <w:fldChar w:fldCharType="begin"/>
          </w:r>
          <w:r>
            <w:instrText xml:space="preserve"> PAGEREF _Toc235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_Toc25109 </w:instrText>
          </w:r>
          <w:r>
            <w:rPr>
              <w:rFonts w:hint="eastAsia" w:ascii="黑体" w:eastAsia="黑体"/>
              <w:highlight w:val="none"/>
            </w:rP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_Toc25109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_Toc25424 </w:instrText>
          </w:r>
          <w:r>
            <w:rPr>
              <w:rFonts w:hint="eastAsia" w:ascii="黑体" w:eastAsia="黑体"/>
              <w:highlight w:val="none"/>
            </w:rP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_Toc25424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_Toc14182 </w:instrText>
          </w:r>
          <w:r>
            <w:rPr>
              <w:rFonts w:hint="eastAsia" w:ascii="黑体" w:eastAsia="黑体"/>
              <w:highlight w:val="none"/>
            </w:rP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_Toc14182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_Toc8708 </w:instrText>
          </w:r>
          <w:r>
            <w:rPr>
              <w:rFonts w:hint="eastAsia" w:ascii="黑体" w:eastAsia="黑体"/>
              <w:highlight w:val="none"/>
            </w:rP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_Toc8708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_Toc8958 </w:instrText>
          </w:r>
          <w:r>
            <w:rPr>
              <w:rFonts w:hint="eastAsia" w:ascii="黑体" w:eastAsia="黑体"/>
              <w:highlight w:val="none"/>
            </w:rP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_Toc8958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_Toc15682 </w:instrText>
          </w:r>
          <w:r>
            <w:rPr>
              <w:rFonts w:hint="eastAsia" w:ascii="黑体" w:eastAsia="黑体"/>
              <w:highlight w:val="none"/>
            </w:rP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_Toc15682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_Toc14283 </w:instrText>
          </w:r>
          <w:r>
            <w:rPr>
              <w:rFonts w:hint="eastAsia" w:ascii="黑体" w:eastAsia="黑体"/>
              <w:highlight w:val="none"/>
            </w:rP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_Toc14283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_Toc18785 </w:instrText>
          </w:r>
          <w:r>
            <w:rPr>
              <w:rFonts w:hint="eastAsia" w:ascii="黑体" w:eastAsia="黑体"/>
              <w:highlight w:val="none"/>
            </w:rP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_Toc18785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_Toc14721 </w:instrText>
          </w:r>
          <w:r>
            <w:rPr>
              <w:rFonts w:hint="eastAsia" w:ascii="黑体" w:eastAsia="黑体"/>
              <w:highlight w:val="none"/>
            </w:rP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_Toc14721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_Toc16684 </w:instrText>
          </w:r>
          <w:r>
            <w:rPr>
              <w:rFonts w:hint="eastAsia" w:ascii="黑体" w:eastAsia="黑体"/>
              <w:highlight w:val="none"/>
            </w:rP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_Toc16684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_Toc3579 </w:instrText>
          </w:r>
          <w:r>
            <w:rPr>
              <w:rFonts w:hint="eastAsia" w:ascii="黑体" w:eastAsia="黑体"/>
              <w:highlight w:val="none"/>
            </w:rP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_Toc3579 \h </w:instrText>
          </w:r>
          <w:r>
            <w:fldChar w:fldCharType="separate"/>
          </w:r>
          <w:r>
            <w:t>13</w:t>
          </w:r>
          <w:r>
            <w:fldChar w:fldCharType="end"/>
          </w:r>
          <w:r>
            <w:rPr>
              <w:rFonts w:hint="eastAsia" w:ascii="黑体" w:eastAsia="黑体"/>
              <w:color w:val="auto"/>
              <w:highlight w:val="none"/>
            </w:rPr>
            <w:fldChar w:fldCharType="end"/>
          </w:r>
        </w:p>
        <w:p>
          <w:pPr>
            <w:pStyle w:val="12"/>
            <w:tabs>
              <w:tab w:val="right" w:leader="dot" w:pos="8306"/>
              <w:tab w:val="clear" w:pos="8296"/>
            </w:tabs>
          </w:pPr>
          <w:r>
            <w:rPr>
              <w:rFonts w:hint="eastAsia" w:ascii="黑体" w:eastAsia="黑体"/>
              <w:color w:val="auto"/>
              <w:highlight w:val="none"/>
            </w:rPr>
            <w:fldChar w:fldCharType="begin"/>
          </w:r>
          <w:r>
            <w:rPr>
              <w:rFonts w:hint="eastAsia" w:ascii="黑体" w:eastAsia="黑体"/>
              <w:highlight w:val="none"/>
            </w:rPr>
            <w:instrText xml:space="preserve"> HYPERLINK \l _Toc30793 </w:instrText>
          </w:r>
          <w:r>
            <w:rPr>
              <w:rFonts w:hint="eastAsia" w:ascii="黑体" w:eastAsia="黑体"/>
              <w:highlight w:val="none"/>
            </w:rP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_Toc30793 \h </w:instrText>
          </w:r>
          <w:r>
            <w:fldChar w:fldCharType="separate"/>
          </w:r>
          <w:r>
            <w:t>13</w:t>
          </w:r>
          <w:r>
            <w:fldChar w:fldCharType="end"/>
          </w:r>
          <w:r>
            <w:rPr>
              <w:rFonts w:hint="eastAsia" w:ascii="黑体" w:eastAsia="黑体"/>
              <w:color w:val="auto"/>
              <w:highlight w:val="none"/>
            </w:rPr>
            <w:fldChar w:fldCharType="end"/>
          </w:r>
        </w:p>
        <w:p>
          <w:pPr>
            <w:pStyle w:val="3"/>
            <w:jc w:val="both"/>
            <w:rPr>
              <w:rFonts w:hint="eastAsia" w:ascii="黑体" w:eastAsia="黑体"/>
              <w:color w:val="auto"/>
              <w:highlight w:val="none"/>
            </w:rPr>
            <w:sectPr>
              <w:footerReference r:id="rId5" w:type="default"/>
              <w:pgSz w:w="11906" w:h="16838"/>
              <w:pgMar w:top="1440" w:right="1800" w:bottom="1440" w:left="1800" w:header="851" w:footer="992" w:gutter="0"/>
              <w:pgNumType w:start="1"/>
              <w:cols w:space="720" w:num="1"/>
              <w:docGrid w:type="lines" w:linePitch="312" w:charSpace="0"/>
            </w:sectPr>
          </w:pPr>
        </w:p>
        <w:p>
          <w:pPr>
            <w:pStyle w:val="3"/>
            <w:jc w:val="both"/>
            <w:rPr>
              <w:rFonts w:hint="eastAsia" w:ascii="黑体" w:eastAsia="黑体"/>
              <w:b w:val="0"/>
              <w:color w:val="auto"/>
              <w:highlight w:val="none"/>
            </w:rPr>
          </w:pPr>
          <w:r>
            <w:rPr>
              <w:rFonts w:hint="eastAsia" w:ascii="黑体" w:eastAsia="黑体"/>
              <w:color w:val="auto"/>
              <w:highlight w:val="none"/>
            </w:rPr>
            <w:fldChar w:fldCharType="end"/>
          </w:r>
        </w:p>
      </w:sdtContent>
    </w:sdt>
    <w:p>
      <w:pPr>
        <w:pStyle w:val="3"/>
        <w:jc w:val="center"/>
        <w:rPr>
          <w:rFonts w:ascii="黑体" w:eastAsia="黑体"/>
          <w:color w:val="auto"/>
          <w:sz w:val="32"/>
          <w:szCs w:val="32"/>
          <w:highlight w:val="none"/>
        </w:rPr>
      </w:pPr>
      <w:bookmarkStart w:id="20" w:name="_Toc30390"/>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8"/>
          <w:rFonts w:hint="eastAsia" w:ascii="黑体" w:eastAsia="黑体"/>
          <w:b w:val="0"/>
          <w:bCs w:val="0"/>
          <w:color w:val="auto"/>
          <w:highlight w:val="none"/>
        </w:rPr>
        <w:t>概况</w:t>
      </w:r>
      <w:bookmarkEnd w:id="18"/>
      <w:bookmarkEnd w:id="19"/>
      <w:bookmarkEnd w:id="20"/>
    </w:p>
    <w:p>
      <w:pPr>
        <w:pStyle w:val="4"/>
        <w:numPr>
          <w:ilvl w:val="0"/>
          <w:numId w:val="1"/>
        </w:numPr>
        <w:rPr>
          <w:rStyle w:val="19"/>
          <w:rFonts w:hint="eastAsia" w:ascii="黑体" w:eastAsia="黑体"/>
          <w:b w:val="0"/>
          <w:bCs w:val="0"/>
          <w:color w:val="auto"/>
          <w:highlight w:val="none"/>
          <w:lang w:eastAsia="zh-CN"/>
        </w:rPr>
      </w:pPr>
      <w:bookmarkStart w:id="21" w:name="_Toc2627"/>
      <w:bookmarkStart w:id="22" w:name="_Toc15377197"/>
      <w:bookmarkStart w:id="23" w:name="_Toc15396600"/>
      <w:r>
        <w:rPr>
          <w:rStyle w:val="19"/>
          <w:rFonts w:hint="eastAsia" w:ascii="黑体" w:eastAsia="黑体"/>
          <w:b w:val="0"/>
          <w:bCs w:val="0"/>
          <w:color w:val="auto"/>
          <w:highlight w:val="none"/>
          <w:lang w:eastAsia="zh-CN"/>
        </w:rPr>
        <w:t>主要职责</w:t>
      </w:r>
      <w:bookmarkEnd w:id="2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40" w:firstLineChars="200"/>
        <w:jc w:val="both"/>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1、以公共卫生服务为主，综合提供预防、保健和基本医疗等服务。2、加强农村疾病预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4、做好农村孕产妇和儿童保健工作，提高住院分娩率，改善儿童营养状况。5、积极做好新型农村合作医疗的服务、计划生育技术指导、康复等工作。6、开展爱国卫生运动，普及疾病预防和卫生保健知识，指导群众改善居住、饮食、饮水和环境卫生条件，引导和帮助农民建立良好的卫生习惯。 </w:t>
      </w:r>
    </w:p>
    <w:p>
      <w:pPr>
        <w:pStyle w:val="4"/>
        <w:rPr>
          <w:rFonts w:ascii="黑体" w:eastAsia="黑体"/>
          <w:b w:val="0"/>
          <w:color w:val="auto"/>
          <w:highlight w:val="none"/>
          <w:lang w:val="en-US" w:eastAsia="zh-CN"/>
        </w:rPr>
      </w:pPr>
      <w:bookmarkStart w:id="24" w:name="_Toc16914"/>
      <w:r>
        <w:rPr>
          <w:rFonts w:hint="eastAsia" w:ascii="黑体" w:eastAsia="黑体"/>
          <w:b w:val="0"/>
          <w:color w:val="auto"/>
          <w:highlight w:val="none"/>
          <w:lang w:val="en-US" w:eastAsia="zh-CN"/>
        </w:rPr>
        <w:t>二、机构设置</w:t>
      </w:r>
      <w:bookmarkEnd w:id="24"/>
      <w:r>
        <w:rPr>
          <w:rFonts w:ascii="黑体" w:eastAsia="黑体"/>
          <w:b w:val="0"/>
          <w:color w:val="auto"/>
          <w:highlight w:val="none"/>
          <w:lang w:val="en-US" w:eastAsia="zh-CN"/>
        </w:rPr>
        <w:t xml:space="preserve">    </w:t>
      </w:r>
    </w:p>
    <w:bookmarkEnd w:id="22"/>
    <w:bookmarkEnd w:id="23"/>
    <w:p>
      <w:pPr>
        <w:pStyle w:val="4"/>
        <w:ind w:firstLine="640" w:firstLineChars="200"/>
        <w:rPr>
          <w:rFonts w:hint="eastAsia" w:ascii="仿宋" w:eastAsia="仿宋"/>
          <w:b w:val="0"/>
          <w:color w:val="auto"/>
          <w:highlight w:val="none"/>
          <w:lang w:val="en-US" w:eastAsia="zh-CN"/>
        </w:rPr>
      </w:pPr>
      <w:bookmarkStart w:id="25" w:name="_Toc9303"/>
      <w:bookmarkStart w:id="26" w:name="_Toc22213"/>
      <w:bookmarkStart w:id="27" w:name="_Toc31087"/>
      <w:r>
        <w:rPr>
          <w:rFonts w:ascii="仿宋" w:eastAsia="仿宋"/>
          <w:b w:val="0"/>
          <w:color w:val="auto"/>
          <w:highlight w:val="none"/>
          <w:lang w:val="en-US" w:eastAsia="zh-CN"/>
        </w:rPr>
        <w:t>广元市昭化区梅树乡卫生院</w:t>
      </w:r>
      <w:r>
        <w:rPr>
          <w:rFonts w:hint="eastAsia" w:ascii="仿宋" w:eastAsia="仿宋"/>
          <w:b w:val="0"/>
          <w:color w:val="auto"/>
          <w:highlight w:val="none"/>
          <w:lang w:val="en-US" w:eastAsia="zh-CN"/>
        </w:rPr>
        <w:t>无</w:t>
      </w:r>
      <w:r>
        <w:rPr>
          <w:rFonts w:ascii="仿宋" w:eastAsia="仿宋"/>
          <w:b w:val="0"/>
          <w:color w:val="auto"/>
          <w:highlight w:val="none"/>
          <w:lang w:val="en-US" w:eastAsia="zh-CN"/>
        </w:rPr>
        <w:t>部门下属二级预算单位单位。</w:t>
      </w:r>
      <w:bookmarkEnd w:id="25"/>
      <w:bookmarkEnd w:id="26"/>
      <w:bookmarkEnd w:id="27"/>
    </w:p>
    <w:p>
      <w:pPr>
        <w:widowControl/>
        <w:jc w:val="center"/>
        <w:rPr>
          <w:rFonts w:hint="eastAsia" w:ascii="黑体" w:eastAsia="黑体"/>
          <w:b w:val="0"/>
          <w:bCs/>
          <w:color w:val="auto"/>
          <w:sz w:val="44"/>
          <w:szCs w:val="44"/>
          <w:highlight w:val="none"/>
        </w:rPr>
      </w:pPr>
      <w:bookmarkStart w:id="28" w:name="_Toc15377204"/>
      <w:bookmarkStart w:id="29" w:name="_Toc15396602"/>
    </w:p>
    <w:p>
      <w:pPr>
        <w:widowControl/>
        <w:jc w:val="center"/>
        <w:rPr>
          <w:color w:val="auto"/>
          <w:highlight w:val="none"/>
        </w:rPr>
      </w:pPr>
      <w:r>
        <w:rPr>
          <w:rFonts w:hint="eastAsia" w:ascii="黑体" w:eastAsia="黑体"/>
          <w:b w:val="0"/>
          <w:bCs/>
          <w:color w:val="auto"/>
          <w:sz w:val="44"/>
          <w:szCs w:val="44"/>
          <w:highlight w:val="none"/>
        </w:rPr>
        <w:t xml:space="preserve">第二部分 </w:t>
      </w:r>
      <w:r>
        <w:rPr>
          <w:rFonts w:hint="eastAsia" w:ascii="黑体" w:eastAsia="黑体"/>
          <w:b w:val="0"/>
          <w:bCs/>
          <w:color w:val="auto"/>
          <w:sz w:val="44"/>
          <w:szCs w:val="44"/>
          <w:highlight w:val="none"/>
          <w:lang w:val="en-US" w:eastAsia="zh-CN"/>
        </w:rPr>
        <w:t>2022年度</w:t>
      </w:r>
      <w:r>
        <w:rPr>
          <w:rStyle w:val="18"/>
          <w:rFonts w:hint="eastAsia" w:ascii="黑体" w:eastAsia="黑体"/>
          <w:b w:val="0"/>
          <w:bCs/>
          <w:color w:val="auto"/>
          <w:sz w:val="44"/>
          <w:szCs w:val="44"/>
          <w:highlight w:val="none"/>
          <w:lang w:eastAsia="zh-CN"/>
        </w:rPr>
        <w:t>单位</w:t>
      </w:r>
      <w:r>
        <w:rPr>
          <w:rStyle w:val="18"/>
          <w:rFonts w:hint="eastAsia" w:ascii="黑体" w:eastAsia="黑体"/>
          <w:b w:val="0"/>
          <w:bCs/>
          <w:color w:val="auto"/>
          <w:sz w:val="44"/>
          <w:szCs w:val="44"/>
          <w:highlight w:val="none"/>
        </w:rPr>
        <w:t>决算情况说明</w:t>
      </w:r>
      <w:bookmarkEnd w:id="28"/>
      <w:bookmarkEnd w:id="29"/>
    </w:p>
    <w:p>
      <w:pPr>
        <w:pStyle w:val="24"/>
        <w:numPr>
          <w:ilvl w:val="0"/>
          <w:numId w:val="2"/>
        </w:numPr>
        <w:spacing w:line="600" w:lineRule="exact"/>
        <w:ind w:firstLineChars="0"/>
        <w:outlineLvl w:val="1"/>
        <w:rPr>
          <w:rStyle w:val="19"/>
          <w:rFonts w:ascii="黑体" w:eastAsia="黑体"/>
          <w:b w:val="0"/>
          <w:color w:val="auto"/>
          <w:highlight w:val="none"/>
        </w:rPr>
      </w:pPr>
      <w:bookmarkStart w:id="30" w:name="_Toc15396603"/>
      <w:bookmarkStart w:id="31" w:name="_Toc15377205"/>
      <w:bookmarkStart w:id="32" w:name="_Toc21614"/>
      <w:r>
        <w:rPr>
          <w:rFonts w:hint="eastAsia" w:ascii="黑体" w:eastAsia="黑体"/>
          <w:color w:val="auto"/>
          <w:sz w:val="32"/>
          <w:szCs w:val="32"/>
          <w:highlight w:val="none"/>
        </w:rPr>
        <w:t>收</w:t>
      </w:r>
      <w:r>
        <w:rPr>
          <w:rStyle w:val="19"/>
          <w:rFonts w:hint="eastAsia" w:ascii="黑体" w:eastAsia="黑体"/>
          <w:b w:val="0"/>
          <w:color w:val="auto"/>
          <w:highlight w:val="none"/>
        </w:rPr>
        <w:t>入支出决算总体情况说明</w:t>
      </w:r>
      <w:bookmarkEnd w:id="30"/>
      <w:bookmarkEnd w:id="31"/>
      <w:bookmarkEnd w:id="32"/>
    </w:p>
    <w:p>
      <w:pPr>
        <w:spacing w:line="600" w:lineRule="exact"/>
        <w:ind w:firstLine="640" w:firstLineChars="200"/>
        <w:rPr>
          <w:rFonts w:hint="eastAsia" w:ascii="仿宋" w:eastAsia="仿宋"/>
          <w:sz w:val="32"/>
          <w:szCs w:val="32"/>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rPr>
        <w:t>142</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ascii="仿宋" w:eastAsia="仿宋"/>
          <w:color w:val="auto"/>
          <w:sz w:val="32"/>
          <w:szCs w:val="32"/>
          <w:highlight w:val="none"/>
        </w:rPr>
        <w:t>减少43.44</w:t>
      </w:r>
      <w:r>
        <w:rPr>
          <w:rFonts w:hint="eastAsia" w:ascii="仿宋" w:eastAsia="仿宋"/>
          <w:color w:val="auto"/>
          <w:sz w:val="32"/>
          <w:szCs w:val="32"/>
          <w:highlight w:val="none"/>
        </w:rPr>
        <w:t>万元，</w:t>
      </w:r>
      <w:r>
        <w:rPr>
          <w:rFonts w:ascii="仿宋" w:eastAsia="仿宋"/>
          <w:color w:val="auto"/>
          <w:sz w:val="32"/>
          <w:szCs w:val="32"/>
          <w:highlight w:val="none"/>
        </w:rPr>
        <w:t>下降23.43%</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r>
        <w:rPr>
          <w:rFonts w:ascii="仿宋" w:eastAsia="仿宋"/>
          <w:color w:val="auto"/>
          <w:sz w:val="32"/>
          <w:szCs w:val="32"/>
          <w:highlight w:val="none"/>
          <w:lang w:eastAsia="zh-CN"/>
        </w:rPr>
        <w:t>业务收入</w:t>
      </w:r>
      <w:bookmarkStart w:id="33" w:name="_Toc15396604"/>
      <w:bookmarkStart w:id="34" w:name="_Toc15377206"/>
      <w:r>
        <w:rPr>
          <w:rFonts w:ascii="仿宋" w:eastAsia="仿宋"/>
          <w:color w:val="auto"/>
          <w:sz w:val="32"/>
          <w:szCs w:val="32"/>
          <w:highlight w:val="none"/>
          <w:lang w:eastAsia="zh-CN"/>
        </w:rPr>
        <w:t>减少。</w:t>
      </w:r>
    </w:p>
    <w:p>
      <w:pPr>
        <w:pStyle w:val="24"/>
        <w:spacing w:line="600" w:lineRule="exact"/>
        <w:ind w:firstLine="0" w:firstLineChars="0"/>
        <w:outlineLvl w:val="1"/>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869315</wp:posOffset>
            </wp:positionH>
            <wp:positionV relativeFrom="paragraph">
              <wp:posOffset>131445</wp:posOffset>
            </wp:positionV>
            <wp:extent cx="3520440" cy="2167255"/>
            <wp:effectExtent l="0" t="0" r="3810" b="4445"/>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8"/>
                    <a:srcRect t="10509" r="236"/>
                    <a:stretch>
                      <a:fillRect/>
                    </a:stretch>
                  </pic:blipFill>
                  <pic:spPr>
                    <a:xfrm>
                      <a:off x="0" y="0"/>
                      <a:ext cx="3520440" cy="2167255"/>
                    </a:xfrm>
                    <a:prstGeom prst="rect">
                      <a:avLst/>
                    </a:prstGeom>
                    <a:noFill/>
                    <a:ln w="9525" cap="flat" cmpd="sng">
                      <a:noFill/>
                      <a:prstDash val="solid"/>
                      <a:miter/>
                    </a:ln>
                  </pic:spPr>
                </pic:pic>
              </a:graphicData>
            </a:graphic>
          </wp:anchor>
        </w:drawing>
      </w:r>
    </w:p>
    <w:p>
      <w:pPr>
        <w:pStyle w:val="24"/>
        <w:spacing w:line="600" w:lineRule="exact"/>
        <w:ind w:firstLine="0" w:firstLineChars="0"/>
        <w:outlineLvl w:val="1"/>
        <w:rPr>
          <w:rFonts w:ascii="黑体" w:eastAsia="黑体"/>
          <w:color w:val="auto"/>
          <w:sz w:val="32"/>
          <w:szCs w:val="32"/>
          <w:highlight w:val="none"/>
        </w:rPr>
      </w:pPr>
    </w:p>
    <w:p>
      <w:pPr>
        <w:pStyle w:val="24"/>
        <w:spacing w:line="600" w:lineRule="exact"/>
        <w:ind w:firstLine="0" w:firstLineChars="0"/>
        <w:outlineLvl w:val="1"/>
        <w:rPr>
          <w:rFonts w:ascii="黑体" w:eastAsia="黑体"/>
          <w:color w:val="auto"/>
          <w:sz w:val="32"/>
          <w:szCs w:val="32"/>
          <w:highlight w:val="none"/>
        </w:rPr>
      </w:pPr>
    </w:p>
    <w:p>
      <w:pPr>
        <w:pStyle w:val="24"/>
        <w:spacing w:line="600" w:lineRule="exact"/>
        <w:ind w:firstLine="0" w:firstLineChars="0"/>
        <w:outlineLvl w:val="1"/>
        <w:rPr>
          <w:rFonts w:ascii="黑体" w:eastAsia="黑体"/>
          <w:color w:val="auto"/>
          <w:sz w:val="32"/>
          <w:szCs w:val="32"/>
          <w:highlight w:val="none"/>
        </w:rPr>
      </w:pPr>
    </w:p>
    <w:bookmarkEnd w:id="33"/>
    <w:bookmarkEnd w:id="34"/>
    <w:p>
      <w:pPr>
        <w:pStyle w:val="2"/>
        <w:rPr>
          <w:rFonts w:ascii="黑体" w:eastAsia="黑体"/>
          <w:color w:val="auto"/>
          <w:sz w:val="32"/>
          <w:szCs w:val="32"/>
          <w:highlight w:val="none"/>
        </w:rPr>
      </w:pPr>
    </w:p>
    <w:p>
      <w:pPr>
        <w:pStyle w:val="2"/>
        <w:rPr>
          <w:rFonts w:ascii="黑体" w:eastAsia="黑体"/>
          <w:color w:val="auto"/>
          <w:sz w:val="32"/>
          <w:szCs w:val="32"/>
          <w:highlight w:val="none"/>
        </w:rPr>
      </w:pPr>
    </w:p>
    <w:p>
      <w:pPr>
        <w:spacing w:line="600" w:lineRule="exact"/>
        <w:ind w:firstLine="640" w:firstLineChars="200"/>
        <w:outlineLvl w:val="1"/>
        <w:rPr>
          <w:rFonts w:hint="eastAsia" w:ascii="黑体" w:eastAsia="黑体"/>
          <w:color w:val="auto"/>
          <w:sz w:val="32"/>
          <w:szCs w:val="32"/>
          <w:highlight w:val="none"/>
        </w:rPr>
      </w:pPr>
      <w:bookmarkStart w:id="35" w:name="_Toc2356"/>
      <w:r>
        <w:rPr>
          <w:rFonts w:hint="eastAsia" w:ascii="黑体" w:eastAsia="黑体"/>
          <w:color w:val="auto"/>
          <w:sz w:val="32"/>
          <w:szCs w:val="32"/>
          <w:highlight w:val="none"/>
        </w:rPr>
        <w:t>二、收入决算情况说明</w:t>
      </w:r>
      <w:bookmarkEnd w:id="35"/>
    </w:p>
    <w:p>
      <w:pPr>
        <w:spacing w:line="600" w:lineRule="exact"/>
        <w:ind w:firstLine="640" w:firstLineChars="200"/>
        <w:outlineLvl w:val="1"/>
        <w:rPr>
          <w:rFonts w:ascii="仿宋" w:eastAsia="仿宋"/>
          <w:color w:val="auto"/>
          <w:sz w:val="32"/>
          <w:szCs w:val="32"/>
          <w:highlight w:val="none"/>
        </w:rPr>
      </w:pPr>
      <w:bookmarkStart w:id="36" w:name="_Toc2105"/>
      <w:bookmarkStart w:id="37" w:name="_Toc21462"/>
      <w:bookmarkStart w:id="38" w:name="_Toc30574"/>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913765</wp:posOffset>
            </wp:positionH>
            <wp:positionV relativeFrom="paragraph">
              <wp:posOffset>2230120</wp:posOffset>
            </wp:positionV>
            <wp:extent cx="3618865" cy="1890395"/>
            <wp:effectExtent l="0" t="0" r="635" b="14605"/>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9"/>
                    <a:srcRect t="13796" r="986"/>
                    <a:stretch>
                      <a:fillRect/>
                    </a:stretch>
                  </pic:blipFill>
                  <pic:spPr>
                    <a:xfrm>
                      <a:off x="0" y="0"/>
                      <a:ext cx="3618865" cy="1890395"/>
                    </a:xfrm>
                    <a:prstGeom prst="rect">
                      <a:avLst/>
                    </a:prstGeom>
                    <a:noFill/>
                    <a:ln w="9525" cap="flat" cmpd="sng">
                      <a:noFill/>
                      <a:prstDash val="solid"/>
                      <a:miter/>
                    </a:ln>
                  </pic:spPr>
                </pic:pic>
              </a:graphicData>
            </a:graphic>
          </wp:anchor>
        </w:drawing>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rPr>
        <w:t>142</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79.5</w:t>
      </w:r>
      <w:r>
        <w:rPr>
          <w:rFonts w:hint="eastAsia" w:ascii="仿宋" w:eastAsia="仿宋"/>
          <w:color w:val="auto"/>
          <w:sz w:val="32"/>
          <w:szCs w:val="32"/>
          <w:highlight w:val="none"/>
        </w:rPr>
        <w:t>元，占</w:t>
      </w:r>
      <w:r>
        <w:rPr>
          <w:rFonts w:ascii="仿宋" w:eastAsia="仿宋"/>
          <w:color w:val="auto"/>
          <w:sz w:val="32"/>
          <w:szCs w:val="32"/>
          <w:highlight w:val="none"/>
        </w:rPr>
        <w:t>55.99%</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1.72</w:t>
      </w:r>
      <w:r>
        <w:rPr>
          <w:rFonts w:hint="eastAsia" w:ascii="仿宋" w:eastAsia="仿宋"/>
          <w:color w:val="auto"/>
          <w:sz w:val="32"/>
          <w:szCs w:val="32"/>
          <w:highlight w:val="none"/>
        </w:rPr>
        <w:t>万元，占</w:t>
      </w:r>
      <w:r>
        <w:rPr>
          <w:rFonts w:ascii="仿宋" w:eastAsia="仿宋"/>
          <w:color w:val="auto"/>
          <w:sz w:val="32"/>
          <w:szCs w:val="32"/>
          <w:highlight w:val="none"/>
        </w:rPr>
        <w:t>1.21%</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国有资本经营预算财政拨款收入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；上级补助收入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；事业收入</w:t>
      </w:r>
      <w:r>
        <w:rPr>
          <w:rFonts w:ascii="仿宋" w:eastAsia="仿宋"/>
          <w:color w:val="auto"/>
          <w:sz w:val="32"/>
          <w:szCs w:val="32"/>
          <w:highlight w:val="none"/>
        </w:rPr>
        <w:t>60.78</w:t>
      </w:r>
      <w:r>
        <w:rPr>
          <w:rFonts w:hint="eastAsia" w:ascii="仿宋" w:eastAsia="仿宋"/>
          <w:color w:val="auto"/>
          <w:sz w:val="32"/>
          <w:szCs w:val="32"/>
          <w:highlight w:val="none"/>
        </w:rPr>
        <w:t>万元，占</w:t>
      </w:r>
      <w:r>
        <w:rPr>
          <w:rFonts w:ascii="仿宋" w:eastAsia="仿宋"/>
          <w:color w:val="auto"/>
          <w:sz w:val="32"/>
          <w:szCs w:val="32"/>
          <w:highlight w:val="none"/>
        </w:rPr>
        <w:t>42.8%</w:t>
      </w:r>
      <w:r>
        <w:rPr>
          <w:rFonts w:hint="eastAsia" w:ascii="仿宋" w:eastAsia="仿宋"/>
          <w:color w:val="auto"/>
          <w:sz w:val="32"/>
          <w:szCs w:val="32"/>
          <w:highlight w:val="none"/>
        </w:rPr>
        <w:t>；经营收入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；附属单位上缴收入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；其他收入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w:t>
      </w:r>
      <w:bookmarkEnd w:id="36"/>
      <w:bookmarkEnd w:id="37"/>
      <w:bookmarkEnd w:id="38"/>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pStyle w:val="24"/>
        <w:spacing w:line="600" w:lineRule="exact"/>
        <w:ind w:left="0" w:leftChars="0" w:firstLine="0" w:firstLineChars="0"/>
        <w:outlineLvl w:val="1"/>
        <w:rPr>
          <w:rFonts w:ascii="黑体" w:eastAsia="黑体"/>
          <w:color w:val="auto"/>
          <w:sz w:val="32"/>
          <w:szCs w:val="32"/>
          <w:highlight w:val="none"/>
        </w:rPr>
      </w:pPr>
      <w:bookmarkStart w:id="39" w:name="_Toc15377207"/>
      <w:bookmarkStart w:id="40" w:name="_Toc15396605"/>
    </w:p>
    <w:p>
      <w:pPr>
        <w:pStyle w:val="24"/>
        <w:spacing w:line="600" w:lineRule="exact"/>
        <w:ind w:left="0" w:firstLine="800" w:firstLineChars="250"/>
        <w:outlineLvl w:val="1"/>
        <w:rPr>
          <w:rStyle w:val="19"/>
          <w:rFonts w:ascii="黑体" w:eastAsia="黑体"/>
          <w:b w:val="0"/>
        </w:rPr>
      </w:pPr>
      <w:bookmarkStart w:id="41" w:name="_Toc18052"/>
      <w:r>
        <w:rPr>
          <w:rFonts w:ascii="黑体" w:eastAsia="黑体"/>
          <w:color w:val="auto"/>
          <w:sz w:val="32"/>
          <w:szCs w:val="32"/>
          <w:highlight w:val="none"/>
        </w:rPr>
        <w:t>三、</w:t>
      </w:r>
      <w:r>
        <w:rPr>
          <w:rFonts w:hint="eastAsia" w:ascii="黑体" w:eastAsia="黑体"/>
          <w:color w:val="auto"/>
          <w:sz w:val="32"/>
          <w:szCs w:val="32"/>
          <w:highlight w:val="none"/>
        </w:rPr>
        <w:t>支</w:t>
      </w:r>
      <w:r>
        <w:rPr>
          <w:rStyle w:val="19"/>
          <w:rFonts w:hint="eastAsia" w:ascii="黑体" w:eastAsia="黑体"/>
          <w:b w:val="0"/>
          <w:color w:val="auto"/>
          <w:highlight w:val="none"/>
        </w:rPr>
        <w:t>出决算情况说明</w:t>
      </w:r>
      <w:bookmarkEnd w:id="39"/>
      <w:bookmarkEnd w:id="40"/>
      <w:bookmarkEnd w:id="41"/>
    </w:p>
    <w:p>
      <w:pPr>
        <w:pStyle w:val="24"/>
        <w:spacing w:line="600" w:lineRule="exact"/>
        <w:ind w:firstLine="640" w:firstLineChars="200"/>
        <w:outlineLvl w:val="1"/>
        <w:rPr>
          <w:rStyle w:val="19"/>
          <w:rFonts w:ascii="黑体" w:eastAsia="黑体"/>
          <w:b w:val="0"/>
        </w:rPr>
      </w:pPr>
      <w:bookmarkStart w:id="42" w:name="_Toc21693"/>
      <w:bookmarkStart w:id="43" w:name="_Toc8416"/>
      <w:bookmarkStart w:id="44" w:name="_Toc23205"/>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rPr>
        <w:t>142</w:t>
      </w:r>
      <w:r>
        <w:rPr>
          <w:rFonts w:hint="eastAsia" w:ascii="仿宋" w:eastAsia="仿宋"/>
          <w:color w:val="auto"/>
          <w:sz w:val="32"/>
          <w:szCs w:val="32"/>
          <w:highlight w:val="none"/>
        </w:rPr>
        <w:t>万元，其中：基本支出</w:t>
      </w:r>
      <w:r>
        <w:rPr>
          <w:rFonts w:ascii="仿宋" w:eastAsia="仿宋"/>
          <w:color w:val="auto"/>
          <w:sz w:val="32"/>
          <w:szCs w:val="32"/>
          <w:highlight w:val="none"/>
        </w:rPr>
        <w:t>79.5</w:t>
      </w:r>
      <w:r>
        <w:rPr>
          <w:rFonts w:hint="eastAsia" w:ascii="仿宋" w:eastAsia="仿宋"/>
          <w:color w:val="auto"/>
          <w:sz w:val="32"/>
          <w:szCs w:val="32"/>
          <w:highlight w:val="none"/>
        </w:rPr>
        <w:t>万元，占</w:t>
      </w:r>
      <w:r>
        <w:rPr>
          <w:rFonts w:ascii="仿宋" w:eastAsia="仿宋"/>
          <w:color w:val="auto"/>
          <w:sz w:val="32"/>
          <w:szCs w:val="32"/>
          <w:highlight w:val="none"/>
        </w:rPr>
        <w:t>100%</w:t>
      </w:r>
      <w:r>
        <w:rPr>
          <w:rFonts w:hint="eastAsia" w:ascii="仿宋" w:eastAsia="仿宋"/>
          <w:color w:val="auto"/>
          <w:sz w:val="32"/>
          <w:szCs w:val="32"/>
          <w:highlight w:val="none"/>
        </w:rPr>
        <w:t>；项目支出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；上缴上级支出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；经营支出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；对附属单位补助支出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bookmarkStart w:id="45" w:name="_Toc15396606"/>
      <w:bookmarkStart w:id="46" w:name="_Toc15377208"/>
      <w:r>
        <w:rPr>
          <w:rFonts w:ascii="仿宋" w:eastAsia="仿宋"/>
          <w:color w:val="auto"/>
          <w:sz w:val="32"/>
          <w:szCs w:val="32"/>
          <w:highlight w:val="none"/>
        </w:rPr>
        <w:t>。</w:t>
      </w:r>
      <w:bookmarkEnd w:id="42"/>
      <w:bookmarkEnd w:id="43"/>
      <w:bookmarkEnd w:id="44"/>
    </w:p>
    <w:p>
      <w:pPr>
        <w:spacing w:line="600" w:lineRule="exact"/>
        <w:ind w:firstLine="640" w:firstLineChars="200"/>
        <w:outlineLvl w:val="1"/>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894715</wp:posOffset>
            </wp:positionH>
            <wp:positionV relativeFrom="paragraph">
              <wp:posOffset>129540</wp:posOffset>
            </wp:positionV>
            <wp:extent cx="3554095" cy="2132965"/>
            <wp:effectExtent l="0" t="0" r="8255" b="635"/>
            <wp:wrapNone/>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0"/>
                    <a:stretch>
                      <a:fillRect/>
                    </a:stretch>
                  </pic:blipFill>
                  <pic:spPr>
                    <a:xfrm>
                      <a:off x="0" y="0"/>
                      <a:ext cx="3554095" cy="2132965"/>
                    </a:xfrm>
                    <a:prstGeom prst="rect">
                      <a:avLst/>
                    </a:prstGeom>
                    <a:noFill/>
                    <a:ln w="9525" cap="flat" cmpd="sng">
                      <a:noFill/>
                      <a:prstDash val="solid"/>
                      <a:miter/>
                    </a:ln>
                  </pic:spPr>
                </pic:pic>
              </a:graphicData>
            </a:graphic>
          </wp:anchor>
        </w:drawing>
      </w:r>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left="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outlineLvl w:val="1"/>
        <w:rPr>
          <w:rFonts w:ascii="黑体" w:eastAsia="黑体"/>
          <w:color w:val="auto"/>
          <w:sz w:val="32"/>
          <w:szCs w:val="32"/>
          <w:highlight w:val="none"/>
        </w:rPr>
      </w:pPr>
    </w:p>
    <w:p>
      <w:pPr>
        <w:spacing w:line="600" w:lineRule="exact"/>
        <w:ind w:left="0" w:firstLine="640" w:firstLineChars="200"/>
        <w:outlineLvl w:val="1"/>
        <w:rPr>
          <w:rStyle w:val="19"/>
          <w:rFonts w:ascii="黑体" w:eastAsia="黑体"/>
          <w:b w:val="0"/>
          <w:color w:val="auto"/>
          <w:highlight w:val="none"/>
        </w:rPr>
      </w:pPr>
      <w:bookmarkStart w:id="47" w:name="_Toc2255"/>
      <w:r>
        <w:rPr>
          <w:rFonts w:hint="eastAsia" w:ascii="黑体" w:eastAsia="黑体"/>
          <w:color w:val="auto"/>
          <w:sz w:val="32"/>
          <w:szCs w:val="32"/>
          <w:highlight w:val="none"/>
        </w:rPr>
        <w:t>四、财</w:t>
      </w:r>
      <w:r>
        <w:rPr>
          <w:rStyle w:val="19"/>
          <w:rFonts w:hint="eastAsia" w:ascii="黑体" w:eastAsia="黑体"/>
          <w:b w:val="0"/>
          <w:color w:val="auto"/>
          <w:highlight w:val="none"/>
        </w:rPr>
        <w:t>政拨款收入支出决算总体情况说明</w:t>
      </w:r>
      <w:bookmarkEnd w:id="45"/>
      <w:bookmarkEnd w:id="46"/>
      <w:bookmarkEnd w:id="47"/>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rPr>
        <w:t>79.5</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ascii="仿宋" w:eastAsia="仿宋"/>
          <w:color w:val="auto"/>
          <w:sz w:val="32"/>
          <w:szCs w:val="32"/>
          <w:highlight w:val="none"/>
        </w:rPr>
        <w:t>减少53.487</w:t>
      </w:r>
      <w:r>
        <w:rPr>
          <w:rFonts w:hint="eastAsia" w:ascii="仿宋" w:eastAsia="仿宋"/>
          <w:color w:val="auto"/>
          <w:sz w:val="32"/>
          <w:szCs w:val="32"/>
          <w:highlight w:val="none"/>
        </w:rPr>
        <w:t>万元，</w:t>
      </w:r>
      <w:r>
        <w:rPr>
          <w:rFonts w:ascii="仿宋" w:eastAsia="仿宋"/>
          <w:color w:val="auto"/>
          <w:sz w:val="32"/>
          <w:szCs w:val="32"/>
          <w:highlight w:val="none"/>
        </w:rPr>
        <w:t>下降40.22%</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577215</wp:posOffset>
            </wp:positionH>
            <wp:positionV relativeFrom="paragraph">
              <wp:posOffset>167005</wp:posOffset>
            </wp:positionV>
            <wp:extent cx="4001770" cy="1996440"/>
            <wp:effectExtent l="0" t="0" r="0" b="0"/>
            <wp:wrapNone/>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1"/>
                    <a:stretch>
                      <a:fillRect/>
                    </a:stretch>
                  </pic:blipFill>
                  <pic:spPr>
                    <a:xfrm>
                      <a:off x="0" y="0"/>
                      <a:ext cx="4001710" cy="1996409"/>
                    </a:xfrm>
                    <a:prstGeom prst="rect">
                      <a:avLst/>
                    </a:prstGeom>
                    <a:noFill/>
                    <a:ln w="9525" cap="flat" cmpd="sng">
                      <a:noFill/>
                      <a:prstDash val="solid"/>
                      <a:miter/>
                    </a:ln>
                  </pic:spPr>
                </pic:pic>
              </a:graphicData>
            </a:graphic>
          </wp:anchor>
        </w:drawing>
      </w:r>
    </w:p>
    <w:p>
      <w:pPr>
        <w:spacing w:line="600" w:lineRule="exact"/>
        <w:ind w:left="0"/>
        <w:rPr>
          <w:rFonts w:ascii="Times New Roman" w:hAnsi="Times New Roman" w:eastAsia="宋体"/>
          <w:sz w:val="24"/>
        </w:rPr>
      </w:pPr>
    </w:p>
    <w:p>
      <w:pPr>
        <w:spacing w:line="600" w:lineRule="exact"/>
        <w:ind w:left="0"/>
        <w:outlineLvl w:val="1"/>
        <w:rPr>
          <w:rFonts w:ascii="黑体" w:eastAsia="黑体"/>
          <w:color w:val="auto"/>
          <w:sz w:val="32"/>
          <w:szCs w:val="32"/>
          <w:highlight w:val="none"/>
        </w:rPr>
      </w:pPr>
      <w:bookmarkStart w:id="48" w:name="_Toc15377209"/>
      <w:bookmarkStart w:id="49" w:name="_Toc15396607"/>
    </w:p>
    <w:p>
      <w:pPr>
        <w:spacing w:line="600" w:lineRule="exact"/>
        <w:ind w:left="0"/>
        <w:outlineLvl w:val="1"/>
        <w:rPr>
          <w:rFonts w:ascii="黑体" w:eastAsia="黑体"/>
          <w:color w:val="auto"/>
          <w:sz w:val="32"/>
          <w:szCs w:val="32"/>
          <w:highlight w:val="none"/>
        </w:rPr>
      </w:pPr>
    </w:p>
    <w:p>
      <w:pPr>
        <w:spacing w:line="600" w:lineRule="exact"/>
        <w:ind w:left="0"/>
        <w:outlineLvl w:val="1"/>
        <w:rPr>
          <w:rFonts w:ascii="黑体" w:eastAsia="黑体"/>
          <w:color w:val="auto"/>
          <w:sz w:val="32"/>
          <w:szCs w:val="32"/>
          <w:highlight w:val="none"/>
        </w:rPr>
      </w:pPr>
    </w:p>
    <w:p>
      <w:pPr>
        <w:pStyle w:val="2"/>
      </w:pPr>
    </w:p>
    <w:p>
      <w:pPr>
        <w:spacing w:line="600" w:lineRule="exact"/>
        <w:ind w:left="0" w:firstLine="640" w:firstLineChars="200"/>
        <w:outlineLvl w:val="1"/>
        <w:rPr>
          <w:rStyle w:val="19"/>
          <w:rFonts w:ascii="黑体" w:eastAsia="黑体"/>
          <w:b w:val="0"/>
          <w:color w:val="auto"/>
          <w:highlight w:val="none"/>
        </w:rPr>
      </w:pPr>
      <w:bookmarkStart w:id="50" w:name="_Toc11564"/>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般公共预算财政拨款支出决算情况说明</w:t>
      </w:r>
      <w:bookmarkEnd w:id="48"/>
      <w:bookmarkEnd w:id="49"/>
      <w:bookmarkEnd w:id="50"/>
    </w:p>
    <w:p>
      <w:pPr>
        <w:spacing w:line="600" w:lineRule="exact"/>
        <w:ind w:firstLine="643" w:firstLineChars="200"/>
        <w:outlineLvl w:val="2"/>
        <w:rPr>
          <w:rFonts w:ascii="仿宋" w:eastAsia="仿宋"/>
          <w:b/>
          <w:color w:val="auto"/>
          <w:sz w:val="32"/>
          <w:szCs w:val="32"/>
          <w:highlight w:val="none"/>
        </w:rPr>
      </w:pPr>
      <w:bookmarkStart w:id="51" w:name="_Toc15377210"/>
      <w:bookmarkStart w:id="52" w:name="_Toc20987"/>
      <w:bookmarkStart w:id="53" w:name="_Toc846"/>
      <w:bookmarkStart w:id="54" w:name="_Toc18316"/>
      <w:r>
        <w:rPr>
          <w:rFonts w:hint="eastAsia" w:ascii="仿宋" w:eastAsia="仿宋"/>
          <w:b/>
          <w:color w:val="auto"/>
          <w:sz w:val="32"/>
          <w:szCs w:val="32"/>
          <w:highlight w:val="none"/>
        </w:rPr>
        <w:t>（一）一般公共预算财政拨款支出决算总体情况</w:t>
      </w:r>
      <w:bookmarkEnd w:id="51"/>
      <w:bookmarkEnd w:id="52"/>
      <w:bookmarkEnd w:id="53"/>
      <w:bookmarkEnd w:id="54"/>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79.5</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55.99%</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ascii="仿宋" w:eastAsia="仿宋"/>
          <w:color w:val="auto"/>
          <w:sz w:val="32"/>
          <w:szCs w:val="32"/>
          <w:highlight w:val="none"/>
        </w:rPr>
        <w:t>减少53.48</w:t>
      </w:r>
      <w:r>
        <w:rPr>
          <w:rFonts w:hint="eastAsia" w:ascii="仿宋" w:eastAsia="仿宋"/>
          <w:color w:val="auto"/>
          <w:sz w:val="32"/>
          <w:szCs w:val="32"/>
          <w:highlight w:val="none"/>
        </w:rPr>
        <w:t>万元，</w:t>
      </w:r>
      <w:r>
        <w:rPr>
          <w:rFonts w:ascii="仿宋" w:eastAsia="仿宋"/>
          <w:color w:val="auto"/>
          <w:sz w:val="32"/>
          <w:szCs w:val="32"/>
          <w:highlight w:val="none"/>
        </w:rPr>
        <w:t>下降40.22%</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left="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b/>
          <w:color w:val="auto"/>
          <w:sz w:val="32"/>
          <w:szCs w:val="32"/>
          <w:highlight w:val="none"/>
        </w:rPr>
      </w:pPr>
      <w:r>
        <w:rPr>
          <w:rFonts w:ascii="仿宋" w:eastAsia="仿宋"/>
          <w:color w:val="auto"/>
          <w:sz w:val="32"/>
          <w:szCs w:val="32"/>
          <w:highlight w:val="none"/>
        </w:rPr>
        <w:drawing>
          <wp:anchor distT="0" distB="0" distL="67945" distR="67945" simplePos="0" relativeHeight="251659264" behindDoc="0" locked="0" layoutInCell="1" allowOverlap="1">
            <wp:simplePos x="0" y="0"/>
            <wp:positionH relativeFrom="column">
              <wp:posOffset>406400</wp:posOffset>
            </wp:positionH>
            <wp:positionV relativeFrom="paragraph">
              <wp:posOffset>-1341120</wp:posOffset>
            </wp:positionV>
            <wp:extent cx="3909695" cy="1722755"/>
            <wp:effectExtent l="0" t="0" r="0" b="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2"/>
                    <a:stretch>
                      <a:fillRect/>
                    </a:stretch>
                  </pic:blipFill>
                  <pic:spPr>
                    <a:xfrm>
                      <a:off x="0" y="0"/>
                      <a:ext cx="3909633" cy="1722727"/>
                    </a:xfrm>
                    <a:prstGeom prst="rect">
                      <a:avLst/>
                    </a:prstGeom>
                    <a:noFill/>
                    <a:ln w="9525" cap="flat" cmpd="sng">
                      <a:noFill/>
                      <a:prstDash val="solid"/>
                      <a:miter/>
                    </a:ln>
                  </pic:spPr>
                </pic:pic>
              </a:graphicData>
            </a:graphic>
          </wp:anchor>
        </w:drawing>
      </w:r>
      <w:bookmarkStart w:id="55" w:name="_Toc15377211"/>
    </w:p>
    <w:p>
      <w:pPr>
        <w:spacing w:line="600" w:lineRule="exact"/>
        <w:ind w:left="0" w:firstLine="482" w:firstLineChars="150"/>
        <w:outlineLvl w:val="2"/>
        <w:rPr>
          <w:rFonts w:ascii="仿宋" w:eastAsia="仿宋"/>
          <w:b/>
          <w:color w:val="auto"/>
          <w:sz w:val="32"/>
          <w:szCs w:val="32"/>
          <w:highlight w:val="none"/>
        </w:rPr>
      </w:pPr>
      <w:bookmarkStart w:id="56" w:name="_Toc15245"/>
      <w:bookmarkStart w:id="57" w:name="_Toc22271"/>
      <w:bookmarkStart w:id="58" w:name="_Toc28920"/>
      <w:r>
        <w:rPr>
          <w:rFonts w:hint="eastAsia" w:ascii="仿宋" w:eastAsia="仿宋"/>
          <w:b/>
          <w:color w:val="auto"/>
          <w:sz w:val="32"/>
          <w:szCs w:val="32"/>
          <w:highlight w:val="none"/>
        </w:rPr>
        <w:t>（二）一般公共预算财政拨款支出决算结构</w:t>
      </w:r>
      <w:bookmarkEnd w:id="55"/>
      <w:bookmarkEnd w:id="56"/>
      <w:bookmarkEnd w:id="57"/>
      <w:bookmarkEnd w:id="58"/>
    </w:p>
    <w:p>
      <w:pPr>
        <w:spacing w:line="600" w:lineRule="exact"/>
        <w:ind w:firstLine="640"/>
        <w:rPr>
          <w:rFonts w:hint="eastAsia"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79.5</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rPr>
        <w:t>9.61</w:t>
      </w:r>
      <w:r>
        <w:rPr>
          <w:rFonts w:hint="eastAsia" w:ascii="仿宋" w:eastAsia="仿宋"/>
          <w:color w:val="auto"/>
          <w:sz w:val="32"/>
          <w:szCs w:val="32"/>
          <w:highlight w:val="none"/>
        </w:rPr>
        <w:t>万元，占</w:t>
      </w:r>
      <w:r>
        <w:rPr>
          <w:rFonts w:ascii="仿宋" w:eastAsia="仿宋"/>
          <w:color w:val="auto"/>
          <w:sz w:val="32"/>
          <w:szCs w:val="32"/>
          <w:highlight w:val="none"/>
        </w:rPr>
        <w:t>12.09%</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63.52</w:t>
      </w:r>
      <w:r>
        <w:rPr>
          <w:rFonts w:hint="eastAsia" w:ascii="仿宋" w:eastAsia="仿宋"/>
          <w:color w:val="auto"/>
          <w:sz w:val="32"/>
          <w:szCs w:val="32"/>
          <w:highlight w:val="none"/>
        </w:rPr>
        <w:t>万元，占</w:t>
      </w:r>
      <w:r>
        <w:rPr>
          <w:rFonts w:ascii="仿宋" w:eastAsia="仿宋"/>
          <w:color w:val="auto"/>
          <w:sz w:val="32"/>
          <w:szCs w:val="32"/>
          <w:highlight w:val="none"/>
        </w:rPr>
        <w:t>79.9%</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color w:val="auto"/>
          <w:sz w:val="32"/>
          <w:szCs w:val="32"/>
          <w:highlight w:val="none"/>
        </w:rPr>
        <w:t>6.37</w:t>
      </w:r>
      <w:r>
        <w:rPr>
          <w:rFonts w:hint="eastAsia" w:ascii="仿宋" w:eastAsia="仿宋"/>
          <w:color w:val="auto"/>
          <w:sz w:val="32"/>
          <w:szCs w:val="32"/>
          <w:highlight w:val="none"/>
        </w:rPr>
        <w:t>万元，占</w:t>
      </w:r>
      <w:r>
        <w:rPr>
          <w:rFonts w:ascii="仿宋" w:eastAsia="仿宋"/>
          <w:color w:val="auto"/>
          <w:sz w:val="32"/>
          <w:szCs w:val="32"/>
          <w:highlight w:val="none"/>
        </w:rPr>
        <w:t>8.01%。</w:t>
      </w: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r>
        <w:rPr>
          <w:rFonts w:ascii="仿宋" w:eastAsia="仿宋"/>
          <w:b/>
          <w:color w:val="auto"/>
          <w:sz w:val="32"/>
          <w:szCs w:val="32"/>
          <w:highlight w:val="none"/>
        </w:rPr>
        <w:drawing>
          <wp:anchor distT="0" distB="0" distL="67945" distR="67945" simplePos="0" relativeHeight="251659264" behindDoc="0" locked="0" layoutInCell="1" allowOverlap="1">
            <wp:simplePos x="0" y="0"/>
            <wp:positionH relativeFrom="column">
              <wp:posOffset>406400</wp:posOffset>
            </wp:positionH>
            <wp:positionV relativeFrom="paragraph">
              <wp:posOffset>-2361565</wp:posOffset>
            </wp:positionV>
            <wp:extent cx="4572000" cy="2743200"/>
            <wp:effectExtent l="0" t="0" r="0" b="0"/>
            <wp:wrapNone/>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3"/>
                    <a:stretch>
                      <a:fillRect/>
                    </a:stretch>
                  </pic:blipFill>
                  <pic:spPr>
                    <a:xfrm>
                      <a:off x="0" y="0"/>
                      <a:ext cx="4571929" cy="2743157"/>
                    </a:xfrm>
                    <a:prstGeom prst="rect">
                      <a:avLst/>
                    </a:prstGeom>
                    <a:noFill/>
                    <a:ln w="9525" cap="flat" cmpd="sng">
                      <a:noFill/>
                      <a:prstDash val="solid"/>
                      <a:miter/>
                    </a:ln>
                  </pic:spPr>
                </pic:pic>
              </a:graphicData>
            </a:graphic>
          </wp:anchor>
        </w:drawing>
      </w:r>
    </w:p>
    <w:p>
      <w:pPr>
        <w:spacing w:line="600" w:lineRule="exact"/>
        <w:ind w:left="0" w:firstLine="321" w:firstLineChars="100"/>
        <w:outlineLvl w:val="2"/>
        <w:rPr>
          <w:rFonts w:ascii="仿宋" w:eastAsia="仿宋"/>
          <w:b/>
          <w:color w:val="auto"/>
          <w:sz w:val="32"/>
          <w:szCs w:val="32"/>
          <w:highlight w:val="none"/>
        </w:rPr>
      </w:pPr>
      <w:bookmarkStart w:id="59" w:name="_Toc25939"/>
      <w:bookmarkStart w:id="60" w:name="_Toc12312"/>
      <w:bookmarkStart w:id="61" w:name="_Toc15377212"/>
      <w:bookmarkStart w:id="62" w:name="_Toc7746"/>
      <w:r>
        <w:rPr>
          <w:rFonts w:hint="eastAsia" w:ascii="仿宋" w:eastAsia="仿宋"/>
          <w:b/>
          <w:color w:val="auto"/>
          <w:sz w:val="32"/>
          <w:szCs w:val="32"/>
          <w:highlight w:val="none"/>
        </w:rPr>
        <w:t>（三）一般公共预算财政拨款支出决算具体情况</w:t>
      </w:r>
      <w:bookmarkEnd w:id="59"/>
      <w:bookmarkEnd w:id="60"/>
      <w:bookmarkEnd w:id="61"/>
      <w:bookmarkEnd w:id="62"/>
    </w:p>
    <w:p>
      <w:pPr>
        <w:spacing w:line="600" w:lineRule="exact"/>
        <w:ind w:firstLine="643" w:firstLineChars="200"/>
        <w:outlineLvl w:val="2"/>
        <w:rPr>
          <w:rFonts w:ascii="仿宋" w:eastAsia="仿宋"/>
          <w:color w:val="auto"/>
          <w:sz w:val="32"/>
          <w:szCs w:val="32"/>
          <w:highlight w:val="none"/>
        </w:rPr>
      </w:pPr>
      <w:bookmarkStart w:id="63" w:name="_Toc2077"/>
      <w:bookmarkStart w:id="64" w:name="_Toc20561"/>
      <w:bookmarkStart w:id="65" w:name="_Toc15377213"/>
      <w:bookmarkStart w:id="66" w:name="_Toc15377444"/>
      <w:bookmarkStart w:id="67" w:name="_Toc15378460"/>
      <w:bookmarkStart w:id="68" w:name="_Toc8229"/>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79.5万元</w:t>
      </w:r>
      <w:r>
        <w:rPr>
          <w:rFonts w:hint="eastAsia" w:ascii="仿宋" w:eastAsia="仿宋"/>
          <w:color w:val="auto"/>
          <w:sz w:val="32"/>
          <w:szCs w:val="32"/>
          <w:highlight w:val="none"/>
        </w:rPr>
        <w:t>，</w:t>
      </w:r>
      <w:r>
        <w:rPr>
          <w:rStyle w:val="16"/>
          <w:rFonts w:hint="eastAsia" w:ascii="仿宋" w:eastAsia="仿宋"/>
          <w:bCs/>
          <w:color w:val="auto"/>
          <w:sz w:val="32"/>
          <w:szCs w:val="32"/>
          <w:highlight w:val="none"/>
        </w:rPr>
        <w:t>完成预算</w:t>
      </w:r>
      <w:r>
        <w:rPr>
          <w:rStyle w:val="16"/>
          <w:rFonts w:ascii="仿宋" w:eastAsia="仿宋"/>
          <w:bCs/>
          <w:color w:val="auto"/>
          <w:sz w:val="32"/>
          <w:szCs w:val="32"/>
          <w:highlight w:val="none"/>
        </w:rPr>
        <w:t>100%</w:t>
      </w:r>
      <w:r>
        <w:rPr>
          <w:rStyle w:val="16"/>
          <w:rFonts w:hint="eastAsia" w:ascii="仿宋" w:eastAsia="仿宋"/>
          <w:bCs/>
          <w:color w:val="auto"/>
          <w:sz w:val="32"/>
          <w:szCs w:val="32"/>
          <w:highlight w:val="none"/>
        </w:rPr>
        <w:t>。其中：</w:t>
      </w:r>
      <w:bookmarkEnd w:id="63"/>
      <w:bookmarkEnd w:id="64"/>
      <w:bookmarkEnd w:id="65"/>
      <w:bookmarkEnd w:id="66"/>
      <w:bookmarkEnd w:id="67"/>
      <w:bookmarkEnd w:id="68"/>
    </w:p>
    <w:p>
      <w:pPr>
        <w:spacing w:line="600" w:lineRule="exact"/>
        <w:ind w:firstLine="643" w:firstLineChars="200"/>
        <w:rPr>
          <w:rFonts w:ascii="仿宋" w:eastAsia="仿宋"/>
          <w:b/>
          <w:color w:val="auto"/>
          <w:sz w:val="32"/>
          <w:szCs w:val="32"/>
          <w:highlight w:val="none"/>
        </w:rPr>
      </w:pPr>
      <w:r>
        <w:rPr>
          <w:rStyle w:val="16"/>
          <w:rFonts w:ascii="仿宋" w:eastAsia="仿宋"/>
          <w:bCs/>
          <w:color w:val="auto"/>
          <w:sz w:val="32"/>
          <w:szCs w:val="32"/>
          <w:highlight w:val="none"/>
        </w:rPr>
        <w:t>1.</w:t>
      </w:r>
      <w:r>
        <w:rPr>
          <w:rStyle w:val="16"/>
          <w:rFonts w:hint="eastAsia" w:ascii="仿宋" w:eastAsia="仿宋"/>
          <w:bCs/>
          <w:color w:val="auto"/>
          <w:sz w:val="32"/>
          <w:szCs w:val="32"/>
          <w:highlight w:val="none"/>
        </w:rPr>
        <w:t>社会保障和就业（类）</w:t>
      </w:r>
      <w:r>
        <w:rPr>
          <w:rStyle w:val="16"/>
          <w:rFonts w:ascii="仿宋" w:eastAsia="仿宋"/>
          <w:bCs/>
          <w:color w:val="auto"/>
          <w:sz w:val="32"/>
          <w:szCs w:val="32"/>
          <w:highlight w:val="none"/>
        </w:rPr>
        <w:t>:</w:t>
      </w:r>
      <w:r>
        <w:rPr>
          <w:rStyle w:val="16"/>
          <w:rFonts w:ascii="仿宋" w:eastAsia="仿宋"/>
          <w:b w:val="0"/>
          <w:bCs/>
          <w:color w:val="auto"/>
          <w:sz w:val="32"/>
          <w:szCs w:val="32"/>
          <w:highlight w:val="none"/>
        </w:rPr>
        <w:t xml:space="preserve"> </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9.61</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，决算数等于预算数的主要原因是</w:t>
      </w:r>
      <w:r>
        <w:rPr>
          <w:rStyle w:val="16"/>
          <w:rFonts w:ascii="仿宋" w:eastAsia="仿宋"/>
          <w:b w:val="0"/>
          <w:bCs/>
          <w:color w:val="auto"/>
          <w:sz w:val="32"/>
          <w:szCs w:val="32"/>
          <w:highlight w:val="none"/>
        </w:rPr>
        <w:t>收支持平</w:t>
      </w:r>
      <w:r>
        <w:rPr>
          <w:rStyle w:val="16"/>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r>
        <w:rPr>
          <w:rStyle w:val="16"/>
          <w:rFonts w:ascii="仿宋" w:eastAsia="仿宋"/>
          <w:bCs/>
          <w:color w:val="auto"/>
          <w:sz w:val="32"/>
          <w:szCs w:val="32"/>
          <w:highlight w:val="none"/>
        </w:rPr>
        <w:t>2.</w:t>
      </w:r>
      <w:r>
        <w:rPr>
          <w:rFonts w:hint="eastAsia" w:ascii="仿宋" w:eastAsia="仿宋"/>
          <w:b/>
          <w:bCs/>
          <w:color w:val="auto"/>
          <w:sz w:val="32"/>
          <w:szCs w:val="32"/>
          <w:highlight w:val="none"/>
        </w:rPr>
        <w:t>卫生健康</w:t>
      </w:r>
      <w:r>
        <w:rPr>
          <w:rStyle w:val="16"/>
          <w:rFonts w:hint="eastAsia" w:ascii="仿宋" w:eastAsia="仿宋"/>
          <w:bCs/>
          <w:color w:val="auto"/>
          <w:sz w:val="32"/>
          <w:szCs w:val="32"/>
          <w:highlight w:val="none"/>
        </w:rPr>
        <w:t>（类）</w:t>
      </w:r>
      <w:r>
        <w:rPr>
          <w:rStyle w:val="16"/>
          <w:rFonts w:ascii="仿宋" w:eastAsia="仿宋"/>
          <w:bCs/>
          <w:color w:val="auto"/>
          <w:sz w:val="32"/>
          <w:szCs w:val="32"/>
          <w:highlight w:val="none"/>
        </w:rPr>
        <w:t>:</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63.52</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，决算数等于预算数的主要原因是</w:t>
      </w:r>
      <w:r>
        <w:rPr>
          <w:rStyle w:val="16"/>
          <w:rFonts w:ascii="仿宋" w:eastAsia="仿宋"/>
          <w:b w:val="0"/>
          <w:bCs/>
          <w:color w:val="auto"/>
          <w:sz w:val="32"/>
          <w:szCs w:val="32"/>
          <w:highlight w:val="none"/>
        </w:rPr>
        <w:t>收支持平</w:t>
      </w:r>
      <w:r>
        <w:rPr>
          <w:rStyle w:val="16"/>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bookmarkStart w:id="69" w:name="_Toc15377214"/>
      <w:bookmarkStart w:id="70" w:name="_Toc15396608"/>
      <w:r>
        <w:rPr>
          <w:rFonts w:ascii="仿宋" w:eastAsia="仿宋"/>
          <w:b/>
          <w:color w:val="auto"/>
          <w:sz w:val="32"/>
          <w:szCs w:val="32"/>
          <w:highlight w:val="none"/>
        </w:rPr>
        <w:t>3、</w:t>
      </w:r>
      <w:r>
        <w:rPr>
          <w:rStyle w:val="16"/>
          <w:rFonts w:hint="eastAsia" w:ascii="仿宋" w:eastAsia="仿宋"/>
          <w:b w:val="0"/>
          <w:bCs/>
          <w:color w:val="auto"/>
          <w:sz w:val="32"/>
          <w:szCs w:val="32"/>
          <w:highlight w:val="none"/>
        </w:rPr>
        <w:t>支出决算为</w:t>
      </w:r>
      <w:r>
        <w:rPr>
          <w:rStyle w:val="16"/>
          <w:rFonts w:ascii="仿宋" w:eastAsia="仿宋"/>
          <w:b w:val="0"/>
          <w:bCs/>
          <w:color w:val="auto"/>
          <w:sz w:val="32"/>
          <w:szCs w:val="32"/>
          <w:highlight w:val="none"/>
        </w:rPr>
        <w:t>6.37</w:t>
      </w:r>
      <w:r>
        <w:rPr>
          <w:rStyle w:val="16"/>
          <w:rFonts w:hint="eastAsia" w:ascii="仿宋" w:eastAsia="仿宋"/>
          <w:b w:val="0"/>
          <w:bCs/>
          <w:color w:val="auto"/>
          <w:sz w:val="32"/>
          <w:szCs w:val="32"/>
          <w:highlight w:val="none"/>
        </w:rPr>
        <w:t>万元，完成预算</w:t>
      </w:r>
      <w:r>
        <w:rPr>
          <w:rStyle w:val="16"/>
          <w:rFonts w:ascii="仿宋" w:eastAsia="仿宋"/>
          <w:b w:val="0"/>
          <w:bCs/>
          <w:color w:val="auto"/>
          <w:sz w:val="32"/>
          <w:szCs w:val="32"/>
          <w:highlight w:val="none"/>
        </w:rPr>
        <w:t>100%</w:t>
      </w:r>
      <w:r>
        <w:rPr>
          <w:rStyle w:val="16"/>
          <w:rFonts w:hint="eastAsia" w:ascii="仿宋" w:eastAsia="仿宋"/>
          <w:b w:val="0"/>
          <w:bCs/>
          <w:color w:val="auto"/>
          <w:sz w:val="32"/>
          <w:szCs w:val="32"/>
          <w:highlight w:val="none"/>
        </w:rPr>
        <w:t>，决算数等于预算数的主要原因是</w:t>
      </w:r>
      <w:r>
        <w:rPr>
          <w:rStyle w:val="16"/>
          <w:rFonts w:ascii="仿宋" w:eastAsia="仿宋"/>
          <w:b w:val="0"/>
          <w:bCs/>
          <w:color w:val="auto"/>
          <w:sz w:val="32"/>
          <w:szCs w:val="32"/>
          <w:highlight w:val="none"/>
        </w:rPr>
        <w:t>收支持平</w:t>
      </w:r>
      <w:r>
        <w:rPr>
          <w:rStyle w:val="16"/>
          <w:rFonts w:hint="eastAsia" w:ascii="仿宋" w:eastAsia="仿宋"/>
          <w:b w:val="0"/>
          <w:bCs/>
          <w:color w:val="auto"/>
          <w:sz w:val="32"/>
          <w:szCs w:val="32"/>
          <w:highlight w:val="none"/>
        </w:rPr>
        <w:t>。</w:t>
      </w:r>
    </w:p>
    <w:p>
      <w:pPr>
        <w:tabs>
          <w:tab w:val="right" w:pos="8306"/>
        </w:tabs>
        <w:spacing w:line="600" w:lineRule="exact"/>
        <w:ind w:firstLine="640"/>
        <w:outlineLvl w:val="1"/>
        <w:rPr>
          <w:rStyle w:val="19"/>
          <w:color w:val="auto"/>
          <w:highlight w:val="none"/>
        </w:rPr>
      </w:pPr>
      <w:bookmarkStart w:id="71" w:name="_Toc10723"/>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般公共预算财政拨款基本支出决算情况说明</w:t>
      </w:r>
      <w:bookmarkEnd w:id="69"/>
      <w:bookmarkEnd w:id="70"/>
      <w:bookmarkEnd w:id="71"/>
      <w:r>
        <w:rPr>
          <w:rStyle w:val="19"/>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rPr>
        <w:t>79.5</w:t>
      </w:r>
      <w:r>
        <w:rPr>
          <w:rFonts w:hint="eastAsia" w:ascii="仿宋" w:eastAsia="仿宋"/>
          <w:color w:val="auto"/>
          <w:sz w:val="32"/>
          <w:szCs w:val="32"/>
          <w:highlight w:val="none"/>
        </w:rPr>
        <w:t>万元，其中：</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人员经费</w:t>
      </w:r>
      <w:r>
        <w:rPr>
          <w:rFonts w:ascii="仿宋" w:eastAsia="仿宋"/>
          <w:color w:val="auto"/>
          <w:sz w:val="32"/>
          <w:szCs w:val="32"/>
          <w:highlight w:val="none"/>
        </w:rPr>
        <w:t>78.78</w:t>
      </w:r>
      <w:r>
        <w:rPr>
          <w:rFonts w:hint="eastAsia" w:ascii="仿宋" w:eastAsia="仿宋"/>
          <w:color w:val="auto"/>
          <w:sz w:val="32"/>
          <w:szCs w:val="32"/>
          <w:highlight w:val="none"/>
        </w:rPr>
        <w:t>万元，主要包括：基本工资23.75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、津贴补贴5.63</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、奖金、伙食补助费、绩效工资30.45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、机关事业单位基本养老保险缴费6.43</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、职业年金缴费3.17</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、职工基本医疗保险缴费3.68</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住房公积金6.37</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w:t>
      </w:r>
    </w:p>
    <w:p>
      <w:pPr>
        <w:spacing w:line="600" w:lineRule="exact"/>
        <w:ind w:left="0" w:firstLine="640" w:firstLineChars="200"/>
        <w:outlineLvl w:val="1"/>
        <w:rPr>
          <w:rStyle w:val="19"/>
          <w:rFonts w:ascii="黑体" w:eastAsia="黑体"/>
          <w:b w:val="0"/>
          <w:color w:val="auto"/>
          <w:highlight w:val="none"/>
        </w:rPr>
      </w:pPr>
      <w:bookmarkStart w:id="72" w:name="_Toc15377215"/>
      <w:bookmarkStart w:id="73" w:name="_Toc15396609"/>
      <w:bookmarkStart w:id="74" w:name="_Toc6249"/>
      <w:r>
        <w:rPr>
          <w:rFonts w:hint="eastAsia" w:ascii="黑体" w:eastAsia="黑体"/>
          <w:color w:val="auto"/>
          <w:sz w:val="32"/>
          <w:szCs w:val="32"/>
          <w:highlight w:val="none"/>
        </w:rPr>
        <w:t>七、</w:t>
      </w:r>
      <w:r>
        <w:rPr>
          <w:rStyle w:val="19"/>
          <w:rFonts w:hint="eastAsia" w:ascii="黑体" w:eastAsia="黑体"/>
          <w:b w:val="0"/>
          <w:color w:val="auto"/>
          <w:highlight w:val="none"/>
        </w:rPr>
        <w:t>财政拨款</w:t>
      </w:r>
      <w:r>
        <w:rPr>
          <w:rStyle w:val="19"/>
          <w:rFonts w:hint="eastAsia" w:ascii="黑体" w:eastAsia="黑体"/>
          <w:color w:val="auto"/>
          <w:highlight w:val="none"/>
        </w:rPr>
        <w:t>“</w:t>
      </w:r>
      <w:r>
        <w:rPr>
          <w:rStyle w:val="19"/>
          <w:rFonts w:hint="eastAsia" w:ascii="黑体" w:eastAsia="黑体"/>
          <w:b w:val="0"/>
          <w:color w:val="auto"/>
          <w:highlight w:val="none"/>
        </w:rPr>
        <w:t>三公”经费支出决算情况说明</w:t>
      </w:r>
      <w:bookmarkEnd w:id="72"/>
      <w:bookmarkEnd w:id="73"/>
      <w:r>
        <w:rPr>
          <w:rStyle w:val="19"/>
          <w:rFonts w:ascii="黑体" w:eastAsia="黑体"/>
          <w:b w:val="0"/>
          <w:color w:val="auto"/>
          <w:highlight w:val="none"/>
        </w:rPr>
        <w:t>（无）</w:t>
      </w:r>
      <w:bookmarkEnd w:id="74"/>
    </w:p>
    <w:p>
      <w:pPr>
        <w:pageBreakBefore w:val="0"/>
        <w:wordWrap/>
        <w:overflowPunct/>
        <w:topLinePunct w:val="0"/>
        <w:bidi w:val="0"/>
        <w:spacing w:line="580" w:lineRule="exact"/>
        <w:ind w:firstLine="640"/>
        <w:outlineLvl w:val="2"/>
        <w:rPr>
          <w:rFonts w:hint="eastAsia" w:ascii="仿宋" w:hAnsi="仿宋" w:eastAsia="仿宋" w:cs="仿宋"/>
          <w:b/>
          <w:color w:val="000000"/>
          <w:sz w:val="32"/>
          <w:szCs w:val="32"/>
        </w:rPr>
      </w:pPr>
      <w:bookmarkStart w:id="75" w:name="_Toc13623"/>
      <w:bookmarkStart w:id="76" w:name="_Toc15305"/>
      <w:bookmarkStart w:id="77" w:name="_Toc15396610"/>
      <w:bookmarkStart w:id="78" w:name="_Toc15377218"/>
      <w:r>
        <w:rPr>
          <w:rFonts w:hint="eastAsia" w:ascii="仿宋" w:hAnsi="仿宋" w:eastAsia="仿宋" w:cs="仿宋"/>
          <w:b/>
          <w:color w:val="000000"/>
          <w:sz w:val="32"/>
          <w:szCs w:val="32"/>
        </w:rPr>
        <w:t>（一）“三公”经费财政拨款支出决算总体情况说明</w:t>
      </w:r>
      <w:bookmarkEnd w:id="75"/>
      <w:bookmarkEnd w:id="76"/>
    </w:p>
    <w:p>
      <w:pPr>
        <w:pageBreakBefore w:val="0"/>
        <w:wordWrap/>
        <w:overflowPunct/>
        <w:topLinePunct w:val="0"/>
        <w:bidi w:val="0"/>
        <w:spacing w:line="58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highlight w:val="none"/>
          <w:lang w:eastAsia="zh-CN"/>
        </w:rPr>
        <w:t>2021</w:t>
      </w:r>
      <w:r>
        <w:rPr>
          <w:rFonts w:hint="eastAsia" w:ascii="仿宋" w:hAnsi="仿宋" w:eastAsia="仿宋" w:cs="仿宋"/>
          <w:color w:val="000000"/>
          <w:sz w:val="32"/>
          <w:szCs w:val="32"/>
          <w:highlight w:val="none"/>
        </w:rPr>
        <w:t>年“三公”经费财政拨款支出决算为</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w:t>
      </w:r>
      <w:bookmarkStart w:id="79" w:name="_Toc15377217"/>
      <w:r>
        <w:rPr>
          <w:rFonts w:hint="eastAsia" w:ascii="仿宋" w:hAnsi="仿宋" w:eastAsia="仿宋" w:cs="仿宋"/>
          <w:color w:val="000000"/>
          <w:sz w:val="32"/>
          <w:szCs w:val="32"/>
        </w:rPr>
        <w:t>年初未安排预算。</w:t>
      </w:r>
    </w:p>
    <w:p>
      <w:pPr>
        <w:pageBreakBefore w:val="0"/>
        <w:wordWrap/>
        <w:overflowPunct/>
        <w:topLinePunct w:val="0"/>
        <w:bidi w:val="0"/>
        <w:spacing w:line="580" w:lineRule="exact"/>
        <w:ind w:firstLine="640"/>
        <w:outlineLvl w:val="2"/>
        <w:rPr>
          <w:rFonts w:hint="eastAsia" w:ascii="仿宋" w:hAnsi="仿宋" w:eastAsia="仿宋" w:cs="仿宋"/>
          <w:b/>
          <w:color w:val="000000"/>
          <w:sz w:val="32"/>
          <w:szCs w:val="32"/>
        </w:rPr>
      </w:pPr>
      <w:bookmarkStart w:id="80" w:name="_Toc30226"/>
      <w:bookmarkStart w:id="81" w:name="_Toc3646"/>
      <w:r>
        <w:rPr>
          <w:rFonts w:hint="eastAsia" w:ascii="仿宋" w:hAnsi="仿宋" w:eastAsia="仿宋" w:cs="仿宋"/>
          <w:b/>
          <w:color w:val="000000"/>
          <w:sz w:val="32"/>
          <w:szCs w:val="32"/>
        </w:rPr>
        <w:t>（二）“三公”经费财政拨款支出决算具体情况说明</w:t>
      </w:r>
      <w:bookmarkEnd w:id="79"/>
      <w:bookmarkEnd w:id="80"/>
      <w:bookmarkEnd w:id="81"/>
    </w:p>
    <w:p>
      <w:pPr>
        <w:pageBreakBefore w:val="0"/>
        <w:wordWrap/>
        <w:overflowPunct/>
        <w:topLinePunct w:val="0"/>
        <w:bidi w:val="0"/>
        <w:spacing w:line="580" w:lineRule="exact"/>
        <w:ind w:firstLine="640"/>
        <w:rPr>
          <w:rFonts w:hint="eastAsia" w:ascii="仿宋" w:hAnsi="仿宋" w:eastAsia="仿宋"/>
          <w:color w:val="000000"/>
          <w:sz w:val="32"/>
          <w:szCs w:val="32"/>
          <w:lang w:eastAsia="zh-CN"/>
        </w:rPr>
      </w:pP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年“三公”经费财政拨款支出决算中，因公出国（境）费支出决算0万元，年初未安排预算；公务用车购置及运行维护费支出决算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万元，年初未安排预算，与上年数持平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公务接待费总支出决算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万元，年初未安排预算</w:t>
      </w:r>
      <w:r>
        <w:rPr>
          <w:rFonts w:hint="eastAsia" w:ascii="仿宋" w:hAnsi="仿宋" w:eastAsia="仿宋" w:cs="仿宋"/>
          <w:color w:val="000000"/>
          <w:sz w:val="32"/>
          <w:szCs w:val="32"/>
          <w:lang w:eastAsia="zh-CN"/>
        </w:rPr>
        <w:t>。</w:t>
      </w:r>
    </w:p>
    <w:p>
      <w:pPr>
        <w:pageBreakBefore w:val="0"/>
        <w:wordWrap/>
        <w:overflowPunct/>
        <w:topLinePunct w:val="0"/>
        <w:bidi w:val="0"/>
        <w:spacing w:line="58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万元，年初未安排预算</w:t>
      </w:r>
      <w:r>
        <w:rPr>
          <w:rStyle w:val="16"/>
          <w:rFonts w:hint="eastAsia" w:ascii="仿宋" w:hAnsi="仿宋" w:eastAsia="仿宋" w:cs="仿宋"/>
          <w:b w:val="0"/>
          <w:bCs/>
          <w:color w:val="000000"/>
          <w:sz w:val="32"/>
          <w:szCs w:val="32"/>
        </w:rPr>
        <w:t>。</w:t>
      </w:r>
      <w:r>
        <w:rPr>
          <w:rFonts w:hint="eastAsia" w:ascii="仿宋" w:hAnsi="仿宋" w:eastAsia="仿宋" w:cs="仿宋"/>
          <w:color w:val="000000"/>
          <w:sz w:val="32"/>
          <w:szCs w:val="32"/>
        </w:rPr>
        <w:t>年初未安排预算</w:t>
      </w:r>
      <w:r>
        <w:rPr>
          <w:rFonts w:hint="eastAsia" w:ascii="仿宋" w:hAnsi="仿宋" w:eastAsia="仿宋" w:cs="仿宋"/>
          <w:color w:val="000000"/>
          <w:sz w:val="32"/>
          <w:szCs w:val="32"/>
          <w:lang w:eastAsia="zh-CN"/>
        </w:rPr>
        <w:t>，</w:t>
      </w:r>
      <w:r>
        <w:rPr>
          <w:rStyle w:val="16"/>
          <w:rFonts w:hint="eastAsia" w:ascii="仿宋" w:hAnsi="仿宋" w:eastAsia="仿宋" w:cs="仿宋"/>
          <w:b w:val="0"/>
          <w:bCs/>
          <w:color w:val="000000"/>
          <w:sz w:val="32"/>
          <w:szCs w:val="32"/>
        </w:rPr>
        <w:t>与上年数持平。</w:t>
      </w:r>
    </w:p>
    <w:p>
      <w:pPr>
        <w:pageBreakBefore w:val="0"/>
        <w:wordWrap/>
        <w:overflowPunct/>
        <w:topLinePunct w:val="0"/>
        <w:bidi w:val="0"/>
        <w:spacing w:line="580" w:lineRule="exact"/>
        <w:ind w:firstLine="640"/>
        <w:rPr>
          <w:rFonts w:hint="eastAsia" w:ascii="仿宋" w:hAnsi="仿宋" w:eastAsia="仿宋" w:cs="仿宋"/>
          <w:color w:val="000000"/>
          <w:sz w:val="32"/>
          <w:szCs w:val="32"/>
          <w:lang w:val="en-US" w:eastAsia="zh-CN"/>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万元,年初未安排预算</w:t>
      </w:r>
      <w:r>
        <w:rPr>
          <w:rStyle w:val="16"/>
          <w:rFonts w:hint="eastAsia" w:ascii="仿宋" w:hAnsi="仿宋" w:eastAsia="仿宋" w:cs="仿宋"/>
          <w:b w:val="0"/>
          <w:bCs/>
          <w:color w:val="000000"/>
          <w:sz w:val="32"/>
          <w:szCs w:val="32"/>
        </w:rPr>
        <w:t>。</w:t>
      </w:r>
    </w:p>
    <w:p>
      <w:pPr>
        <w:pageBreakBefore w:val="0"/>
        <w:wordWrap/>
        <w:overflowPunct/>
        <w:topLinePunct w:val="0"/>
        <w:bidi w:val="0"/>
        <w:spacing w:line="58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lang w:val="en-US" w:eastAsia="zh-CN"/>
        </w:rPr>
        <w:t>3.</w:t>
      </w:r>
      <w:r>
        <w:rPr>
          <w:rFonts w:hint="eastAsia" w:ascii="仿宋" w:hAnsi="仿宋" w:eastAsia="仿宋" w:cs="仿宋"/>
          <w:b/>
          <w:color w:val="000000"/>
          <w:sz w:val="32"/>
          <w:szCs w:val="32"/>
        </w:rPr>
        <w:t>公务用车运行维护费支出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，年初未安排预算</w:t>
      </w:r>
      <w:r>
        <w:rPr>
          <w:rFonts w:hint="eastAsia" w:ascii="仿宋" w:hAnsi="仿宋" w:eastAsia="仿宋" w:cs="仿宋"/>
          <w:color w:val="000000"/>
          <w:sz w:val="32"/>
          <w:szCs w:val="32"/>
        </w:rPr>
        <w:t>。</w:t>
      </w:r>
    </w:p>
    <w:p>
      <w:pPr>
        <w:pageBreakBefore w:val="0"/>
        <w:wordWrap/>
        <w:overflowPunct/>
        <w:topLinePunct w:val="0"/>
        <w:bidi w:val="0"/>
        <w:spacing w:line="580" w:lineRule="exact"/>
        <w:ind w:firstLine="640"/>
        <w:rPr>
          <w:rFonts w:ascii="黑体" w:eastAsia="黑体"/>
          <w:color w:val="auto"/>
          <w:sz w:val="32"/>
          <w:szCs w:val="32"/>
          <w:highlight w:val="none"/>
        </w:rPr>
      </w:pPr>
      <w:r>
        <w:rPr>
          <w:rFonts w:hint="eastAsia" w:ascii="仿宋" w:hAnsi="仿宋" w:eastAsia="仿宋" w:cs="仿宋"/>
          <w:b/>
          <w:color w:val="000000"/>
          <w:sz w:val="32"/>
          <w:szCs w:val="32"/>
          <w:lang w:val="en-US" w:eastAsia="zh-CN"/>
        </w:rPr>
        <w:t>4</w:t>
      </w:r>
      <w:r>
        <w:rPr>
          <w:rFonts w:hint="eastAsia" w:ascii="仿宋" w:hAnsi="仿宋" w:eastAsia="仿宋" w:cs="仿宋"/>
          <w:b/>
          <w:color w:val="000000"/>
          <w:sz w:val="32"/>
          <w:szCs w:val="32"/>
        </w:rPr>
        <w:t>.公务接待费支出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万元，年初未安排预算</w:t>
      </w:r>
      <w:r>
        <w:rPr>
          <w:rStyle w:val="16"/>
          <w:rFonts w:hint="eastAsia" w:ascii="仿宋" w:hAnsi="仿宋" w:eastAsia="仿宋" w:cs="仿宋"/>
          <w:b w:val="0"/>
          <w:bCs/>
          <w:color w:val="000000"/>
          <w:sz w:val="32"/>
          <w:szCs w:val="32"/>
        </w:rPr>
        <w:t>。</w:t>
      </w:r>
    </w:p>
    <w:p>
      <w:pPr>
        <w:spacing w:line="600" w:lineRule="exact"/>
        <w:ind w:firstLine="640"/>
        <w:outlineLvl w:val="1"/>
        <w:rPr>
          <w:rStyle w:val="19"/>
          <w:rFonts w:ascii="黑体" w:eastAsia="黑体"/>
          <w:color w:val="auto"/>
          <w:highlight w:val="none"/>
        </w:rPr>
      </w:pPr>
      <w:bookmarkStart w:id="82" w:name="_Toc1231"/>
      <w:r>
        <w:rPr>
          <w:rFonts w:hint="eastAsia" w:ascii="黑体" w:eastAsia="黑体"/>
          <w:color w:val="auto"/>
          <w:sz w:val="32"/>
          <w:szCs w:val="32"/>
          <w:highlight w:val="none"/>
        </w:rPr>
        <w:t>八、</w:t>
      </w:r>
      <w:r>
        <w:rPr>
          <w:rStyle w:val="19"/>
          <w:rFonts w:hint="eastAsia" w:ascii="黑体" w:eastAsia="黑体"/>
          <w:b w:val="0"/>
          <w:color w:val="auto"/>
          <w:highlight w:val="none"/>
        </w:rPr>
        <w:t>政府性基金预算支出决算情况说明</w:t>
      </w:r>
      <w:bookmarkEnd w:id="77"/>
      <w:bookmarkEnd w:id="78"/>
      <w:bookmarkEnd w:id="8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11.37</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9"/>
          <w:rFonts w:ascii="黑体" w:eastAsia="黑体"/>
          <w:b w:val="0"/>
          <w:color w:val="auto"/>
          <w:highlight w:val="none"/>
        </w:rPr>
      </w:pPr>
      <w:bookmarkStart w:id="83" w:name="_Toc15377219"/>
      <w:bookmarkStart w:id="84" w:name="_Toc15396611"/>
      <w:bookmarkStart w:id="85" w:name="_Toc11325"/>
      <w:r>
        <w:rPr>
          <w:rStyle w:val="19"/>
          <w:rFonts w:hint="eastAsia" w:ascii="黑体" w:eastAsia="黑体"/>
          <w:b w:val="0"/>
          <w:color w:val="auto"/>
          <w:highlight w:val="none"/>
        </w:rPr>
        <w:t>国有资本经营预算支出决算情况说明</w:t>
      </w:r>
      <w:bookmarkEnd w:id="83"/>
      <w:bookmarkEnd w:id="84"/>
      <w:bookmarkEnd w:id="85"/>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9"/>
          <w:rFonts w:hint="eastAsia" w:ascii="黑体" w:eastAsia="黑体"/>
          <w:b w:val="0"/>
          <w:color w:val="auto"/>
          <w:highlight w:val="none"/>
        </w:rPr>
      </w:pPr>
      <w:bookmarkStart w:id="86" w:name="_Toc15377221"/>
      <w:bookmarkStart w:id="87" w:name="_Toc15396612"/>
      <w:bookmarkStart w:id="88" w:name="_Toc21959"/>
      <w:r>
        <w:rPr>
          <w:rStyle w:val="19"/>
          <w:rFonts w:hint="eastAsia" w:ascii="黑体" w:eastAsia="黑体"/>
          <w:b w:val="0"/>
          <w:color w:val="auto"/>
          <w:highlight w:val="none"/>
        </w:rPr>
        <w:t>其他重要事项的情况说明</w:t>
      </w:r>
      <w:bookmarkEnd w:id="86"/>
      <w:bookmarkEnd w:id="87"/>
      <w:r>
        <w:rPr>
          <w:rStyle w:val="19"/>
          <w:rFonts w:ascii="黑体" w:eastAsia="黑体"/>
          <w:b w:val="0"/>
          <w:color w:val="auto"/>
          <w:highlight w:val="none"/>
        </w:rPr>
        <w:t>（无）</w:t>
      </w:r>
      <w:bookmarkEnd w:id="88"/>
    </w:p>
    <w:p>
      <w:pPr>
        <w:spacing w:line="600" w:lineRule="exact"/>
        <w:ind w:firstLine="643" w:firstLineChars="200"/>
        <w:outlineLvl w:val="2"/>
        <w:rPr>
          <w:rFonts w:hint="eastAsia" w:ascii="仿宋" w:hAnsi="仿宋" w:eastAsia="仿宋" w:cs="仿宋"/>
          <w:color w:val="auto"/>
          <w:sz w:val="32"/>
          <w:szCs w:val="32"/>
          <w:highlight w:val="none"/>
        </w:rPr>
      </w:pPr>
      <w:bookmarkStart w:id="89" w:name="_Toc11450"/>
      <w:bookmarkStart w:id="90" w:name="_Toc30234"/>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eastAsia="zh-CN"/>
        </w:rPr>
        <w:t>单位</w:t>
      </w:r>
      <w:r>
        <w:rPr>
          <w:rFonts w:hint="eastAsia" w:ascii="仿宋" w:hAnsi="仿宋" w:eastAsia="仿宋" w:cs="仿宋"/>
          <w:b/>
          <w:color w:val="auto"/>
          <w:sz w:val="32"/>
          <w:szCs w:val="32"/>
          <w:highlight w:val="none"/>
        </w:rPr>
        <w:t>运行经费支出情况</w:t>
      </w:r>
      <w:bookmarkEnd w:id="89"/>
      <w:bookmarkEnd w:id="90"/>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未发生机关运行经费支出，与上年决算数持平。</w:t>
      </w:r>
    </w:p>
    <w:p>
      <w:pPr>
        <w:autoSpaceDE w:val="0"/>
        <w:autoSpaceDN w:val="0"/>
        <w:adjustRightInd w:val="0"/>
        <w:spacing w:line="600" w:lineRule="exact"/>
        <w:ind w:firstLine="643" w:firstLineChars="200"/>
        <w:jc w:val="left"/>
        <w:outlineLvl w:val="2"/>
        <w:rPr>
          <w:rFonts w:hint="eastAsia" w:ascii="仿宋" w:hAnsi="仿宋" w:eastAsia="仿宋" w:cs="仿宋"/>
          <w:b/>
          <w:color w:val="auto"/>
          <w:sz w:val="32"/>
          <w:szCs w:val="32"/>
          <w:highlight w:val="none"/>
        </w:rPr>
      </w:pPr>
      <w:bookmarkStart w:id="91" w:name="_Toc29161"/>
      <w:bookmarkStart w:id="92" w:name="_Toc2298"/>
      <w:r>
        <w:rPr>
          <w:rFonts w:hint="eastAsia" w:ascii="仿宋" w:hAnsi="仿宋" w:eastAsia="仿宋" w:cs="仿宋"/>
          <w:b/>
          <w:color w:val="auto"/>
          <w:sz w:val="32"/>
          <w:szCs w:val="32"/>
          <w:highlight w:val="none"/>
        </w:rPr>
        <w:t>（二）政府采购支出情况</w:t>
      </w:r>
      <w:bookmarkEnd w:id="91"/>
      <w:bookmarkEnd w:id="92"/>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梅树卫生院采购</w:t>
      </w:r>
      <w:r>
        <w:rPr>
          <w:rFonts w:hint="eastAsia" w:ascii="仿宋" w:hAnsi="仿宋" w:eastAsia="仿宋" w:cs="仿宋"/>
          <w:color w:val="auto"/>
          <w:sz w:val="32"/>
          <w:szCs w:val="32"/>
          <w:highlight w:val="none"/>
          <w:lang w:val="en-US" w:eastAsia="zh-CN"/>
        </w:rPr>
        <w:t>0万元</w:t>
      </w:r>
      <w:r>
        <w:rPr>
          <w:rFonts w:hint="eastAsia" w:ascii="仿宋" w:hAnsi="仿宋" w:eastAsia="仿宋" w:cs="仿宋"/>
          <w:color w:val="auto"/>
          <w:sz w:val="32"/>
          <w:szCs w:val="32"/>
          <w:highlight w:val="none"/>
        </w:rPr>
        <w:t>。</w:t>
      </w:r>
    </w:p>
    <w:p>
      <w:pPr>
        <w:autoSpaceDE w:val="0"/>
        <w:autoSpaceDN w:val="0"/>
        <w:adjustRightInd w:val="0"/>
        <w:spacing w:line="600" w:lineRule="exact"/>
        <w:ind w:firstLine="643" w:firstLineChars="200"/>
        <w:jc w:val="left"/>
        <w:outlineLvl w:val="2"/>
        <w:rPr>
          <w:rFonts w:hint="eastAsia" w:ascii="仿宋" w:hAnsi="仿宋" w:eastAsia="仿宋" w:cs="仿宋"/>
          <w:b/>
          <w:color w:val="auto"/>
          <w:sz w:val="32"/>
          <w:szCs w:val="32"/>
          <w:highlight w:val="none"/>
        </w:rPr>
      </w:pPr>
      <w:bookmarkStart w:id="93" w:name="_Toc27211"/>
      <w:bookmarkStart w:id="94" w:name="_Toc21699"/>
      <w:r>
        <w:rPr>
          <w:rFonts w:hint="eastAsia" w:ascii="仿宋" w:hAnsi="仿宋" w:eastAsia="仿宋" w:cs="仿宋"/>
          <w:b/>
          <w:color w:val="auto"/>
          <w:sz w:val="32"/>
          <w:szCs w:val="32"/>
          <w:highlight w:val="none"/>
        </w:rPr>
        <w:t>（三）国有资产占有使用情况</w:t>
      </w:r>
      <w:bookmarkEnd w:id="93"/>
      <w:bookmarkEnd w:id="94"/>
    </w:p>
    <w:p>
      <w:pPr>
        <w:autoSpaceDE w:val="0"/>
        <w:autoSpaceDN w:val="0"/>
        <w:adjustRightInd w:val="0"/>
        <w:spacing w:line="6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年12月31日，</w:t>
      </w:r>
      <w:r>
        <w:rPr>
          <w:rFonts w:hint="eastAsia" w:ascii="仿宋" w:hAnsi="仿宋" w:eastAsia="仿宋" w:cs="仿宋"/>
          <w:color w:val="auto"/>
          <w:sz w:val="32"/>
          <w:szCs w:val="32"/>
          <w:highlight w:val="none"/>
          <w:lang w:eastAsia="zh-CN"/>
        </w:rPr>
        <w:t>梅树卫生院</w:t>
      </w:r>
      <w:r>
        <w:rPr>
          <w:rFonts w:hint="eastAsia" w:ascii="仿宋" w:hAnsi="仿宋" w:eastAsia="仿宋" w:cs="仿宋"/>
          <w:color w:val="auto"/>
          <w:sz w:val="32"/>
          <w:szCs w:val="32"/>
          <w:highlight w:val="none"/>
        </w:rPr>
        <w:t>共有车辆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单价100万元以上专用设备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95" w:name="_Toc1114"/>
      <w:r>
        <w:rPr>
          <w:rFonts w:hint="eastAsia" w:ascii="仿宋" w:eastAsia="仿宋"/>
          <w:b/>
          <w:color w:val="auto"/>
          <w:sz w:val="32"/>
          <w:szCs w:val="32"/>
          <w:highlight w:val="none"/>
        </w:rPr>
        <w:t>（四）预算绩效管理情况</w:t>
      </w:r>
      <w:bookmarkEnd w:id="95"/>
    </w:p>
    <w:p>
      <w:pPr>
        <w:pStyle w:val="2"/>
        <w:numPr>
          <w:ilvl w:val="0"/>
          <w:numId w:val="0"/>
        </w:numPr>
        <w:ind w:firstLine="320" w:firstLineChars="100"/>
        <w:rPr>
          <w:rFonts w:hint="eastAsia" w:ascii="仿宋" w:hAnsi="仿宋" w:eastAsia="仿宋" w:cs="仿宋"/>
          <w:color w:val="000000"/>
          <w:sz w:val="32"/>
          <w:szCs w:val="32"/>
          <w:lang w:eastAsia="zh-CN"/>
        </w:rPr>
      </w:pPr>
      <w:r>
        <w:rPr>
          <w:rFonts w:hint="eastAsia" w:ascii="仿宋_GB2312" w:eastAsia="仿宋_GB2312" w:cs="仿宋_GB2312"/>
          <w:color w:val="auto"/>
          <w:sz w:val="32"/>
          <w:szCs w:val="32"/>
          <w:highlight w:val="none"/>
        </w:rPr>
        <w:t>根据预算绩效管理要求，本单位在202</w:t>
      </w:r>
      <w:r>
        <w:rPr>
          <w:rFonts w:hint="eastAsia"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年度预算编制阶段，组织对</w:t>
      </w:r>
      <w:r>
        <w:rPr>
          <w:rFonts w:ascii="仿宋_GB2312" w:eastAsia="仿宋_GB2312" w:cs="仿宋_GB2312"/>
          <w:color w:val="auto"/>
          <w:sz w:val="32"/>
          <w:szCs w:val="32"/>
          <w:highlight w:val="none"/>
        </w:rPr>
        <w:t>公卫、乡村医生补助</w:t>
      </w:r>
      <w:r>
        <w:rPr>
          <w:rFonts w:hint="eastAsia" w:ascii="仿宋_GB2312" w:eastAsia="仿宋_GB2312" w:cs="仿宋_GB2312"/>
          <w:color w:val="auto"/>
          <w:sz w:val="32"/>
          <w:szCs w:val="32"/>
          <w:highlight w:val="none"/>
        </w:rPr>
        <w:t>项目（项目名称）等</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个项目开展了预算事前绩效评估，对</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个项目编制了绩效目标，预算执行过程中，选取</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个项目开展绩效监控，组织对</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个项目开展绩效自评，绩效自评表详见</w:t>
      </w:r>
      <w:r>
        <w:rPr>
          <w:rFonts w:hint="eastAsia" w:cs="仿宋_GB2312"/>
          <w:color w:val="auto"/>
          <w:sz w:val="32"/>
          <w:szCs w:val="32"/>
          <w:highlight w:val="none"/>
          <w:lang w:eastAsia="zh-CN"/>
        </w:rPr>
        <w:t>第四部分</w:t>
      </w:r>
      <w:r>
        <w:rPr>
          <w:rFonts w:hint="eastAsia" w:ascii="仿宋_GB2312" w:eastAsia="仿宋_GB2312" w:cs="仿宋_GB2312"/>
          <w:color w:val="auto"/>
          <w:sz w:val="32"/>
          <w:szCs w:val="32"/>
          <w:highlight w:val="none"/>
        </w:rPr>
        <w:t>附件。</w:t>
      </w:r>
      <w:r>
        <w:rPr>
          <w:rFonts w:hint="eastAsia" w:ascii="仿宋" w:hAnsi="仿宋" w:eastAsia="仿宋" w:cs="仿宋"/>
          <w:color w:val="000000"/>
          <w:sz w:val="32"/>
          <w:szCs w:val="32"/>
          <w:lang w:val="en-US" w:eastAsia="zh-CN"/>
        </w:rPr>
        <w:t>（一）二类疫苗服务费绩效评价</w:t>
      </w:r>
      <w:r>
        <w:rPr>
          <w:rFonts w:hint="eastAsia" w:ascii="仿宋" w:hAnsi="仿宋" w:eastAsia="仿宋" w:cs="仿宋"/>
          <w:color w:val="000000"/>
          <w:sz w:val="32"/>
          <w:szCs w:val="32"/>
        </w:rPr>
        <w:t>《四川省发展和改革委员会四川省财政厅关于疫苗预防接种服务收费标准及有关问题的通知》（川发改价格〔2018〕331号）制定了我省非免疫规划疫苗预防接种服务费收费标准，试行期2年。从试行情况看，该收费政策对加强我省非免疫规划疫苗接种管理，规范收费行为起到了积极作用。结合试行期收支情况和国家相关文件精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非免疫规划疫苗预防接种服务费收费属行政事业性收费，</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按规定做好收费公示工作，在门户网站、收费场所醒目位置公示收费项目、收费性质、收费标准、收费依据和价格监督电话等信息，接受社会监督。</w:t>
      </w:r>
      <w:r>
        <w:rPr>
          <w:rFonts w:hint="eastAsia" w:ascii="仿宋" w:hAnsi="仿宋" w:eastAsia="仿宋" w:cs="仿宋"/>
          <w:color w:val="000000"/>
          <w:sz w:val="32"/>
          <w:szCs w:val="32"/>
          <w:lang w:eastAsia="zh-CN"/>
        </w:rPr>
        <w:t>我单位</w:t>
      </w:r>
      <w:r>
        <w:rPr>
          <w:rFonts w:hint="eastAsia" w:ascii="仿宋" w:hAnsi="仿宋" w:eastAsia="仿宋" w:cs="仿宋"/>
          <w:color w:val="000000"/>
          <w:sz w:val="32"/>
          <w:szCs w:val="32"/>
        </w:rPr>
        <w:t>使用省级财政监（印）制的财政票据，收费收入全额上缴地方国库，纳入财政预算管理。</w:t>
      </w:r>
      <w:r>
        <w:rPr>
          <w:rFonts w:hint="eastAsia" w:ascii="仿宋" w:hAnsi="仿宋" w:eastAsia="仿宋" w:cs="仿宋"/>
          <w:color w:val="000000"/>
          <w:sz w:val="32"/>
          <w:szCs w:val="32"/>
          <w:lang w:val="en-US" w:eastAsia="zh-CN"/>
        </w:rPr>
        <w:t>我单位</w:t>
      </w:r>
      <w:r>
        <w:rPr>
          <w:rFonts w:hint="eastAsia" w:ascii="仿宋" w:hAnsi="仿宋" w:eastAsia="仿宋" w:cs="仿宋"/>
          <w:color w:val="000000"/>
          <w:sz w:val="32"/>
          <w:szCs w:val="32"/>
        </w:rPr>
        <w:t>建立健全非免疫规划疫苗管理制度，明确行业系统内部管理职责和程序，完善期间成本资料，减少非必要成本支出，整合现有资源降低接种服务成本。要加强对疫苗接种管理，确保非免疫规划疫苗接种工作的顺利开展，有效维护公共卫生安全。</w:t>
      </w:r>
    </w:p>
    <w:p>
      <w:pPr>
        <w:pStyle w:val="2"/>
        <w:numPr>
          <w:ilvl w:val="0"/>
          <w:numId w:val="0"/>
        </w:numPr>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（二）</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整体支出绩效自评开展情况。</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按要求对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整体支出开展绩效自评，</w:t>
      </w:r>
      <w:r>
        <w:rPr>
          <w:rFonts w:hint="eastAsia" w:ascii="仿宋" w:hAnsi="仿宋" w:eastAsia="仿宋" w:cs="仿宋"/>
          <w:color w:val="000000"/>
          <w:sz w:val="32"/>
          <w:szCs w:val="32"/>
        </w:rPr>
        <w:t>从评价情况来看未发现虚列支出，所有财政资金支出均履行了严格审批手续，未发现挤占、挪用、转移财政资金行为。基本支出严格执行国家有关政策及规定，无擅自扩大开支范围</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提高开支标准，单位津补贴、奖金和福利均按照国家或地方的规定发放，项目支出均按照批准的项目和用途以及项目实施方案执行，无自行改变项目内容，扩大支出范围现象。本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2"/>
        <w:ind w:firstLine="600" w:firstLineChars="200"/>
        <w:rPr>
          <w:color w:val="auto"/>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left="0" w:firstLine="660" w:firstLineChars="150"/>
        <w:jc w:val="center"/>
        <w:outlineLvl w:val="0"/>
        <w:rPr>
          <w:rStyle w:val="18"/>
          <w:rFonts w:ascii="黑体" w:eastAsia="黑体"/>
          <w:b w:val="0"/>
          <w:color w:val="auto"/>
          <w:highlight w:val="none"/>
        </w:rPr>
      </w:pPr>
      <w:bookmarkStart w:id="96" w:name="_Toc15377225"/>
      <w:bookmarkStart w:id="97" w:name="_Toc15396613"/>
      <w:bookmarkStart w:id="98" w:name="_Toc7216"/>
      <w:r>
        <w:rPr>
          <w:rFonts w:hint="eastAsia" w:ascii="黑体" w:eastAsia="黑体"/>
          <w:color w:val="auto"/>
          <w:sz w:val="44"/>
          <w:szCs w:val="44"/>
          <w:highlight w:val="none"/>
        </w:rPr>
        <w:t>名</w:t>
      </w:r>
      <w:r>
        <w:rPr>
          <w:rStyle w:val="18"/>
          <w:rFonts w:hint="eastAsia" w:ascii="黑体" w:eastAsia="黑体"/>
          <w:b w:val="0"/>
          <w:color w:val="auto"/>
          <w:highlight w:val="none"/>
        </w:rPr>
        <w:t>词解释</w:t>
      </w:r>
      <w:bookmarkEnd w:id="96"/>
      <w:bookmarkEnd w:id="97"/>
      <w:bookmarkEnd w:id="98"/>
    </w:p>
    <w:p>
      <w:pPr>
        <w:pStyle w:val="23"/>
        <w:spacing w:line="560" w:lineRule="exact"/>
        <w:ind w:firstLine="640" w:firstLineChars="200"/>
        <w:rPr>
          <w:rFonts w:hint="eastAsia" w:ascii="仿宋" w:hAnsi="仿宋" w:eastAsia="仿宋" w:cs="仿宋"/>
          <w:sz w:val="32"/>
          <w:szCs w:val="32"/>
        </w:rPr>
      </w:pPr>
      <w:bookmarkStart w:id="99" w:name="_Toc15377226"/>
      <w:r>
        <w:rPr>
          <w:rFonts w:hint="eastAsia" w:ascii="仿宋" w:hAnsi="仿宋" w:eastAsia="仿宋" w:cs="仿宋"/>
          <w:sz w:val="32"/>
          <w:szCs w:val="32"/>
        </w:rPr>
        <w:t>1.财政拨款收入：指单位从同级财政</w:t>
      </w:r>
      <w:r>
        <w:rPr>
          <w:rFonts w:hint="eastAsia" w:ascii="仿宋" w:hAnsi="仿宋" w:eastAsia="仿宋" w:cs="仿宋"/>
          <w:sz w:val="32"/>
          <w:szCs w:val="32"/>
          <w:lang w:eastAsia="zh-CN"/>
        </w:rPr>
        <w:t>单位</w:t>
      </w:r>
      <w:r>
        <w:rPr>
          <w:rFonts w:hint="eastAsia" w:ascii="仿宋" w:hAnsi="仿宋" w:eastAsia="仿宋" w:cs="仿宋"/>
          <w:sz w:val="32"/>
          <w:szCs w:val="32"/>
        </w:rPr>
        <w:t>取得的</w:t>
      </w:r>
      <w:r>
        <w:rPr>
          <w:rFonts w:hint="eastAsia" w:ascii="仿宋" w:hAnsi="仿宋" w:eastAsia="仿宋" w:cs="仿宋"/>
          <w:sz w:val="32"/>
          <w:szCs w:val="32"/>
          <w:lang w:eastAsia="zh-CN"/>
        </w:rPr>
        <w:t>各类拨款</w:t>
      </w:r>
      <w:r>
        <w:rPr>
          <w:rFonts w:hint="eastAsia" w:ascii="仿宋" w:hAnsi="仿宋" w:eastAsia="仿宋" w:cs="仿宋"/>
          <w:sz w:val="32"/>
          <w:szCs w:val="32"/>
        </w:rPr>
        <w:t>。</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w:t>
      </w:r>
      <w:r>
        <w:rPr>
          <w:rFonts w:hint="eastAsia" w:ascii="仿宋" w:hAnsi="仿宋" w:eastAsia="仿宋" w:cs="仿宋"/>
          <w:sz w:val="32"/>
          <w:szCs w:val="32"/>
          <w:lang w:eastAsia="zh-CN"/>
        </w:rPr>
        <w:t>区人民医院、</w:t>
      </w:r>
      <w:r>
        <w:rPr>
          <w:rFonts w:hint="eastAsia" w:ascii="仿宋" w:hAnsi="仿宋" w:eastAsia="仿宋" w:cs="仿宋"/>
          <w:sz w:val="32"/>
          <w:szCs w:val="32"/>
        </w:rPr>
        <w:t>妇幼保健</w:t>
      </w:r>
      <w:r>
        <w:rPr>
          <w:rFonts w:hint="eastAsia" w:ascii="仿宋" w:hAnsi="仿宋" w:eastAsia="仿宋" w:cs="仿宋"/>
          <w:sz w:val="32"/>
          <w:szCs w:val="32"/>
          <w:lang w:eastAsia="zh-CN"/>
        </w:rPr>
        <w:t>计划生育</w:t>
      </w:r>
      <w:r>
        <w:rPr>
          <w:rFonts w:hint="eastAsia" w:ascii="仿宋" w:hAnsi="仿宋" w:eastAsia="仿宋" w:cs="仿宋"/>
          <w:sz w:val="32"/>
          <w:szCs w:val="32"/>
        </w:rPr>
        <w:t>服务中心</w:t>
      </w:r>
      <w:r>
        <w:rPr>
          <w:rFonts w:hint="eastAsia" w:ascii="仿宋" w:hAnsi="仿宋" w:eastAsia="仿宋" w:cs="仿宋"/>
          <w:sz w:val="32"/>
          <w:szCs w:val="32"/>
          <w:lang w:eastAsia="zh-CN"/>
        </w:rPr>
        <w:t>、区中医医院、乡镇卫生院医疗收入</w:t>
      </w:r>
      <w:r>
        <w:rPr>
          <w:rFonts w:hint="eastAsia" w:ascii="仿宋" w:hAnsi="仿宋" w:eastAsia="仿宋" w:cs="仿宋"/>
          <w:sz w:val="32"/>
          <w:szCs w:val="32"/>
        </w:rPr>
        <w:t>等。</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eastAsia="zh-CN"/>
        </w:rPr>
        <w:t>利息收入</w:t>
      </w:r>
      <w:r>
        <w:rPr>
          <w:rFonts w:hint="eastAsia" w:ascii="仿宋" w:hAnsi="仿宋" w:eastAsia="仿宋" w:cs="仿宋"/>
          <w:sz w:val="32"/>
          <w:szCs w:val="32"/>
        </w:rPr>
        <w:t xml:space="preserve">等。 </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本年盈余</w:t>
      </w:r>
      <w:r>
        <w:rPr>
          <w:rFonts w:hint="eastAsia" w:ascii="仿宋" w:hAnsi="仿宋" w:eastAsia="仿宋" w:cs="仿宋"/>
          <w:sz w:val="32"/>
          <w:szCs w:val="32"/>
        </w:rPr>
        <w:t>分配：指事业单位按照</w:t>
      </w:r>
      <w:r>
        <w:rPr>
          <w:rFonts w:hint="eastAsia" w:ascii="仿宋" w:hAnsi="仿宋" w:eastAsia="仿宋" w:cs="仿宋"/>
          <w:sz w:val="32"/>
          <w:szCs w:val="32"/>
          <w:lang w:eastAsia="zh-CN"/>
        </w:rPr>
        <w:t>政府</w:t>
      </w:r>
      <w:r>
        <w:rPr>
          <w:rFonts w:hint="eastAsia" w:ascii="仿宋" w:hAnsi="仿宋" w:eastAsia="仿宋" w:cs="仿宋"/>
          <w:sz w:val="32"/>
          <w:szCs w:val="32"/>
        </w:rPr>
        <w:t>会计制度的规定从非财政</w:t>
      </w:r>
      <w:r>
        <w:rPr>
          <w:rFonts w:hint="eastAsia" w:ascii="仿宋" w:hAnsi="仿宋" w:eastAsia="仿宋" w:cs="仿宋"/>
          <w:sz w:val="32"/>
          <w:szCs w:val="32"/>
          <w:lang w:eastAsia="zh-CN"/>
        </w:rPr>
        <w:t>拨款</w:t>
      </w:r>
      <w:r>
        <w:rPr>
          <w:rFonts w:hint="eastAsia" w:ascii="仿宋" w:hAnsi="仿宋" w:eastAsia="仿宋" w:cs="仿宋"/>
          <w:sz w:val="32"/>
          <w:szCs w:val="32"/>
        </w:rPr>
        <w:t>结余</w:t>
      </w:r>
      <w:r>
        <w:rPr>
          <w:rFonts w:hint="eastAsia" w:ascii="仿宋" w:hAnsi="仿宋" w:eastAsia="仿宋" w:cs="仿宋"/>
          <w:sz w:val="32"/>
          <w:szCs w:val="32"/>
          <w:lang w:eastAsia="zh-CN"/>
        </w:rPr>
        <w:t>或事业结余</w:t>
      </w:r>
      <w:r>
        <w:rPr>
          <w:rFonts w:hint="eastAsia" w:ascii="仿宋" w:hAnsi="仿宋" w:eastAsia="仿宋" w:cs="仿宋"/>
          <w:sz w:val="32"/>
          <w:szCs w:val="32"/>
        </w:rPr>
        <w:t>中</w:t>
      </w:r>
      <w:r>
        <w:rPr>
          <w:rFonts w:hint="eastAsia" w:ascii="仿宋" w:hAnsi="仿宋" w:eastAsia="仿宋" w:cs="仿宋"/>
          <w:sz w:val="32"/>
          <w:szCs w:val="32"/>
          <w:lang w:eastAsia="zh-CN"/>
        </w:rPr>
        <w:t>提取</w:t>
      </w:r>
      <w:r>
        <w:rPr>
          <w:rFonts w:hint="eastAsia" w:ascii="仿宋" w:hAnsi="仿宋" w:eastAsia="仿宋" w:cs="仿宋"/>
          <w:sz w:val="32"/>
          <w:szCs w:val="32"/>
        </w:rPr>
        <w:t>的</w:t>
      </w:r>
      <w:r>
        <w:rPr>
          <w:rFonts w:hint="eastAsia" w:ascii="仿宋" w:hAnsi="仿宋" w:eastAsia="仿宋" w:cs="仿宋"/>
          <w:sz w:val="32"/>
          <w:szCs w:val="32"/>
          <w:lang w:eastAsia="zh-CN"/>
        </w:rPr>
        <w:t>奖励</w:t>
      </w:r>
      <w:r>
        <w:rPr>
          <w:rFonts w:hint="eastAsia" w:ascii="仿宋" w:hAnsi="仿宋" w:eastAsia="仿宋" w:cs="仿宋"/>
          <w:sz w:val="32"/>
          <w:szCs w:val="32"/>
        </w:rPr>
        <w:t>基金和职工福利基金等。</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rPr>
        <w:t>.卫生健康支出</w:t>
      </w:r>
      <w:r>
        <w:rPr>
          <w:rStyle w:val="16"/>
          <w:rFonts w:hint="eastAsia" w:ascii="仿宋" w:hAnsi="仿宋" w:eastAsia="仿宋" w:cs="仿宋"/>
          <w:b w:val="0"/>
          <w:bCs w:val="0"/>
          <w:color w:val="000000"/>
          <w:sz w:val="32"/>
          <w:szCs w:val="32"/>
        </w:rPr>
        <w:t>（类）卫生健康管理事务（款）行政运行（项）</w:t>
      </w:r>
      <w:r>
        <w:rPr>
          <w:rFonts w:hint="eastAsia" w:ascii="仿宋" w:hAnsi="仿宋" w:eastAsia="仿宋" w:cs="仿宋"/>
          <w:b w:val="0"/>
          <w:bCs w:val="0"/>
          <w:color w:val="000000"/>
          <w:sz w:val="32"/>
          <w:szCs w:val="32"/>
        </w:rPr>
        <w:t>：指反映行政单位的基本支出；卫生健康支出</w:t>
      </w:r>
      <w:r>
        <w:rPr>
          <w:rFonts w:hint="eastAsia" w:ascii="仿宋" w:hAnsi="仿宋" w:eastAsia="仿宋" w:cs="仿宋"/>
          <w:b w:val="0"/>
          <w:bCs w:val="0"/>
          <w:color w:val="000000"/>
          <w:sz w:val="32"/>
          <w:szCs w:val="32"/>
          <w:highlight w:val="none"/>
          <w:lang w:val="en-US" w:eastAsia="zh-CN"/>
        </w:rPr>
        <w:t>(类)</w:t>
      </w:r>
      <w:r>
        <w:rPr>
          <w:rFonts w:hint="eastAsia" w:ascii="仿宋" w:hAnsi="仿宋" w:eastAsia="仿宋" w:cs="仿宋"/>
          <w:b w:val="0"/>
          <w:bCs w:val="0"/>
          <w:color w:val="000000"/>
          <w:sz w:val="32"/>
          <w:szCs w:val="32"/>
          <w:highlight w:val="none"/>
        </w:rPr>
        <w:t>公立医院</w:t>
      </w:r>
      <w:r>
        <w:rPr>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中医（民族）医院（</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：指反映卫生健康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所属的中医院支出；卫生健康支出</w:t>
      </w:r>
      <w:r>
        <w:rPr>
          <w:rFonts w:hint="eastAsia" w:ascii="仿宋" w:hAnsi="仿宋" w:eastAsia="仿宋" w:cs="仿宋"/>
          <w:b w:val="0"/>
          <w:bCs w:val="0"/>
          <w:color w:val="000000"/>
          <w:sz w:val="32"/>
          <w:szCs w:val="32"/>
          <w:highlight w:val="none"/>
          <w:lang w:eastAsia="zh-CN"/>
        </w:rPr>
        <w:t>（类）</w:t>
      </w:r>
      <w:r>
        <w:rPr>
          <w:rFonts w:hint="eastAsia" w:ascii="仿宋" w:hAnsi="仿宋" w:eastAsia="仿宋" w:cs="仿宋"/>
          <w:b w:val="0"/>
          <w:bCs w:val="0"/>
          <w:color w:val="000000"/>
          <w:sz w:val="32"/>
          <w:szCs w:val="32"/>
          <w:highlight w:val="none"/>
        </w:rPr>
        <w:t>基层医疗卫生机构</w:t>
      </w:r>
      <w:r>
        <w:rPr>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乡镇卫生院（</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：反映乡镇卫生院的支出；卫生健康支出</w:t>
      </w:r>
      <w:r>
        <w:rPr>
          <w:rStyle w:val="16"/>
          <w:rFonts w:hint="eastAsia" w:ascii="仿宋" w:hAnsi="仿宋" w:eastAsia="仿宋" w:cs="仿宋"/>
          <w:b w:val="0"/>
          <w:bCs w:val="0"/>
          <w:color w:val="000000"/>
          <w:sz w:val="32"/>
          <w:szCs w:val="32"/>
          <w:highlight w:val="none"/>
          <w:lang w:eastAsia="zh-CN"/>
        </w:rPr>
        <w:t>（类）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疾病预防控制机构（</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所属的疾病预防控制机构的支出；卫生健康支出</w:t>
      </w:r>
      <w:r>
        <w:rPr>
          <w:rStyle w:val="16"/>
          <w:rFonts w:hint="eastAsia" w:ascii="仿宋" w:hAnsi="仿宋" w:eastAsia="仿宋" w:cs="仿宋"/>
          <w:b w:val="0"/>
          <w:bCs w:val="0"/>
          <w:color w:val="000000"/>
          <w:sz w:val="32"/>
          <w:szCs w:val="32"/>
          <w:highlight w:val="none"/>
          <w:lang w:eastAsia="zh-CN"/>
        </w:rPr>
        <w:t>（类）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（款）卫生监督机构</w:t>
      </w:r>
      <w:r>
        <w:rPr>
          <w:rStyle w:val="16"/>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所属卫生监督机构的支出；卫生健康支出</w:t>
      </w:r>
      <w:r>
        <w:rPr>
          <w:rStyle w:val="16"/>
          <w:rFonts w:hint="eastAsia" w:ascii="仿宋" w:hAnsi="仿宋" w:eastAsia="仿宋" w:cs="仿宋"/>
          <w:b w:val="0"/>
          <w:bCs w:val="0"/>
          <w:color w:val="000000"/>
          <w:sz w:val="32"/>
          <w:szCs w:val="32"/>
          <w:highlight w:val="none"/>
          <w:lang w:eastAsia="zh-CN"/>
        </w:rPr>
        <w:t>（类）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（款）妇幼保健机构</w:t>
      </w:r>
      <w:r>
        <w:rPr>
          <w:rStyle w:val="16"/>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：反映卫生健康</w:t>
      </w:r>
      <w:r>
        <w:rPr>
          <w:rFonts w:hint="eastAsia" w:ascii="仿宋" w:hAnsi="仿宋" w:eastAsia="仿宋" w:cs="仿宋"/>
          <w:b w:val="0"/>
          <w:bCs w:val="0"/>
          <w:color w:val="000000"/>
          <w:sz w:val="32"/>
          <w:szCs w:val="32"/>
          <w:lang w:eastAsia="zh-CN"/>
        </w:rPr>
        <w:t>单位</w:t>
      </w:r>
      <w:r>
        <w:rPr>
          <w:rFonts w:hint="eastAsia" w:ascii="仿宋" w:hAnsi="仿宋" w:eastAsia="仿宋" w:cs="仿宋"/>
          <w:b w:val="0"/>
          <w:bCs w:val="0"/>
          <w:color w:val="000000"/>
          <w:sz w:val="32"/>
          <w:szCs w:val="32"/>
        </w:rPr>
        <w:t>所属妇幼保健机构的支出；</w:t>
      </w:r>
      <w:r>
        <w:rPr>
          <w:rStyle w:val="16"/>
          <w:rFonts w:hint="eastAsia" w:ascii="仿宋" w:hAnsi="仿宋" w:eastAsia="仿宋" w:cs="仿宋"/>
          <w:b w:val="0"/>
          <w:bCs w:val="0"/>
          <w:color w:val="000000"/>
          <w:sz w:val="32"/>
          <w:szCs w:val="32"/>
          <w:highlight w:val="none"/>
          <w:lang w:eastAsia="zh-CN"/>
        </w:rPr>
        <w:t>卫生健康支出（类）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w:t>
      </w:r>
      <w:r>
        <w:rPr>
          <w:rStyle w:val="16"/>
          <w:rFonts w:hint="eastAsia" w:ascii="仿宋" w:hAnsi="仿宋" w:eastAsia="仿宋" w:cs="仿宋"/>
          <w:b w:val="0"/>
          <w:bCs w:val="0"/>
          <w:color w:val="000000"/>
          <w:sz w:val="32"/>
          <w:szCs w:val="32"/>
          <w:highlight w:val="none"/>
        </w:rPr>
        <w:t>基本公共卫生服务（</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w:t>
      </w:r>
      <w:r>
        <w:rPr>
          <w:rFonts w:hint="eastAsia" w:ascii="仿宋" w:hAnsi="仿宋" w:eastAsia="仿宋" w:cs="仿宋"/>
          <w:b w:val="0"/>
          <w:bCs w:val="0"/>
          <w:color w:val="000000"/>
          <w:sz w:val="32"/>
          <w:szCs w:val="32"/>
          <w:lang w:eastAsia="zh-CN"/>
        </w:rPr>
        <w:t>乡镇卫生院、社区卫生机构开展</w:t>
      </w:r>
      <w:r>
        <w:rPr>
          <w:rFonts w:hint="eastAsia" w:ascii="仿宋" w:hAnsi="仿宋" w:eastAsia="仿宋" w:cs="仿宋"/>
          <w:b w:val="0"/>
          <w:bCs w:val="0"/>
          <w:color w:val="000000"/>
          <w:sz w:val="32"/>
          <w:szCs w:val="32"/>
        </w:rPr>
        <w:t>基本公共卫生服务</w:t>
      </w:r>
      <w:r>
        <w:rPr>
          <w:rFonts w:hint="eastAsia" w:ascii="仿宋" w:hAnsi="仿宋" w:eastAsia="仿宋" w:cs="仿宋"/>
          <w:b w:val="0"/>
          <w:bCs w:val="0"/>
          <w:color w:val="000000"/>
          <w:sz w:val="32"/>
          <w:szCs w:val="32"/>
          <w:lang w:eastAsia="zh-CN"/>
        </w:rPr>
        <w:t>的</w:t>
      </w:r>
      <w:r>
        <w:rPr>
          <w:rFonts w:hint="eastAsia" w:ascii="仿宋" w:hAnsi="仿宋" w:eastAsia="仿宋" w:cs="仿宋"/>
          <w:b w:val="0"/>
          <w:bCs w:val="0"/>
          <w:color w:val="000000"/>
          <w:sz w:val="32"/>
          <w:szCs w:val="32"/>
        </w:rPr>
        <w:t>支出；</w:t>
      </w:r>
      <w:r>
        <w:rPr>
          <w:rStyle w:val="16"/>
          <w:rFonts w:hint="eastAsia" w:ascii="仿宋" w:hAnsi="仿宋" w:eastAsia="仿宋" w:cs="仿宋"/>
          <w:b w:val="0"/>
          <w:bCs w:val="0"/>
          <w:color w:val="000000"/>
          <w:sz w:val="32"/>
          <w:szCs w:val="32"/>
          <w:highlight w:val="none"/>
          <w:lang w:eastAsia="zh-CN"/>
        </w:rPr>
        <w:t>卫生健康支出（类）</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（款）重大</w:t>
      </w:r>
      <w:r>
        <w:rPr>
          <w:rStyle w:val="16"/>
          <w:rFonts w:hint="eastAsia" w:ascii="仿宋" w:hAnsi="仿宋" w:eastAsia="仿宋" w:cs="仿宋"/>
          <w:b w:val="0"/>
          <w:bCs w:val="0"/>
          <w:color w:val="000000"/>
          <w:sz w:val="32"/>
          <w:szCs w:val="32"/>
          <w:highlight w:val="none"/>
        </w:rPr>
        <w:t>公共卫生</w:t>
      </w:r>
      <w:r>
        <w:rPr>
          <w:rStyle w:val="16"/>
          <w:rFonts w:hint="eastAsia" w:ascii="仿宋" w:hAnsi="仿宋" w:eastAsia="仿宋" w:cs="仿宋"/>
          <w:b w:val="0"/>
          <w:bCs w:val="0"/>
          <w:color w:val="000000"/>
          <w:sz w:val="32"/>
          <w:szCs w:val="32"/>
          <w:highlight w:val="none"/>
          <w:lang w:eastAsia="zh-CN"/>
        </w:rPr>
        <w:t>专项</w:t>
      </w:r>
      <w:r>
        <w:rPr>
          <w:rStyle w:val="16"/>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highlight w:val="none"/>
          <w:lang w:eastAsia="zh-CN"/>
        </w:rPr>
        <w:t>项</w:t>
      </w:r>
      <w:r>
        <w:rPr>
          <w:rStyle w:val="16"/>
          <w:rFonts w:hint="eastAsia" w:ascii="仿宋" w:hAnsi="仿宋" w:eastAsia="仿宋" w:cs="仿宋"/>
          <w:b w:val="0"/>
          <w:bCs w:val="0"/>
          <w:color w:val="000000"/>
          <w:sz w:val="32"/>
          <w:szCs w:val="32"/>
          <w:highlight w:val="none"/>
        </w:rPr>
        <w:t>）</w:t>
      </w:r>
      <w:r>
        <w:rPr>
          <w:rFonts w:hint="eastAsia" w:ascii="仿宋" w:hAnsi="仿宋" w:eastAsia="仿宋" w:cs="仿宋"/>
          <w:b w:val="0"/>
          <w:bCs w:val="0"/>
          <w:color w:val="000000"/>
          <w:sz w:val="32"/>
          <w:szCs w:val="32"/>
        </w:rPr>
        <w:t>：反映重大疾病预防控制等重大公共卫生服务项目支出；</w:t>
      </w:r>
      <w:r>
        <w:rPr>
          <w:rFonts w:hint="eastAsia" w:ascii="仿宋" w:hAnsi="仿宋" w:eastAsia="仿宋" w:cs="仿宋"/>
          <w:b w:val="0"/>
          <w:bCs/>
          <w:color w:val="000000"/>
          <w:sz w:val="32"/>
          <w:szCs w:val="32"/>
        </w:rPr>
        <w:t>卫生健康支出（类）中医药（款）中医药专项（项）</w:t>
      </w:r>
      <w:r>
        <w:rPr>
          <w:rFonts w:hint="eastAsia" w:ascii="仿宋" w:hAnsi="仿宋" w:eastAsia="仿宋" w:cs="仿宋"/>
          <w:color w:val="000000"/>
          <w:sz w:val="32"/>
          <w:szCs w:val="32"/>
        </w:rPr>
        <w:t>:主要用于</w:t>
      </w:r>
      <w:r>
        <w:rPr>
          <w:rFonts w:hint="eastAsia" w:ascii="仿宋" w:hAnsi="仿宋" w:eastAsia="仿宋" w:cs="仿宋"/>
          <w:color w:val="000000"/>
          <w:sz w:val="32"/>
          <w:szCs w:val="32"/>
          <w:lang w:eastAsia="zh-CN"/>
        </w:rPr>
        <w:t>中医专项支出：</w:t>
      </w:r>
      <w:r>
        <w:rPr>
          <w:rStyle w:val="16"/>
          <w:rFonts w:hint="eastAsia" w:ascii="仿宋" w:hAnsi="仿宋" w:eastAsia="仿宋" w:cs="仿宋"/>
          <w:b w:val="0"/>
          <w:bCs w:val="0"/>
          <w:color w:val="000000"/>
          <w:sz w:val="32"/>
          <w:szCs w:val="32"/>
          <w:highlight w:val="none"/>
          <w:lang w:eastAsia="zh-CN"/>
        </w:rPr>
        <w:t>卫生健康支出</w:t>
      </w:r>
      <w:r>
        <w:rPr>
          <w:rFonts w:hint="eastAsia" w:ascii="仿宋" w:hAnsi="仿宋" w:eastAsia="仿宋" w:cs="仿宋"/>
          <w:b w:val="0"/>
          <w:bCs w:val="0"/>
          <w:color w:val="000000"/>
          <w:sz w:val="32"/>
          <w:szCs w:val="32"/>
          <w:highlight w:val="none"/>
          <w:lang w:eastAsia="zh-CN"/>
        </w:rPr>
        <w:t>（类）</w:t>
      </w:r>
      <w:r>
        <w:rPr>
          <w:rFonts w:hint="eastAsia" w:ascii="仿宋" w:hAnsi="仿宋" w:eastAsia="仿宋" w:cs="仿宋"/>
          <w:b w:val="0"/>
          <w:bCs w:val="0"/>
          <w:color w:val="000000"/>
          <w:sz w:val="32"/>
          <w:szCs w:val="32"/>
          <w:highlight w:val="none"/>
        </w:rPr>
        <w:t>基层医疗卫生机构</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其他基层医疗卫生机构支出（</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rPr>
        <w:t>：反映除乡镇卫生院、城市社区卫生机构以外的其他用于基层医疗卫生机构的支出；</w:t>
      </w:r>
      <w:r>
        <w:rPr>
          <w:rStyle w:val="16"/>
          <w:rFonts w:hint="eastAsia" w:ascii="仿宋" w:hAnsi="仿宋" w:eastAsia="仿宋" w:cs="仿宋"/>
          <w:b w:val="0"/>
          <w:bCs w:val="0"/>
          <w:color w:val="000000"/>
          <w:sz w:val="32"/>
          <w:szCs w:val="32"/>
          <w:highlight w:val="none"/>
          <w:lang w:eastAsia="zh-CN"/>
        </w:rPr>
        <w:t>卫生健康支出</w:t>
      </w:r>
      <w:r>
        <w:rPr>
          <w:rStyle w:val="16"/>
          <w:rFonts w:hint="eastAsia" w:ascii="仿宋" w:hAnsi="仿宋" w:eastAsia="仿宋" w:cs="仿宋"/>
          <w:b w:val="0"/>
          <w:bCs w:val="0"/>
          <w:color w:val="000000"/>
          <w:sz w:val="32"/>
          <w:szCs w:val="32"/>
          <w:lang w:eastAsia="zh-CN"/>
        </w:rPr>
        <w:t>（类）</w:t>
      </w:r>
      <w:r>
        <w:rPr>
          <w:rStyle w:val="16"/>
          <w:rFonts w:hint="eastAsia" w:ascii="仿宋" w:hAnsi="仿宋" w:eastAsia="仿宋" w:cs="仿宋"/>
          <w:b w:val="0"/>
          <w:bCs w:val="0"/>
          <w:color w:val="000000"/>
          <w:sz w:val="32"/>
          <w:szCs w:val="32"/>
        </w:rPr>
        <w:t>计划生育事务</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其他计划生育事务支出（</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rPr>
        <w:t>:反映计划生育服务支出；</w:t>
      </w:r>
      <w:r>
        <w:rPr>
          <w:rStyle w:val="16"/>
          <w:rFonts w:hint="eastAsia" w:ascii="仿宋" w:hAnsi="仿宋" w:eastAsia="仿宋" w:cs="仿宋"/>
          <w:b w:val="0"/>
          <w:bCs w:val="0"/>
          <w:color w:val="000000"/>
          <w:sz w:val="32"/>
          <w:szCs w:val="32"/>
          <w:highlight w:val="none"/>
          <w:lang w:eastAsia="zh-CN"/>
        </w:rPr>
        <w:t>卫生健康支出</w:t>
      </w:r>
      <w:r>
        <w:rPr>
          <w:rStyle w:val="16"/>
          <w:rFonts w:hint="eastAsia" w:ascii="仿宋" w:hAnsi="仿宋" w:eastAsia="仿宋" w:cs="仿宋"/>
          <w:b w:val="0"/>
          <w:bCs w:val="0"/>
          <w:color w:val="000000"/>
          <w:sz w:val="32"/>
          <w:szCs w:val="32"/>
          <w:lang w:eastAsia="zh-CN"/>
        </w:rPr>
        <w:t>（类）</w:t>
      </w:r>
      <w:r>
        <w:rPr>
          <w:rStyle w:val="16"/>
          <w:rFonts w:hint="eastAsia" w:ascii="仿宋" w:hAnsi="仿宋" w:eastAsia="仿宋" w:cs="仿宋"/>
          <w:b w:val="0"/>
          <w:bCs w:val="0"/>
          <w:color w:val="000000"/>
          <w:sz w:val="32"/>
          <w:szCs w:val="32"/>
        </w:rPr>
        <w:t>行政事业单位医疗</w:t>
      </w:r>
      <w:r>
        <w:rPr>
          <w:rFonts w:hint="eastAsia" w:ascii="仿宋" w:hAnsi="仿宋" w:eastAsia="仿宋" w:cs="仿宋"/>
          <w:b w:val="0"/>
          <w:bCs w:val="0"/>
          <w:color w:val="000000"/>
          <w:sz w:val="32"/>
          <w:szCs w:val="32"/>
          <w:highlight w:val="none"/>
          <w:lang w:eastAsia="zh-CN"/>
        </w:rPr>
        <w:t>（款）</w:t>
      </w:r>
      <w:r>
        <w:rPr>
          <w:rFonts w:hint="eastAsia" w:ascii="仿宋" w:hAnsi="仿宋" w:eastAsia="仿宋" w:cs="仿宋"/>
          <w:b w:val="0"/>
          <w:bCs w:val="0"/>
          <w:color w:val="000000"/>
          <w:sz w:val="32"/>
          <w:szCs w:val="32"/>
          <w:highlight w:val="none"/>
        </w:rPr>
        <w:t xml:space="preserve">  事业单位医疗（</w:t>
      </w:r>
      <w:r>
        <w:rPr>
          <w:rFonts w:hint="eastAsia" w:ascii="仿宋" w:hAnsi="仿宋" w:eastAsia="仿宋" w:cs="仿宋"/>
          <w:b w:val="0"/>
          <w:bCs w:val="0"/>
          <w:color w:val="000000"/>
          <w:sz w:val="32"/>
          <w:szCs w:val="32"/>
          <w:highlight w:val="none"/>
          <w:lang w:eastAsia="zh-CN"/>
        </w:rPr>
        <w:t>项</w:t>
      </w:r>
      <w:r>
        <w:rPr>
          <w:rFonts w:hint="eastAsia" w:ascii="仿宋" w:hAnsi="仿宋" w:eastAsia="仿宋" w:cs="仿宋"/>
          <w:b w:val="0"/>
          <w:bCs w:val="0"/>
          <w:color w:val="000000"/>
          <w:sz w:val="32"/>
          <w:szCs w:val="32"/>
          <w:highlight w:val="none"/>
        </w:rPr>
        <w:t>）</w:t>
      </w:r>
      <w:r>
        <w:rPr>
          <w:rStyle w:val="16"/>
          <w:rFonts w:hint="eastAsia" w:ascii="仿宋" w:hAnsi="仿宋" w:eastAsia="仿宋" w:cs="仿宋"/>
          <w:b w:val="0"/>
          <w:bCs w:val="0"/>
          <w:color w:val="000000"/>
          <w:sz w:val="32"/>
          <w:szCs w:val="32"/>
        </w:rPr>
        <w:t>:</w:t>
      </w:r>
      <w:r>
        <w:rPr>
          <w:rStyle w:val="16"/>
          <w:rFonts w:hint="eastAsia" w:ascii="仿宋" w:hAnsi="仿宋" w:eastAsia="仿宋" w:cs="仿宋"/>
          <w:b w:val="0"/>
          <w:bCs w:val="0"/>
          <w:color w:val="auto"/>
          <w:sz w:val="32"/>
          <w:szCs w:val="32"/>
        </w:rPr>
        <w:t>反映</w:t>
      </w:r>
      <w:r>
        <w:rPr>
          <w:rStyle w:val="16"/>
          <w:rFonts w:hint="eastAsia" w:ascii="仿宋" w:hAnsi="仿宋" w:eastAsia="仿宋" w:cs="仿宋"/>
          <w:b w:val="0"/>
          <w:bCs w:val="0"/>
          <w:color w:val="000000"/>
          <w:sz w:val="32"/>
          <w:szCs w:val="32"/>
          <w:highlight w:val="none"/>
          <w:lang w:eastAsia="zh-CN"/>
        </w:rPr>
        <w:t>卫生健康支出中的在职人员医疗保险</w:t>
      </w:r>
      <w:r>
        <w:rPr>
          <w:rStyle w:val="16"/>
          <w:rFonts w:hint="eastAsia" w:ascii="仿宋" w:hAnsi="仿宋" w:eastAsia="仿宋" w:cs="仿宋"/>
          <w:b w:val="0"/>
          <w:bCs w:val="0"/>
          <w:color w:val="000000"/>
          <w:sz w:val="32"/>
          <w:szCs w:val="32"/>
        </w:rPr>
        <w:t>；</w:t>
      </w:r>
      <w:r>
        <w:rPr>
          <w:rStyle w:val="16"/>
          <w:rFonts w:hint="eastAsia" w:ascii="仿宋" w:hAnsi="仿宋" w:eastAsia="仿宋" w:cs="仿宋"/>
          <w:b w:val="0"/>
          <w:bCs w:val="0"/>
          <w:color w:val="000000"/>
          <w:sz w:val="32"/>
          <w:szCs w:val="32"/>
          <w:highlight w:val="none"/>
          <w:lang w:eastAsia="zh-CN"/>
        </w:rPr>
        <w:t>卫生健康支出</w:t>
      </w:r>
      <w:r>
        <w:rPr>
          <w:rStyle w:val="16"/>
          <w:rFonts w:hint="eastAsia" w:ascii="仿宋" w:hAnsi="仿宋" w:eastAsia="仿宋" w:cs="仿宋"/>
          <w:b w:val="0"/>
          <w:bCs w:val="0"/>
          <w:color w:val="000000"/>
          <w:sz w:val="32"/>
          <w:szCs w:val="32"/>
          <w:lang w:eastAsia="zh-CN"/>
        </w:rPr>
        <w:t>（类）</w:t>
      </w:r>
      <w:r>
        <w:rPr>
          <w:rStyle w:val="16"/>
          <w:rFonts w:hint="eastAsia" w:ascii="仿宋" w:hAnsi="仿宋" w:eastAsia="仿宋" w:cs="仿宋"/>
          <w:b w:val="0"/>
          <w:bCs w:val="0"/>
          <w:color w:val="000000"/>
          <w:sz w:val="32"/>
          <w:szCs w:val="32"/>
        </w:rPr>
        <w:t>行政事业单位医疗</w:t>
      </w:r>
      <w:r>
        <w:rPr>
          <w:rFonts w:hint="eastAsia" w:ascii="仿宋" w:hAnsi="仿宋" w:eastAsia="仿宋" w:cs="仿宋"/>
          <w:b w:val="0"/>
          <w:bCs w:val="0"/>
          <w:color w:val="000000"/>
          <w:sz w:val="32"/>
          <w:szCs w:val="32"/>
          <w:highlight w:val="none"/>
          <w:lang w:eastAsia="zh-CN"/>
        </w:rPr>
        <w:t>（款）其他卫生健康支出（项）反映基层医疗单位贫困人口体检支出：</w:t>
      </w:r>
      <w:r>
        <w:rPr>
          <w:rFonts w:hint="eastAsia" w:ascii="仿宋" w:hAnsi="仿宋" w:eastAsia="仿宋" w:cs="仿宋"/>
          <w:b w:val="0"/>
          <w:bCs w:val="0"/>
          <w:sz w:val="32"/>
          <w:szCs w:val="32"/>
        </w:rPr>
        <w:t>农林水支出（类）扶贫（款）其他扶贫支出（项）</w:t>
      </w:r>
      <w:r>
        <w:rPr>
          <w:rFonts w:hint="eastAsia" w:ascii="仿宋" w:hAnsi="仿宋" w:eastAsia="仿宋" w:cs="仿宋"/>
          <w:b w:val="0"/>
          <w:bCs w:val="0"/>
          <w:sz w:val="32"/>
          <w:szCs w:val="32"/>
          <w:lang w:eastAsia="zh-CN"/>
        </w:rPr>
        <w:t>主要反映健康扶贫支出。</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ind w:firstLine="640" w:firstLineChars="200"/>
        <w:rPr>
          <w:rStyle w:val="16"/>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.“三公”经费：指</w:t>
      </w:r>
      <w:r>
        <w:rPr>
          <w:rFonts w:hint="eastAsia" w:ascii="仿宋" w:hAnsi="仿宋" w:eastAsia="仿宋" w:cs="仿宋"/>
          <w:sz w:val="32"/>
          <w:szCs w:val="32"/>
          <w:lang w:eastAsia="zh-CN"/>
        </w:rPr>
        <w:t>单位</w:t>
      </w:r>
      <w:r>
        <w:rPr>
          <w:rFonts w:hint="eastAsia" w:ascii="仿宋" w:hAnsi="仿宋" w:eastAsia="仿宋" w:cs="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18"/>
          <w:rFonts w:ascii="黑体" w:eastAsia="黑体"/>
          <w:b w:val="0"/>
          <w:color w:val="auto"/>
          <w:highlight w:val="none"/>
        </w:rPr>
      </w:pPr>
      <w:r>
        <w:rPr>
          <w:rFonts w:hint="eastAsia" w:ascii="仿宋" w:hAnsi="仿宋" w:eastAsia="仿宋" w:cs="仿宋"/>
          <w:b/>
          <w:color w:val="auto"/>
          <w:sz w:val="44"/>
          <w:szCs w:val="44"/>
          <w:highlight w:val="none"/>
        </w:rPr>
        <w:br w:type="page"/>
      </w:r>
      <w:bookmarkStart w:id="100" w:name="_Toc15396614"/>
      <w:bookmarkStart w:id="101" w:name="_Toc650"/>
      <w:r>
        <w:rPr>
          <w:rFonts w:hint="eastAsia" w:ascii="黑体" w:eastAsia="黑体"/>
          <w:color w:val="auto"/>
          <w:sz w:val="44"/>
          <w:szCs w:val="44"/>
          <w:highlight w:val="none"/>
        </w:rPr>
        <w:t>第</w:t>
      </w:r>
      <w:r>
        <w:rPr>
          <w:rStyle w:val="18"/>
          <w:rFonts w:hint="eastAsia" w:ascii="黑体" w:eastAsia="黑体"/>
          <w:b w:val="0"/>
          <w:color w:val="auto"/>
          <w:highlight w:val="none"/>
        </w:rPr>
        <w:t>四部分 附件</w:t>
      </w:r>
      <w:bookmarkEnd w:id="100"/>
      <w:bookmarkEnd w:id="101"/>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p>
    <w:tbl>
      <w:tblPr>
        <w:tblStyle w:val="14"/>
        <w:tblW w:w="9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0"/>
        <w:gridCol w:w="990"/>
        <w:gridCol w:w="990"/>
        <w:gridCol w:w="990"/>
        <w:gridCol w:w="810"/>
        <w:gridCol w:w="610"/>
        <w:gridCol w:w="440"/>
        <w:gridCol w:w="990"/>
        <w:gridCol w:w="990"/>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黑体" w:eastAsia="黑体" w:cs="黑体"/>
                <w:b/>
                <w:i w:val="0"/>
                <w:color w:val="000000"/>
                <w:sz w:val="30"/>
                <w:szCs w:val="30"/>
                <w:u w:val="none"/>
              </w:rPr>
            </w:pPr>
            <w:bookmarkStart w:id="102" w:name="_Toc15396618"/>
            <w:r>
              <w:rPr>
                <w:rFonts w:hint="eastAsia" w:ascii="黑体" w:eastAsia="黑体" w:cs="黑体"/>
                <w:b/>
                <w:i w:val="0"/>
                <w:color w:val="000000"/>
                <w:kern w:val="0"/>
                <w:sz w:val="30"/>
                <w:szCs w:val="30"/>
                <w:u w:val="none"/>
                <w:lang w:val="en-US" w:eastAsia="zh-CN"/>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项目名称</w:t>
            </w:r>
          </w:p>
        </w:tc>
        <w:tc>
          <w:tcPr>
            <w:tcW w:w="780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51081122T000006832293-二类疫苗服务费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主管部门</w:t>
            </w:r>
          </w:p>
        </w:tc>
        <w:tc>
          <w:tcPr>
            <w:tcW w:w="38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广元市昭化区卫生健康局部门</w:t>
            </w:r>
          </w:p>
        </w:tc>
        <w:tc>
          <w:tcPr>
            <w:tcW w:w="990"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实施单位 （盖章）</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梅树乡卫生院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项目基本情况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1.项目年度目标完成情况</w:t>
            </w:r>
          </w:p>
        </w:tc>
        <w:tc>
          <w:tcPr>
            <w:tcW w:w="38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项目年度目标</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38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eastAsia="宋体" w:cs="宋体"/>
                <w:i w:val="0"/>
                <w:color w:val="000000"/>
                <w:sz w:val="18"/>
                <w:szCs w:val="18"/>
                <w:u w:val="none"/>
                <w:lang w:val="en-US" w:eastAsia="zh-CN"/>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1.72</w:t>
            </w:r>
            <w:r>
              <w:rPr>
                <w:rFonts w:hint="eastAsia" w:ascii="宋体" w:eastAsia="宋体" w:cs="宋体"/>
                <w:i w:val="0"/>
                <w:color w:val="000000"/>
                <w:sz w:val="18"/>
                <w:szCs w:val="18"/>
                <w:u w:val="none"/>
                <w:lang w:val="en-US" w:eastAsia="zh-CN"/>
              </w:rPr>
              <w:t>万元</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eastAsia="黑体" w:cs="黑体"/>
                <w:i w:val="0"/>
                <w:color w:val="000000"/>
                <w:sz w:val="18"/>
                <w:szCs w:val="18"/>
                <w:u w:val="none"/>
                <w:lang w:val="en-US"/>
              </w:rPr>
            </w:pPr>
            <w:r>
              <w:rPr>
                <w:rFonts w:hint="eastAsia" w:ascii="黑体" w:eastAsia="黑体" w:cs="黑体"/>
                <w:i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2.项目实施内容及过程概述</w:t>
            </w:r>
          </w:p>
        </w:tc>
        <w:tc>
          <w:tcPr>
            <w:tcW w:w="780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按照《四川省发展和改革委员会四川省财政厅关于疫苗预防接种服务收费标准及有关问题的通知》（川发改价格〔2020〕640号）文件精神，二类疫苗接种服务费收入全额上缴国库，纳入财政预算管理。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预算执行情况（10分）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年度预算数（万元）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年初预算</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调整后预算数</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权重</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得分</w:t>
            </w:r>
          </w:p>
        </w:tc>
        <w:tc>
          <w:tcPr>
            <w:tcW w:w="990"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总额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1.72</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1.72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w:t>
            </w:r>
          </w:p>
        </w:tc>
        <w:tc>
          <w:tcPr>
            <w:tcW w:w="990"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其中：财政资金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1.72</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1.72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财政专户管理资金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单位资金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其他资金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绩效指标（90分）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一级指标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二级指标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指标性质</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指标值</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度量单位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完成值</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权重</w:t>
            </w:r>
          </w:p>
        </w:tc>
        <w:tc>
          <w:tcPr>
            <w:tcW w:w="990"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99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654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合计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评价结论</w:t>
            </w:r>
          </w:p>
        </w:tc>
        <w:tc>
          <w:tcPr>
            <w:tcW w:w="879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二类疫苗接种服务费收入全额上缴国库，纳入财政预算管理，实施效果较好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存在问题</w:t>
            </w:r>
          </w:p>
        </w:tc>
        <w:tc>
          <w:tcPr>
            <w:tcW w:w="879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i w:val="0"/>
                <w:color w:val="000000"/>
                <w:sz w:val="16"/>
                <w:szCs w:val="16"/>
                <w:u w:val="none"/>
              </w:rPr>
            </w:pPr>
            <w:r>
              <w:rPr>
                <w:rFonts w:hint="eastAsia" w:ascii="宋体" w:eastAsia="宋体" w:cs="宋体"/>
                <w:i w:val="0"/>
                <w:color w:val="000000"/>
                <w:kern w:val="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改进措施</w:t>
            </w:r>
          </w:p>
        </w:tc>
        <w:tc>
          <w:tcPr>
            <w:tcW w:w="879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i w:val="0"/>
                <w:color w:val="000000"/>
                <w:sz w:val="16"/>
                <w:szCs w:val="16"/>
                <w:u w:val="none"/>
              </w:rPr>
            </w:pPr>
            <w:r>
              <w:rPr>
                <w:rFonts w:hint="eastAsia" w:ascii="宋体" w:eastAsia="宋体" w:cs="宋体"/>
                <w:i w:val="0"/>
                <w:color w:val="000000"/>
                <w:kern w:val="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项目负责人：</w:t>
            </w:r>
          </w:p>
        </w:tc>
        <w:tc>
          <w:tcPr>
            <w:tcW w:w="501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财务负责人：</w:t>
            </w:r>
          </w:p>
        </w:tc>
      </w:tr>
    </w:tbl>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spacing w:line="600" w:lineRule="exact"/>
        <w:jc w:val="center"/>
        <w:outlineLvl w:val="0"/>
        <w:rPr>
          <w:rFonts w:hint="eastAsia" w:ascii="仿宋" w:eastAsia="仿宋"/>
          <w:b w:val="0"/>
          <w:color w:val="auto"/>
          <w:highlight w:val="none"/>
        </w:rPr>
      </w:pPr>
      <w:bookmarkStart w:id="103" w:name="_Toc8414"/>
      <w:r>
        <w:rPr>
          <w:rFonts w:hint="eastAsia" w:ascii="黑体" w:eastAsia="黑体"/>
          <w:color w:val="auto"/>
          <w:sz w:val="44"/>
          <w:szCs w:val="44"/>
          <w:highlight w:val="none"/>
        </w:rPr>
        <w:t>第</w:t>
      </w:r>
      <w:r>
        <w:rPr>
          <w:rStyle w:val="18"/>
          <w:rFonts w:hint="eastAsia" w:ascii="黑体" w:eastAsia="黑体"/>
          <w:b w:val="0"/>
          <w:color w:val="auto"/>
          <w:highlight w:val="none"/>
        </w:rPr>
        <w:t>五部分 附表</w:t>
      </w:r>
      <w:bookmarkEnd w:id="99"/>
      <w:bookmarkEnd w:id="102"/>
      <w:bookmarkEnd w:id="103"/>
      <w:bookmarkStart w:id="104" w:name="_Toc15396619"/>
    </w:p>
    <w:p>
      <w:pPr>
        <w:pStyle w:val="4"/>
        <w:rPr>
          <w:rFonts w:ascii="仿宋" w:eastAsia="仿宋"/>
          <w:color w:val="auto"/>
          <w:highlight w:val="none"/>
        </w:rPr>
      </w:pPr>
      <w:bookmarkStart w:id="105" w:name="_Toc235"/>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104"/>
      <w:bookmarkEnd w:id="105"/>
    </w:p>
    <w:p>
      <w:pPr>
        <w:pStyle w:val="4"/>
        <w:rPr>
          <w:rFonts w:ascii="仿宋" w:eastAsia="仿宋"/>
          <w:color w:val="auto"/>
          <w:highlight w:val="none"/>
        </w:rPr>
      </w:pPr>
      <w:bookmarkStart w:id="106" w:name="_Toc15396620"/>
      <w:bookmarkStart w:id="107" w:name="_Toc25109"/>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106"/>
      <w:bookmarkEnd w:id="107"/>
    </w:p>
    <w:p>
      <w:pPr>
        <w:pStyle w:val="4"/>
        <w:rPr>
          <w:rFonts w:ascii="仿宋" w:eastAsia="仿宋"/>
          <w:color w:val="auto"/>
          <w:highlight w:val="none"/>
        </w:rPr>
      </w:pPr>
      <w:bookmarkStart w:id="108" w:name="_Toc15396621"/>
      <w:bookmarkStart w:id="109" w:name="_Toc25424"/>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08"/>
      <w:bookmarkEnd w:id="109"/>
    </w:p>
    <w:p>
      <w:pPr>
        <w:pStyle w:val="4"/>
        <w:rPr>
          <w:rFonts w:ascii="仿宋" w:eastAsia="仿宋"/>
          <w:b w:val="0"/>
          <w:color w:val="auto"/>
          <w:highlight w:val="none"/>
        </w:rPr>
      </w:pPr>
      <w:bookmarkStart w:id="110" w:name="_Toc15396622"/>
      <w:bookmarkStart w:id="111" w:name="_Toc14182"/>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10"/>
      <w:bookmarkEnd w:id="111"/>
    </w:p>
    <w:p>
      <w:pPr>
        <w:pStyle w:val="4"/>
        <w:rPr>
          <w:rStyle w:val="19"/>
          <w:rFonts w:ascii="仿宋" w:eastAsia="仿宋"/>
          <w:b w:val="0"/>
          <w:bCs w:val="0"/>
          <w:color w:val="auto"/>
          <w:highlight w:val="none"/>
        </w:rPr>
      </w:pPr>
      <w:bookmarkStart w:id="112" w:name="_Toc15396623"/>
      <w:bookmarkStart w:id="113" w:name="_Toc8708"/>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12"/>
      <w:bookmarkEnd w:id="113"/>
      <w:bookmarkStart w:id="114" w:name="_Toc15396624"/>
    </w:p>
    <w:p>
      <w:pPr>
        <w:pStyle w:val="4"/>
        <w:rPr>
          <w:rFonts w:ascii="仿宋" w:eastAsia="仿宋"/>
          <w:color w:val="auto"/>
          <w:highlight w:val="none"/>
        </w:rPr>
      </w:pPr>
      <w:bookmarkStart w:id="115" w:name="_Toc8958"/>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14"/>
      <w:bookmarkEnd w:id="115"/>
    </w:p>
    <w:p>
      <w:pPr>
        <w:pStyle w:val="4"/>
        <w:rPr>
          <w:rFonts w:ascii="仿宋" w:eastAsia="仿宋"/>
          <w:color w:val="auto"/>
          <w:highlight w:val="none"/>
        </w:rPr>
      </w:pPr>
      <w:bookmarkStart w:id="116" w:name="_Toc15396625"/>
      <w:bookmarkStart w:id="117" w:name="_Toc15682"/>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16"/>
      <w:bookmarkEnd w:id="117"/>
    </w:p>
    <w:p>
      <w:pPr>
        <w:pStyle w:val="4"/>
        <w:rPr>
          <w:rFonts w:ascii="仿宋" w:eastAsia="仿宋"/>
          <w:color w:val="auto"/>
          <w:highlight w:val="none"/>
        </w:rPr>
      </w:pPr>
      <w:bookmarkStart w:id="118" w:name="_Toc15396626"/>
      <w:bookmarkStart w:id="119" w:name="_Toc14283"/>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18"/>
      <w:bookmarkEnd w:id="119"/>
    </w:p>
    <w:p>
      <w:pPr>
        <w:pStyle w:val="4"/>
        <w:rPr>
          <w:rFonts w:ascii="仿宋" w:eastAsia="仿宋"/>
          <w:color w:val="auto"/>
          <w:highlight w:val="none"/>
        </w:rPr>
      </w:pPr>
      <w:bookmarkStart w:id="120" w:name="_Toc15396627"/>
      <w:bookmarkStart w:id="121" w:name="_Toc18785"/>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般公共预算财政拨款项目支出决算表</w:t>
      </w:r>
      <w:bookmarkEnd w:id="120"/>
      <w:bookmarkEnd w:id="121"/>
    </w:p>
    <w:p>
      <w:pPr>
        <w:pStyle w:val="4"/>
        <w:rPr>
          <w:rFonts w:ascii="仿宋" w:eastAsia="仿宋"/>
          <w:color w:val="auto"/>
          <w:highlight w:val="none"/>
        </w:rPr>
      </w:pPr>
      <w:bookmarkStart w:id="122" w:name="_Toc15396628"/>
      <w:bookmarkStart w:id="123" w:name="_Toc14721"/>
      <w:r>
        <w:rPr>
          <w:rStyle w:val="19"/>
          <w:rFonts w:hint="eastAsia" w:ascii="仿宋" w:eastAsia="仿宋"/>
          <w:b w:val="0"/>
          <w:bCs w:val="0"/>
          <w:color w:val="auto"/>
          <w:highlight w:val="none"/>
        </w:rPr>
        <w:t>十、</w:t>
      </w:r>
      <w:bookmarkEnd w:id="122"/>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23"/>
    </w:p>
    <w:p>
      <w:pPr>
        <w:pStyle w:val="4"/>
        <w:rPr>
          <w:rFonts w:ascii="仿宋" w:eastAsia="仿宋"/>
          <w:color w:val="auto"/>
          <w:highlight w:val="none"/>
        </w:rPr>
      </w:pPr>
      <w:bookmarkStart w:id="124" w:name="_Toc15396629"/>
      <w:bookmarkStart w:id="125" w:name="_Toc16684"/>
      <w:r>
        <w:rPr>
          <w:rStyle w:val="19"/>
          <w:rFonts w:hint="eastAsia" w:ascii="仿宋" w:eastAsia="仿宋"/>
          <w:b w:val="0"/>
          <w:bCs w:val="0"/>
          <w:color w:val="auto"/>
          <w:highlight w:val="none"/>
        </w:rPr>
        <w:t>十一、</w:t>
      </w:r>
      <w:bookmarkEnd w:id="124"/>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25"/>
    </w:p>
    <w:p>
      <w:pPr>
        <w:pStyle w:val="4"/>
        <w:rPr>
          <w:rFonts w:ascii="仿宋" w:eastAsia="仿宋"/>
          <w:color w:val="auto"/>
          <w:highlight w:val="none"/>
        </w:rPr>
      </w:pPr>
      <w:bookmarkStart w:id="126" w:name="_Toc15396630"/>
      <w:bookmarkStart w:id="127" w:name="_Toc3579"/>
      <w:r>
        <w:rPr>
          <w:rStyle w:val="19"/>
          <w:rFonts w:hint="eastAsia" w:ascii="仿宋" w:eastAsia="仿宋"/>
          <w:b w:val="0"/>
          <w:bCs w:val="0"/>
          <w:color w:val="auto"/>
          <w:highlight w:val="none"/>
        </w:rPr>
        <w:t>十二、</w:t>
      </w:r>
      <w:bookmarkEnd w:id="126"/>
      <w:r>
        <w:rPr>
          <w:rStyle w:val="19"/>
          <w:rFonts w:hint="eastAsia" w:ascii="仿宋" w:eastAsia="仿宋"/>
          <w:b w:val="0"/>
          <w:bCs w:val="0"/>
          <w:color w:val="auto"/>
          <w:highlight w:val="none"/>
          <w:lang w:eastAsia="zh-CN"/>
        </w:rPr>
        <w:t>国有资本经营预算财政拨款支出决算表</w:t>
      </w:r>
      <w:bookmarkEnd w:id="127"/>
    </w:p>
    <w:p>
      <w:pPr>
        <w:pStyle w:val="4"/>
        <w:rPr>
          <w:rFonts w:hint="eastAsia" w:eastAsia="仿宋"/>
          <w:color w:val="auto"/>
          <w:highlight w:val="none"/>
          <w:lang w:eastAsia="zh-CN"/>
        </w:rPr>
      </w:pPr>
      <w:bookmarkStart w:id="128" w:name="_Toc15396631"/>
      <w:bookmarkStart w:id="129" w:name="_Toc30793"/>
      <w:r>
        <w:rPr>
          <w:rStyle w:val="19"/>
          <w:rFonts w:hint="eastAsia" w:ascii="仿宋" w:eastAsia="仿宋"/>
          <w:b w:val="0"/>
          <w:bCs w:val="0"/>
          <w:color w:val="auto"/>
          <w:highlight w:val="none"/>
        </w:rPr>
        <w:t>十三、</w:t>
      </w:r>
      <w:bookmarkEnd w:id="128"/>
      <w:r>
        <w:rPr>
          <w:rStyle w:val="19"/>
          <w:rFonts w:hint="eastAsia" w:ascii="仿宋" w:eastAsia="仿宋"/>
          <w:b w:val="0"/>
          <w:bCs w:val="0"/>
          <w:color w:val="auto"/>
          <w:highlight w:val="none"/>
          <w:lang w:eastAsia="zh-CN"/>
        </w:rPr>
        <w:t>财政拨款“三公”经费支出决算表</w:t>
      </w:r>
      <w:bookmarkEnd w:id="129"/>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44030"/>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44030"/>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WMwMDdjMDFjZjQ1NWM1ZjZjMDI2NDMyZGQyNmU4MjQifQ=="/>
  </w:docVars>
  <w:rsids>
    <w:rsidRoot w:val="00000000"/>
    <w:rsid w:val="08021E73"/>
    <w:rsid w:val="1253254B"/>
    <w:rsid w:val="15BA6327"/>
    <w:rsid w:val="1E6C3FCF"/>
    <w:rsid w:val="29746317"/>
    <w:rsid w:val="4C353051"/>
    <w:rsid w:val="4F764366"/>
    <w:rsid w:val="6626305B"/>
    <w:rsid w:val="7A0801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index 8"/>
    <w:basedOn w:val="1"/>
    <w:next w:val="1"/>
    <w:qFormat/>
    <w:uiPriority w:val="0"/>
    <w:pPr>
      <w:ind w:left="2940"/>
    </w:pPr>
  </w:style>
  <w:style w:type="paragraph" w:styleId="7">
    <w:name w:val="toc 3"/>
    <w:basedOn w:val="1"/>
    <w:next w:val="1"/>
    <w:qFormat/>
    <w:uiPriority w:val="0"/>
    <w:pPr>
      <w:tabs>
        <w:tab w:val="right" w:leader="dot" w:pos="8296"/>
      </w:tabs>
      <w:ind w:left="400" w:leftChars="4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0"/>
    <w:pPr>
      <w:tabs>
        <w:tab w:val="right" w:leader="dot" w:pos="8296"/>
      </w:tabs>
      <w:spacing w:before="93"/>
      <w:jc w:val="center"/>
    </w:pPr>
    <w:rPr>
      <w:rFonts w:ascii="仿宋" w:eastAsia="仿宋"/>
      <w:sz w:val="28"/>
      <w:szCs w:val="28"/>
    </w:rPr>
  </w:style>
  <w:style w:type="paragraph" w:styleId="12">
    <w:name w:val="toc 2"/>
    <w:basedOn w:val="1"/>
    <w:next w:val="1"/>
    <w:qFormat/>
    <w:uiPriority w:val="0"/>
    <w:pPr>
      <w:tabs>
        <w:tab w:val="right" w:leader="dot" w:pos="8296"/>
      </w:tabs>
      <w:ind w:left="200" w:leftChars="200"/>
    </w:pPr>
  </w:style>
  <w:style w:type="paragraph" w:styleId="13">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heading 1 Char"/>
    <w:basedOn w:val="15"/>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5"/>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5"/>
    <w:qFormat/>
    <w:uiPriority w:val="0"/>
    <w:rPr>
      <w:rFonts w:ascii="Times New Roman" w:hAnsi="Times New Roman"/>
      <w:sz w:val="18"/>
      <w:szCs w:val="18"/>
    </w:rPr>
  </w:style>
  <w:style w:type="character" w:customStyle="1" w:styleId="21">
    <w:name w:val="Footer Char"/>
    <w:basedOn w:val="15"/>
    <w:qFormat/>
    <w:uiPriority w:val="0"/>
    <w:rPr>
      <w:rFonts w:ascii="Times New Roman" w:hAnsi="Times New Roman"/>
      <w:sz w:val="18"/>
      <w:szCs w:val="18"/>
    </w:rPr>
  </w:style>
  <w:style w:type="character" w:customStyle="1" w:styleId="22">
    <w:name w:val="Body Text Char"/>
    <w:basedOn w:val="15"/>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7">
    <w:name w:val="19"/>
    <w:qFormat/>
    <w:uiPriority w:val="0"/>
    <w:rPr>
      <w:rFonts w:ascii="Times New Roman" w:hAnsi="Times New Roman" w:eastAsia="楷体_GB2312" w:cs="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bmp"/><Relationship Id="rId8" Type="http://schemas.openxmlformats.org/officeDocument/2006/relationships/image" Target="media/image1.bmp"/><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6.bmp"/><Relationship Id="rId12" Type="http://schemas.openxmlformats.org/officeDocument/2006/relationships/image" Target="media/image5.bmp"/><Relationship Id="rId11" Type="http://schemas.openxmlformats.org/officeDocument/2006/relationships/image" Target="media/image4.bmp"/><Relationship Id="rId10" Type="http://schemas.openxmlformats.org/officeDocument/2006/relationships/image" Target="media/image3.bmp"/><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15</Pages>
  <Words>5285</Words>
  <Characters>5673</Characters>
  <Lines>0</Lines>
  <Paragraphs>208</Paragraphs>
  <TotalTime>0</TotalTime>
  <ScaleCrop>false</ScaleCrop>
  <LinksUpToDate>false</LinksUpToDate>
  <CharactersWithSpaces>7409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兔子</cp:lastModifiedBy>
  <cp:lastPrinted>2023-07-31T02:35:00Z</cp:lastPrinted>
  <dcterms:modified xsi:type="dcterms:W3CDTF">2023-09-28T09:20:04Z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EB5B1C51FE6647E3A67FE52D0582AB27_12</vt:lpwstr>
  </property>
</Properties>
</file>