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  <w:lang w:eastAsia="zh-CN"/>
        </w:rPr>
        <w:t>2023年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</w:rPr>
        <w:t>第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  <w:lang w:val="en-US" w:eastAsia="zh-CN"/>
        </w:rPr>
        <w:t>二季度昭化区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</w:rPr>
        <w:t>环境质量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  <w:lang w:val="en-US" w:eastAsia="zh-CN"/>
        </w:rPr>
        <w:t>报告</w:t>
      </w:r>
    </w:p>
    <w:p>
      <w:pPr>
        <w:ind w:firstLine="560" w:firstLineChars="200"/>
        <w:rPr>
          <w:rFonts w:hint="eastAsia" w:eastAsia="黑体"/>
          <w:sz w:val="28"/>
          <w:szCs w:val="28"/>
          <w:lang w:val="en-US" w:eastAsia="zh-CN"/>
        </w:rPr>
      </w:pPr>
    </w:p>
    <w:p>
      <w:pPr>
        <w:ind w:firstLine="2520" w:firstLineChars="900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>第一节    环境空气质量</w:t>
      </w: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>1. 监测概况</w:t>
      </w:r>
    </w:p>
    <w:p>
      <w:pPr>
        <w:ind w:firstLine="560" w:firstLineChars="200"/>
        <w:rPr>
          <w:rFonts w:hint="default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2023年2季度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昭化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生态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环境监测站按照《环境空气质量自动监测技术规范》要求对昭化区城区环境空气质量进行自动连续监测，监测项目为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可吸入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颗粒物（PM10）、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细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颗粒物（PM</w:t>
      </w:r>
      <w:r>
        <w:rPr>
          <w:rFonts w:hint="default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2.5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）、二氧化硫（SO</w:t>
      </w:r>
      <w:r>
        <w:rPr>
          <w:rFonts w:hint="default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2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）、二氧化氮（NO</w:t>
      </w:r>
      <w:r>
        <w:rPr>
          <w:rFonts w:hint="default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2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）、一氧化碳（CO）、臭氧（O</w:t>
      </w:r>
      <w:r>
        <w:rPr>
          <w:rFonts w:hint="default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3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）共六个项目。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二季度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实际监测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91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天，有效监测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91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天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（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4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月份3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0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天、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5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月份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31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天、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6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月份3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0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天）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，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监测统计结果见表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3、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表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4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。</w:t>
      </w:r>
    </w:p>
    <w:p>
      <w:pPr>
        <w:numPr>
          <w:ilvl w:val="0"/>
          <w:numId w:val="1"/>
        </w:numPr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>执行标准</w:t>
      </w:r>
    </w:p>
    <w:p>
      <w:pPr>
        <w:pStyle w:val="10"/>
        <w:spacing w:line="560" w:lineRule="exact"/>
        <w:ind w:firstLine="560" w:firstLineChars="200"/>
        <w:rPr>
          <w:rFonts w:eastAsia="楷体_GB2312" w:cs="Times New Roman"/>
          <w:szCs w:val="28"/>
        </w:rPr>
      </w:pPr>
      <w:r>
        <w:rPr>
          <w:rFonts w:hint="eastAsia" w:eastAsia="楷体_GB2312" w:cs="Times New Roman"/>
          <w:szCs w:val="28"/>
          <w:lang w:val="en-US" w:eastAsia="zh-CN"/>
        </w:rPr>
        <w:t>2.1</w:t>
      </w:r>
      <w:r>
        <w:rPr>
          <w:rFonts w:eastAsia="楷体_GB2312" w:cs="Times New Roman"/>
          <w:szCs w:val="28"/>
        </w:rPr>
        <w:t>评价标准</w:t>
      </w:r>
    </w:p>
    <w:p>
      <w:pPr>
        <w:pStyle w:val="10"/>
        <w:spacing w:line="560" w:lineRule="exact"/>
        <w:ind w:firstLine="560" w:firstLineChars="200"/>
        <w:rPr>
          <w:rFonts w:hint="default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</w:pP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按照《环境空气质量评价技术规范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（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试行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）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》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（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HJ663-2013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）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技术要求对监测结果进行评价，执行《环境空气质量标准》（GB3095－2012）二级标准。</w:t>
      </w:r>
    </w:p>
    <w:p>
      <w:pPr>
        <w:jc w:val="center"/>
        <w:rPr>
          <w:rFonts w:eastAsia="仿宋_GB2312"/>
          <w:b/>
          <w:spacing w:val="-4"/>
          <w:sz w:val="28"/>
          <w:szCs w:val="28"/>
        </w:rPr>
      </w:pPr>
      <w:r>
        <w:rPr>
          <w:rFonts w:eastAsia="仿宋_GB2312"/>
          <w:b/>
          <w:spacing w:val="-4"/>
          <w:sz w:val="28"/>
          <w:szCs w:val="28"/>
        </w:rPr>
        <w:t>表</w:t>
      </w:r>
      <w:r>
        <w:rPr>
          <w:rFonts w:hint="eastAsia" w:eastAsia="仿宋_GB2312"/>
          <w:b/>
          <w:spacing w:val="-4"/>
          <w:sz w:val="28"/>
          <w:szCs w:val="28"/>
          <w:lang w:val="en-US" w:eastAsia="zh-CN"/>
        </w:rPr>
        <w:t>1</w:t>
      </w:r>
      <w:r>
        <w:rPr>
          <w:rFonts w:eastAsia="仿宋_GB2312"/>
          <w:b/>
          <w:spacing w:val="-4"/>
          <w:sz w:val="28"/>
          <w:szCs w:val="28"/>
        </w:rPr>
        <w:t xml:space="preserve"> 环境空气质量标准</w:t>
      </w:r>
    </w:p>
    <w:tbl>
      <w:tblPr>
        <w:tblStyle w:val="6"/>
        <w:tblW w:w="970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"/>
        <w:gridCol w:w="2002"/>
        <w:gridCol w:w="2231"/>
        <w:gridCol w:w="1118"/>
        <w:gridCol w:w="1118"/>
        <w:gridCol w:w="911"/>
        <w:gridCol w:w="214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3" w:type="dxa"/>
          <w:trHeight w:val="97" w:hRule="atLeast"/>
          <w:jc w:val="center"/>
        </w:trPr>
        <w:tc>
          <w:tcPr>
            <w:tcW w:w="20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监测项目</w:t>
            </w:r>
          </w:p>
        </w:tc>
        <w:tc>
          <w:tcPr>
            <w:tcW w:w="22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取值时间</w:t>
            </w:r>
          </w:p>
        </w:tc>
        <w:tc>
          <w:tcPr>
            <w:tcW w:w="314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浓度限值</w:t>
            </w:r>
          </w:p>
        </w:tc>
        <w:tc>
          <w:tcPr>
            <w:tcW w:w="214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标准名称及编号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3" w:type="dxa"/>
          <w:trHeight w:val="75" w:hRule="atLeast"/>
          <w:jc w:val="center"/>
        </w:trPr>
        <w:tc>
          <w:tcPr>
            <w:tcW w:w="20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2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一级标准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二级标准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单位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3" w:type="dxa"/>
          <w:trHeight w:val="391" w:hRule="atLeast"/>
          <w:jc w:val="center"/>
        </w:trPr>
        <w:tc>
          <w:tcPr>
            <w:tcW w:w="20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二氧化硫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24小时平均值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150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《环境空气质量标准》（GB3095－2012）表1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3" w:type="dxa"/>
          <w:trHeight w:val="391" w:hRule="atLeast"/>
          <w:jc w:val="center"/>
        </w:trPr>
        <w:tc>
          <w:tcPr>
            <w:tcW w:w="20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60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3" w:type="dxa"/>
          <w:trHeight w:val="391" w:hRule="atLeast"/>
          <w:jc w:val="center"/>
        </w:trPr>
        <w:tc>
          <w:tcPr>
            <w:tcW w:w="20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二氧化氮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24小时平均值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80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80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3" w:type="dxa"/>
          <w:trHeight w:val="391" w:hRule="atLeast"/>
          <w:jc w:val="center"/>
        </w:trPr>
        <w:tc>
          <w:tcPr>
            <w:tcW w:w="20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3" w:type="dxa"/>
          <w:trHeight w:val="391" w:hRule="atLeast"/>
          <w:jc w:val="center"/>
        </w:trPr>
        <w:tc>
          <w:tcPr>
            <w:tcW w:w="20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可吸入颗粒物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24小时平均值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150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3" w:type="dxa"/>
          <w:trHeight w:val="391" w:hRule="atLeast"/>
          <w:jc w:val="center"/>
        </w:trPr>
        <w:tc>
          <w:tcPr>
            <w:tcW w:w="20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70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3" w:type="dxa"/>
          <w:trHeight w:val="391" w:hRule="atLeast"/>
          <w:jc w:val="center"/>
        </w:trPr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一氧化碳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24小时平均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mg/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3" w:type="dxa"/>
          <w:trHeight w:val="391" w:hRule="atLeast"/>
          <w:jc w:val="center"/>
        </w:trPr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臭氧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日最大8小时平均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100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160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218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细颗粒物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24小时平均值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35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75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218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15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</w:tbl>
    <w:p>
      <w:pPr>
        <w:pStyle w:val="10"/>
        <w:spacing w:line="560" w:lineRule="exact"/>
        <w:ind w:firstLine="560" w:firstLineChars="200"/>
        <w:rPr>
          <w:rFonts w:eastAsia="楷体_GB2312" w:cs="Times New Roman"/>
          <w:szCs w:val="28"/>
        </w:rPr>
      </w:pPr>
      <w:r>
        <w:rPr>
          <w:rFonts w:hint="eastAsia" w:eastAsia="楷体_GB2312" w:cs="Times New Roman"/>
          <w:szCs w:val="28"/>
          <w:lang w:val="en-US" w:eastAsia="zh-CN"/>
        </w:rPr>
        <w:t>2.2</w:t>
      </w:r>
      <w:r>
        <w:rPr>
          <w:rFonts w:eastAsia="楷体_GB2312" w:cs="Times New Roman"/>
          <w:szCs w:val="28"/>
        </w:rPr>
        <w:t>评价方法</w:t>
      </w:r>
    </w:p>
    <w:p>
      <w:pPr>
        <w:pStyle w:val="10"/>
        <w:spacing w:line="560" w:lineRule="exact"/>
        <w:ind w:firstLine="560" w:firstLineChars="200"/>
        <w:rPr>
          <w:rFonts w:eastAsia="仿宋_GB2312" w:cs="Times New Roman"/>
          <w:szCs w:val="28"/>
        </w:rPr>
      </w:pPr>
      <w:r>
        <w:rPr>
          <w:rFonts w:eastAsia="仿宋_GB2312" w:cs="Times New Roman"/>
          <w:szCs w:val="28"/>
        </w:rPr>
        <w:t>选取二氧化硫、二氧化氮、可吸入颗粒物、臭氧8小时平均、一氧化碳、细颗粒物六个项目作为评价参数，采用空气质量指数AQI进行分析评价，并按照《环境空气质量评价技术规范(试行)》规定对单项指标24小时平均相对应的百分位数进行评价。</w:t>
      </w:r>
    </w:p>
    <w:p>
      <w:pPr>
        <w:pStyle w:val="10"/>
        <w:spacing w:line="560" w:lineRule="exact"/>
        <w:ind w:firstLine="560" w:firstLineChars="200"/>
        <w:rPr>
          <w:rFonts w:eastAsia="楷体_GB2312" w:cs="Times New Roman"/>
          <w:szCs w:val="28"/>
        </w:rPr>
      </w:pPr>
      <w:r>
        <w:rPr>
          <w:rFonts w:hint="eastAsia" w:eastAsia="楷体_GB2312" w:cs="Times New Roman"/>
          <w:szCs w:val="28"/>
          <w:lang w:val="en-US" w:eastAsia="zh-CN"/>
        </w:rPr>
        <w:t>2.3</w:t>
      </w:r>
      <w:r>
        <w:rPr>
          <w:rFonts w:eastAsia="楷体_GB2312" w:cs="Times New Roman"/>
          <w:szCs w:val="28"/>
        </w:rPr>
        <w:t>分级标准</w:t>
      </w:r>
    </w:p>
    <w:p>
      <w:pPr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表</w:t>
      </w:r>
      <w:r>
        <w:rPr>
          <w:rFonts w:hint="eastAsia" w:eastAsia="仿宋_GB2312"/>
          <w:b/>
          <w:sz w:val="28"/>
          <w:szCs w:val="28"/>
          <w:lang w:val="en-US" w:eastAsia="zh-CN"/>
        </w:rPr>
        <w:t>2</w:t>
      </w:r>
      <w:r>
        <w:rPr>
          <w:rFonts w:eastAsia="仿宋_GB2312"/>
          <w:b/>
          <w:sz w:val="28"/>
          <w:szCs w:val="28"/>
        </w:rPr>
        <w:t xml:space="preserve">   空气环境质量评价分级标准</w:t>
      </w:r>
    </w:p>
    <w:tbl>
      <w:tblPr>
        <w:tblStyle w:val="6"/>
        <w:tblW w:w="982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4"/>
        <w:gridCol w:w="1130"/>
        <w:gridCol w:w="1277"/>
        <w:gridCol w:w="1277"/>
        <w:gridCol w:w="1277"/>
        <w:gridCol w:w="1277"/>
        <w:gridCol w:w="12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jc w:val="center"/>
        </w:trPr>
        <w:tc>
          <w:tcPr>
            <w:tcW w:w="231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AQI值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0～50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51～100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101～150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151~200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201～300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&gt;300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" w:hRule="atLeast"/>
          <w:jc w:val="center"/>
        </w:trPr>
        <w:tc>
          <w:tcPr>
            <w:tcW w:w="231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空气质量级别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一级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二级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三级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四级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五级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六级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jc w:val="center"/>
        </w:trPr>
        <w:tc>
          <w:tcPr>
            <w:tcW w:w="231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空气质量状况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优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良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轻微污染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轻度污染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中度污染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重污染</w:t>
            </w:r>
          </w:p>
        </w:tc>
      </w:tr>
    </w:tbl>
    <w:p>
      <w:pPr>
        <w:numPr>
          <w:ilvl w:val="0"/>
          <w:numId w:val="2"/>
        </w:num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 xml:space="preserve"> </w:t>
      </w:r>
      <w:r>
        <w:rPr>
          <w:rFonts w:eastAsia="黑体"/>
          <w:sz w:val="28"/>
          <w:szCs w:val="28"/>
        </w:rPr>
        <w:t>监测结果</w:t>
      </w:r>
    </w:p>
    <w:p>
      <w:pPr>
        <w:autoSpaceDE w:val="0"/>
        <w:autoSpaceDN w:val="0"/>
        <w:adjustRightInd w:val="0"/>
        <w:ind w:firstLine="1405" w:firstLineChars="500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t xml:space="preserve">表3  </w:t>
      </w:r>
      <w:r>
        <w:rPr>
          <w:rFonts w:hint="eastAsia" w:eastAsia="仿宋_GB2312"/>
          <w:b/>
          <w:kern w:val="0"/>
          <w:sz w:val="28"/>
          <w:szCs w:val="28"/>
          <w:lang w:eastAsia="zh-CN"/>
        </w:rPr>
        <w:t>2023年2季度</w:t>
      </w:r>
      <w:r>
        <w:rPr>
          <w:rFonts w:eastAsia="仿宋_GB2312"/>
          <w:b/>
          <w:kern w:val="0"/>
          <w:sz w:val="28"/>
          <w:szCs w:val="28"/>
        </w:rPr>
        <w:t>环境空气质量监测结果表</w:t>
      </w:r>
    </w:p>
    <w:p>
      <w:pPr>
        <w:autoSpaceDE w:val="0"/>
        <w:autoSpaceDN w:val="0"/>
        <w:adjustRightInd w:val="0"/>
        <w:ind w:firstLine="6000" w:firstLineChars="2500"/>
        <w:rPr>
          <w:rFonts w:hint="eastAsia" w:eastAsia="仿宋_GB2312"/>
          <w:b/>
          <w:kern w:val="0"/>
          <w:sz w:val="28"/>
          <w:szCs w:val="28"/>
          <w:lang w:eastAsia="zh-CN"/>
        </w:rPr>
      </w:pPr>
      <w:r>
        <w:rPr>
          <w:rFonts w:eastAsia="仿宋_GB2312"/>
          <w:sz w:val="24"/>
        </w:rPr>
        <w:t>（</w:t>
      </w:r>
      <w:r>
        <w:rPr>
          <w:rStyle w:val="11"/>
          <w:rFonts w:hint="default" w:ascii="Times New Roman" w:hAnsi="Times New Roman" w:eastAsia="仿宋_GB2312" w:cs="Times New Roman"/>
        </w:rPr>
        <w:t>单位：</w:t>
      </w:r>
      <w:r>
        <w:rPr>
          <w:rStyle w:val="12"/>
          <w:rFonts w:ascii="Times New Roman" w:hAnsi="Times New Roman" w:eastAsia="仿宋_GB2312" w:cs="Times New Roman"/>
        </w:rPr>
        <w:t>ug/</w:t>
      </w:r>
      <w:r>
        <w:rPr>
          <w:rStyle w:val="12"/>
          <w:rFonts w:hint="eastAsia" w:ascii="Times New Roman" w:hAnsi="Times New Roman" w:eastAsia="仿宋_GB2312" w:cs="Times New Roman"/>
          <w:lang w:eastAsia="zh-CN"/>
        </w:rPr>
        <w:t>m³</w:t>
      </w:r>
      <w:r>
        <w:rPr>
          <w:rStyle w:val="12"/>
          <w:rFonts w:ascii="Times New Roman" w:hAnsi="Times New Roman" w:eastAsia="仿宋_GB2312" w:cs="Times New Roman"/>
        </w:rPr>
        <w:t>,CO:mg/</w:t>
      </w:r>
      <w:r>
        <w:rPr>
          <w:rStyle w:val="12"/>
          <w:rFonts w:hint="eastAsia" w:ascii="Times New Roman" w:hAnsi="Times New Roman" w:eastAsia="仿宋_GB2312" w:cs="Times New Roman"/>
          <w:lang w:eastAsia="zh-CN"/>
        </w:rPr>
        <w:t>m³</w:t>
      </w:r>
      <w:r>
        <w:rPr>
          <w:rFonts w:eastAsia="仿宋_GB2312"/>
          <w:sz w:val="24"/>
        </w:rPr>
        <w:t>）</w:t>
      </w:r>
    </w:p>
    <w:tbl>
      <w:tblPr>
        <w:tblStyle w:val="6"/>
        <w:tblpPr w:leftFromText="180" w:rightFromText="180" w:vertAnchor="text" w:horzAnchor="page" w:tblpXSpec="center" w:tblpY="126"/>
        <w:tblOverlap w:val="never"/>
        <w:tblW w:w="9793" w:type="dxa"/>
        <w:tblInd w:w="-44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4"/>
        <w:gridCol w:w="1335"/>
        <w:gridCol w:w="1221"/>
        <w:gridCol w:w="1212"/>
        <w:gridCol w:w="1588"/>
        <w:gridCol w:w="1318"/>
        <w:gridCol w:w="13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7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评价指标</w:t>
            </w:r>
          </w:p>
        </w:tc>
        <w:tc>
          <w:tcPr>
            <w:tcW w:w="80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监测项目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二氧化硫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二氧化氮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臭氧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可吸入颗粒物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细颗粒物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一氧化碳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4" w:hRule="atLeast"/>
        </w:trPr>
        <w:tc>
          <w:tcPr>
            <w:tcW w:w="17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4月份均值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142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54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0.6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7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5月份均值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148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7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6月份均值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142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7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二季度均值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144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0.5</w:t>
            </w:r>
          </w:p>
        </w:tc>
      </w:tr>
    </w:tbl>
    <w:p>
      <w:pPr>
        <w:ind w:firstLine="1687" w:firstLineChars="600"/>
        <w:jc w:val="both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t>表</w:t>
      </w:r>
      <w:r>
        <w:rPr>
          <w:rFonts w:hint="eastAsia" w:eastAsia="仿宋_GB2312"/>
          <w:b/>
          <w:kern w:val="0"/>
          <w:sz w:val="28"/>
          <w:szCs w:val="28"/>
          <w:lang w:val="en-US" w:eastAsia="zh-CN"/>
        </w:rPr>
        <w:t>4</w:t>
      </w:r>
      <w:r>
        <w:rPr>
          <w:rFonts w:eastAsia="仿宋_GB2312"/>
          <w:b/>
          <w:kern w:val="0"/>
          <w:sz w:val="28"/>
          <w:szCs w:val="28"/>
        </w:rPr>
        <w:t xml:space="preserve">  </w:t>
      </w:r>
      <w:r>
        <w:rPr>
          <w:rFonts w:hint="eastAsia" w:eastAsia="仿宋_GB2312"/>
          <w:b/>
          <w:kern w:val="0"/>
          <w:sz w:val="28"/>
          <w:szCs w:val="28"/>
          <w:lang w:eastAsia="zh-CN"/>
        </w:rPr>
        <w:t>2023年2季度</w:t>
      </w:r>
      <w:r>
        <w:rPr>
          <w:rFonts w:eastAsia="仿宋_GB2312"/>
          <w:b/>
          <w:kern w:val="0"/>
          <w:sz w:val="28"/>
          <w:szCs w:val="28"/>
        </w:rPr>
        <w:t>环境空气日报统计表</w:t>
      </w:r>
    </w:p>
    <w:tbl>
      <w:tblPr>
        <w:tblStyle w:val="6"/>
        <w:tblW w:w="980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655"/>
        <w:gridCol w:w="656"/>
        <w:gridCol w:w="656"/>
        <w:gridCol w:w="655"/>
        <w:gridCol w:w="656"/>
        <w:gridCol w:w="656"/>
        <w:gridCol w:w="656"/>
        <w:gridCol w:w="655"/>
        <w:gridCol w:w="656"/>
        <w:gridCol w:w="656"/>
        <w:gridCol w:w="655"/>
        <w:gridCol w:w="656"/>
        <w:gridCol w:w="656"/>
        <w:gridCol w:w="81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年度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一级(优)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二级(良)</w:t>
            </w: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三级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(轻度污染)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四级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(中度污染)</w:t>
            </w: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五级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(重度污染)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六级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(严重污染)</w:t>
            </w:r>
          </w:p>
        </w:tc>
        <w:tc>
          <w:tcPr>
            <w:tcW w:w="14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环境空气质量达标情况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59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天数(天)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比例(%)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天数(天)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比例(%)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天数(天)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比例(%)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天数(天)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比例(%)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天数(天)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比例(%)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天数(天)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比例(%)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达标天数(天)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达标率(%)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45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2023年2季度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29.7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63.7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5.5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1.1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93.4</w:t>
            </w:r>
          </w:p>
        </w:tc>
      </w:tr>
    </w:tbl>
    <w:p>
      <w:pPr>
        <w:adjustRightInd w:val="0"/>
        <w:snapToGrid w:val="0"/>
        <w:ind w:firstLine="562" w:firstLineChars="200"/>
        <w:jc w:val="center"/>
        <w:rPr>
          <w:rFonts w:hint="eastAsia" w:eastAsia="仿宋_GB2312"/>
          <w:b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b/>
          <w:kern w:val="0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3"/>
        </w:numPr>
        <w:ind w:firstLine="2520" w:firstLineChars="900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 xml:space="preserve">  水环境质量</w:t>
      </w:r>
    </w:p>
    <w:p>
      <w:pPr>
        <w:numPr>
          <w:ilvl w:val="0"/>
          <w:numId w:val="4"/>
        </w:numPr>
        <w:ind w:left="420" w:leftChars="0" w:firstLine="0" w:firstLineChars="0"/>
        <w:rPr>
          <w:rFonts w:hint="default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eastAsia="黑体"/>
          <w:sz w:val="28"/>
          <w:szCs w:val="28"/>
          <w:lang w:val="en-US" w:eastAsia="zh-CN"/>
        </w:rPr>
        <w:t>监测概况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default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2023年第二季度昭化区</w:t>
      </w:r>
      <w:r>
        <w:rPr>
          <w:rFonts w:hint="default" w:eastAsia="仿宋_GB2312" w:cs="Times New Roman"/>
          <w:color w:val="auto"/>
          <w:kern w:val="2"/>
          <w:sz w:val="28"/>
          <w:szCs w:val="28"/>
          <w:lang w:val="en-US" w:eastAsia="zh-CN" w:bidi="ar-SA"/>
        </w:rPr>
        <w:t>水环境监测内容主要有：河流水质监测、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乡镇集中式饮用水水源地水质监测</w:t>
      </w:r>
      <w:r>
        <w:rPr>
          <w:rFonts w:hint="default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。河流水质监测时间为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5</w:t>
      </w:r>
      <w:r>
        <w:rPr>
          <w:rFonts w:hint="default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4日—5月5日</w:t>
      </w:r>
      <w:r>
        <w:rPr>
          <w:rFonts w:hint="default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乡镇集中式饮用水水源地水质监测</w:t>
      </w:r>
      <w:r>
        <w:rPr>
          <w:rFonts w:hint="default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时间为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5</w:t>
      </w:r>
      <w:r>
        <w:rPr>
          <w:rFonts w:hint="default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4日—5月5日</w:t>
      </w:r>
      <w:r>
        <w:rPr>
          <w:rFonts w:hint="default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。 </w:t>
      </w:r>
    </w:p>
    <w:p>
      <w:pPr>
        <w:pStyle w:val="5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0" w:lineRule="atLeast"/>
        <w:ind w:left="420" w:leftChars="0" w:right="0" w:firstLine="0" w:firstLineChars="0"/>
        <w:rPr>
          <w:rFonts w:hint="default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eastAsia="黑体" w:asciiTheme="minorHAnsi" w:hAnsiTheme="minorHAnsi" w:cstheme="minorBidi"/>
          <w:color w:val="auto"/>
          <w:kern w:val="2"/>
          <w:sz w:val="28"/>
          <w:szCs w:val="28"/>
          <w:lang w:val="en-US" w:eastAsia="zh-CN" w:bidi="ar-SA"/>
        </w:rPr>
        <w:t>河流水质监测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0" w:lineRule="atLeast"/>
        <w:ind w:right="0" w:rightChars="0" w:firstLine="560" w:firstLineChars="200"/>
        <w:rPr>
          <w:rFonts w:hint="eastAsia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2.1监测项目：</w:t>
      </w:r>
      <w:r>
        <w:rPr>
          <w:rFonts w:hint="eastAsia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《地表水环境质量标准》（GB3838-2002）表1中PH值、溶解氧、高锰酸盐指数、氨氮、五日生化需氧量共计5项指标。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0" w:lineRule="atLeast"/>
        <w:ind w:right="0" w:rightChars="0" w:firstLine="560" w:firstLineChars="200"/>
        <w:rPr>
          <w:rFonts w:hint="eastAsia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2.2评价标准：</w:t>
      </w:r>
      <w:r>
        <w:rPr>
          <w:rFonts w:hint="eastAsia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执行《地表水环境质量标准》(GB3838-2002)表1的Ⅲ类标准。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0" w:lineRule="atLeast"/>
        <w:ind w:right="0" w:rightChars="0" w:firstLine="560" w:firstLineChars="200"/>
        <w:rPr>
          <w:rFonts w:hint="eastAsia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2.3评价结果：</w:t>
      </w:r>
    </w:p>
    <w:p>
      <w:pPr>
        <w:numPr>
          <w:ilvl w:val="0"/>
          <w:numId w:val="0"/>
        </w:numPr>
        <w:ind w:firstLine="1687" w:firstLineChars="600"/>
        <w:rPr>
          <w:rFonts w:hint="eastAsia" w:eastAsia="仿宋_GB2312"/>
          <w:b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b/>
          <w:kern w:val="0"/>
          <w:sz w:val="28"/>
          <w:szCs w:val="28"/>
          <w:lang w:val="en-US" w:eastAsia="zh-CN"/>
        </w:rPr>
        <w:t xml:space="preserve">表5  </w:t>
      </w:r>
      <w:r>
        <w:rPr>
          <w:rFonts w:hint="eastAsia" w:eastAsia="仿宋_GB2312"/>
          <w:b/>
          <w:kern w:val="0"/>
          <w:sz w:val="28"/>
          <w:szCs w:val="28"/>
          <w:lang w:eastAsia="zh-CN"/>
        </w:rPr>
        <w:t>2023年2季度</w:t>
      </w:r>
      <w:r>
        <w:rPr>
          <w:rFonts w:hint="eastAsia" w:eastAsia="仿宋_GB2312"/>
          <w:b/>
          <w:kern w:val="0"/>
          <w:sz w:val="28"/>
          <w:szCs w:val="28"/>
          <w:lang w:val="en-US" w:eastAsia="zh-CN"/>
        </w:rPr>
        <w:t>河流水质评价结果评价表</w:t>
      </w:r>
    </w:p>
    <w:tbl>
      <w:tblPr>
        <w:tblStyle w:val="7"/>
        <w:tblpPr w:leftFromText="180" w:rightFromText="180" w:vertAnchor="text" w:horzAnchor="page" w:tblpX="1842" w:tblpY="114"/>
        <w:tblOverlap w:val="never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89"/>
        <w:gridCol w:w="1911"/>
        <w:gridCol w:w="1000"/>
        <w:gridCol w:w="1613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01" w:type="dxa"/>
            <w:tcBorders>
              <w:top w:val="single" w:color="auto" w:sz="12" w:space="0"/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  <w:t>监测时间</w:t>
            </w:r>
          </w:p>
        </w:tc>
        <w:tc>
          <w:tcPr>
            <w:tcW w:w="178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  <w:t>监测点位</w:t>
            </w:r>
          </w:p>
        </w:tc>
        <w:tc>
          <w:tcPr>
            <w:tcW w:w="191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  <w:t>河流断面名称</w:t>
            </w:r>
          </w:p>
        </w:tc>
        <w:tc>
          <w:tcPr>
            <w:tcW w:w="10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  <w:t>实测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61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  <w:t>是否达标</w:t>
            </w:r>
          </w:p>
        </w:tc>
        <w:tc>
          <w:tcPr>
            <w:tcW w:w="1537" w:type="dxa"/>
            <w:tcBorders>
              <w:top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  <w:t>主要污染指标/超标倍数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1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  <w:t>4日-</w:t>
            </w:r>
          </w:p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  <w:t>5月5日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  <w:t>昭化区柏林沟镇马蹄滩电站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  <w:t>昭化区马蹄滩电站（柏林河）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  <w:t>Ⅲ类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537" w:type="dxa"/>
            <w:tcBorders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101" w:type="dxa"/>
            <w:vMerge w:val="continue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  <w:t>昭化区元坝镇泉坝村</w:t>
            </w:r>
          </w:p>
        </w:tc>
        <w:tc>
          <w:tcPr>
            <w:tcW w:w="191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  <w:t>泉坝污水处理厂（长滩河）</w:t>
            </w:r>
          </w:p>
        </w:tc>
        <w:tc>
          <w:tcPr>
            <w:tcW w:w="100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  <w:t>Ⅲ类</w:t>
            </w:r>
          </w:p>
        </w:tc>
        <w:tc>
          <w:tcPr>
            <w:tcW w:w="161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537" w:type="dxa"/>
            <w:tcBorders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</w:tr>
    </w:tbl>
    <w:p>
      <w:pPr>
        <w:pStyle w:val="5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0" w:lineRule="atLeast"/>
        <w:ind w:left="420" w:leftChars="0" w:right="0" w:rightChars="0" w:firstLine="0" w:firstLineChars="0"/>
        <w:rPr>
          <w:rFonts w:hint="default" w:eastAsia="黑体" w:asciiTheme="minorHAnsi" w:hAnsiTheme="minorHAnsi" w:cstheme="minorBid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eastAsia="黑体" w:asciiTheme="minorHAnsi" w:hAnsiTheme="minorHAnsi" w:cstheme="minorBidi"/>
          <w:color w:val="auto"/>
          <w:kern w:val="2"/>
          <w:sz w:val="28"/>
          <w:szCs w:val="28"/>
          <w:lang w:val="en-US" w:eastAsia="zh-CN" w:bidi="ar-SA"/>
        </w:rPr>
        <w:t>乡镇集中式饮用水水源地水质监测</w:t>
      </w:r>
    </w:p>
    <w:p>
      <w:pPr>
        <w:keepNext w:val="0"/>
        <w:keepLines w:val="0"/>
        <w:pageBreakBefore w:val="0"/>
        <w:kinsoku/>
        <w:wordWrap/>
        <w:overflowPunct w:val="0"/>
        <w:topLinePunct/>
        <w:bidi w:val="0"/>
        <w:spacing w:line="560" w:lineRule="exact"/>
        <w:ind w:firstLine="560" w:firstLineChars="200"/>
        <w:textAlignment w:val="auto"/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3.1</w:t>
      </w: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监测项目</w:t>
      </w:r>
    </w:p>
    <w:p>
      <w:pPr>
        <w:keepNext w:val="0"/>
        <w:keepLines w:val="0"/>
        <w:pageBreakBefore w:val="0"/>
        <w:widowControl/>
        <w:kinsoku/>
        <w:wordWrap/>
        <w:bidi w:val="0"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3.1.1</w:t>
      </w: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地表水饮用水水源地：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《地表水环境质量标准》（GB3838-2002）表1的基本项目（23项，COD、河流总氮除外）、表2的补充项目（5项），共28项。</w:t>
      </w:r>
    </w:p>
    <w:p>
      <w:pPr>
        <w:keepNext w:val="0"/>
        <w:keepLines w:val="0"/>
        <w:pageBreakBefore w:val="0"/>
        <w:widowControl/>
        <w:kinsoku/>
        <w:wordWrap/>
        <w:bidi w:val="0"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3.1.2</w:t>
      </w: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地下水饮用水水源地：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《地下水质量标准》（GB/T 14848-2017）表1中中37项常规指标（总α放射性和总β放射性指标为选测项目）。</w:t>
      </w:r>
    </w:p>
    <w:p>
      <w:pPr>
        <w:keepNext w:val="0"/>
        <w:keepLines w:val="0"/>
        <w:pageBreakBefore w:val="0"/>
        <w:widowControl/>
        <w:kinsoku/>
        <w:wordWrap/>
        <w:bidi w:val="0"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3.2</w:t>
      </w: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评价标准：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地表水执行《地表水环境质量标准》(GB3838-2002)表1的Ⅲ类标准和表2对应的标准限值，其中水温、粪大肠菌群不参与总体评价，粪大肠菌群作为参考指标单独评价。地下水执行《地下水质量标准》(GB/T14848-2017)表1的Ⅲ类标准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bidi w:val="0"/>
        <w:spacing w:before="225" w:beforeAutospacing="0" w:after="0" w:afterAutospacing="0" w:line="560" w:lineRule="exact"/>
        <w:ind w:left="420" w:leftChars="0" w:right="0" w:rightChars="0"/>
        <w:textAlignment w:val="auto"/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3.3</w:t>
      </w: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评价结果：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bidi w:val="0"/>
        <w:spacing w:before="225" w:beforeAutospacing="0" w:after="0" w:afterAutospacing="0" w:line="560" w:lineRule="exact"/>
        <w:ind w:left="420" w:leftChars="0" w:right="0" w:rightChars="0"/>
        <w:textAlignment w:val="auto"/>
        <w:rPr>
          <w:rFonts w:hint="default" w:eastAsia="仿宋_GB2312" w:asciiTheme="minorHAnsi" w:hAnsiTheme="minorHAnsi" w:cstheme="minorBidi"/>
          <w:b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eastAsia="仿宋_GB2312" w:asciiTheme="minorHAnsi" w:hAnsiTheme="minorHAnsi" w:cstheme="minorBidi"/>
          <w:b/>
          <w:color w:val="auto"/>
          <w:kern w:val="0"/>
          <w:sz w:val="24"/>
          <w:szCs w:val="24"/>
          <w:lang w:val="en-US" w:eastAsia="zh-CN" w:bidi="ar-SA"/>
        </w:rPr>
        <w:t>表6  202</w:t>
      </w:r>
      <w:r>
        <w:rPr>
          <w:rFonts w:hint="eastAsia" w:eastAsia="仿宋_GB2312" w:asciiTheme="minorHAnsi" w:hAnsiTheme="minorHAnsi" w:cstheme="minorBidi"/>
          <w:b/>
          <w:color w:val="auto"/>
          <w:kern w:val="0"/>
          <w:sz w:val="24"/>
          <w:szCs w:val="24"/>
          <w:lang w:val="en-US" w:eastAsia="zh-CN" w:bidi="ar-SA"/>
        </w:rPr>
        <w:t>3</w:t>
      </w:r>
      <w:r>
        <w:rPr>
          <w:rFonts w:hint="default" w:eastAsia="仿宋_GB2312" w:asciiTheme="minorHAnsi" w:hAnsiTheme="minorHAnsi" w:cstheme="minorBidi"/>
          <w:b/>
          <w:color w:val="auto"/>
          <w:kern w:val="0"/>
          <w:sz w:val="24"/>
          <w:szCs w:val="24"/>
          <w:lang w:val="en-US" w:eastAsia="zh-CN" w:bidi="ar-SA"/>
        </w:rPr>
        <w:t>年2季度昭化乡镇集中式饮用水水源地水质监测结果评价表</w:t>
      </w:r>
    </w:p>
    <w:tbl>
      <w:tblPr>
        <w:tblStyle w:val="7"/>
        <w:tblW w:w="8821" w:type="dxa"/>
        <w:tblInd w:w="-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75"/>
        <w:gridCol w:w="1742"/>
        <w:gridCol w:w="958"/>
        <w:gridCol w:w="934"/>
        <w:gridCol w:w="1085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500" w:type="dxa"/>
            <w:tcBorders>
              <w:top w:val="single" w:color="auto" w:sz="12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  <w:t>监测时间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  <w:t>监测点位</w:t>
            </w:r>
          </w:p>
        </w:tc>
        <w:tc>
          <w:tcPr>
            <w:tcW w:w="17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  <w:t>水源地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  <w:t>断面名称</w:t>
            </w:r>
          </w:p>
        </w:tc>
        <w:tc>
          <w:tcPr>
            <w:tcW w:w="95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  <w:t>水源地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9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  <w:t>实测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08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szCs w:val="24"/>
                <w:lang w:val="en-US" w:eastAsia="zh-CN"/>
              </w:rPr>
              <w:t>是否达标</w:t>
            </w:r>
          </w:p>
        </w:tc>
        <w:tc>
          <w:tcPr>
            <w:tcW w:w="1327" w:type="dxa"/>
            <w:tcBorders>
              <w:top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  <w:lang w:val="en-US" w:eastAsia="zh-CN"/>
              </w:rPr>
              <w:t>主要污染指标/超标倍数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0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default" w:eastAsia="仿宋_GB2312" w:cs="Times New Roman" w:asciiTheme="minorHAnsi" w:hAnsiTheme="minorHAnsi"/>
                <w:color w:val="auto"/>
                <w:kern w:val="2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4日—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5月5日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卫子镇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紫云水库</w:t>
            </w:r>
          </w:p>
        </w:tc>
        <w:tc>
          <w:tcPr>
            <w:tcW w:w="9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湖库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Ⅱ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类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太公镇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八一水库</w:t>
            </w: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Ⅲ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类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昭化镇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何家坝水库</w:t>
            </w: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Ⅲ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类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清水镇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胜利水库</w:t>
            </w: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Ⅲ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类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磨滩镇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工农水库</w:t>
            </w: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Ⅲ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类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卫子镇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梅岭关水库</w:t>
            </w: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Ⅲ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类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卫子镇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团结水库</w:t>
            </w: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Ⅲ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类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0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清水镇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大沟边山坪塘</w:t>
            </w: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Ⅲ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类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50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昭化镇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辽叶沟水库</w:t>
            </w: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Ⅲ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类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虎跳镇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虎跳镇嘉陵江湖溪村三社</w:t>
            </w:r>
          </w:p>
        </w:tc>
        <w:tc>
          <w:tcPr>
            <w:tcW w:w="9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河流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Ⅱ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类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虎跳镇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嘉陵江湖溪村二社</w:t>
            </w: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Ⅱ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类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青牛镇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嘉陵江青牛镇白牛村三社</w:t>
            </w: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Ⅱ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类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500" w:type="dxa"/>
            <w:vMerge w:val="continue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昭化镇</w:t>
            </w:r>
          </w:p>
        </w:tc>
        <w:tc>
          <w:tcPr>
            <w:tcW w:w="174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昭化沉井</w:t>
            </w:r>
          </w:p>
        </w:tc>
        <w:tc>
          <w:tcPr>
            <w:tcW w:w="95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地下水</w:t>
            </w:r>
          </w:p>
        </w:tc>
        <w:tc>
          <w:tcPr>
            <w:tcW w:w="93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Ⅲ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类</w:t>
            </w:r>
          </w:p>
        </w:tc>
        <w:tc>
          <w:tcPr>
            <w:tcW w:w="108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7B4BC5"/>
    <w:multiLevelType w:val="singleLevel"/>
    <w:tmpl w:val="887B4BC5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9B644046"/>
    <w:multiLevelType w:val="singleLevel"/>
    <w:tmpl w:val="9B644046"/>
    <w:lvl w:ilvl="0" w:tentative="0">
      <w:start w:val="2"/>
      <w:numFmt w:val="chineseCounting"/>
      <w:suff w:val="space"/>
      <w:lvlText w:val="第%1节"/>
      <w:lvlJc w:val="left"/>
      <w:rPr>
        <w:rFonts w:hint="eastAsia"/>
      </w:rPr>
    </w:lvl>
  </w:abstractNum>
  <w:abstractNum w:abstractNumId="2">
    <w:nsid w:val="1A3D7F94"/>
    <w:multiLevelType w:val="singleLevel"/>
    <w:tmpl w:val="1A3D7F9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7DC7AD7"/>
    <w:multiLevelType w:val="singleLevel"/>
    <w:tmpl w:val="27DC7AD7"/>
    <w:lvl w:ilvl="0" w:tentative="0">
      <w:start w:val="1"/>
      <w:numFmt w:val="decimal"/>
      <w:suff w:val="space"/>
      <w:lvlText w:val="%1."/>
      <w:lvlJc w:val="left"/>
      <w:pPr>
        <w:ind w:left="420" w:leftChars="0" w:firstLine="0" w:firstLineChars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ODUzNmEyNGNmZDE4M2EyMTg3ZTRhODI0OGRmZWIifQ=="/>
  </w:docVars>
  <w:rsids>
    <w:rsidRoot w:val="182C4293"/>
    <w:rsid w:val="00DF4061"/>
    <w:rsid w:val="028E4F47"/>
    <w:rsid w:val="02B250DA"/>
    <w:rsid w:val="03345AEF"/>
    <w:rsid w:val="03EA2651"/>
    <w:rsid w:val="05ED1D5C"/>
    <w:rsid w:val="06C55E6D"/>
    <w:rsid w:val="076B3AA9"/>
    <w:rsid w:val="087E216B"/>
    <w:rsid w:val="08903840"/>
    <w:rsid w:val="08D63398"/>
    <w:rsid w:val="0A9652E1"/>
    <w:rsid w:val="0AD96F7B"/>
    <w:rsid w:val="0AE0030A"/>
    <w:rsid w:val="0B2B5A29"/>
    <w:rsid w:val="0DE06E2B"/>
    <w:rsid w:val="0EDB7766"/>
    <w:rsid w:val="0EF600FC"/>
    <w:rsid w:val="0F617CE4"/>
    <w:rsid w:val="0F7A2ADB"/>
    <w:rsid w:val="105772C0"/>
    <w:rsid w:val="10667503"/>
    <w:rsid w:val="114F6B18"/>
    <w:rsid w:val="11F0177A"/>
    <w:rsid w:val="124C436B"/>
    <w:rsid w:val="1331700D"/>
    <w:rsid w:val="138E2FF9"/>
    <w:rsid w:val="13DA623E"/>
    <w:rsid w:val="13F866C4"/>
    <w:rsid w:val="14465682"/>
    <w:rsid w:val="15DD074A"/>
    <w:rsid w:val="163A7468"/>
    <w:rsid w:val="165B2F3A"/>
    <w:rsid w:val="166C7FE2"/>
    <w:rsid w:val="172F15A6"/>
    <w:rsid w:val="174D178C"/>
    <w:rsid w:val="17521903"/>
    <w:rsid w:val="182C4293"/>
    <w:rsid w:val="18F8559A"/>
    <w:rsid w:val="19EA4D01"/>
    <w:rsid w:val="1A907657"/>
    <w:rsid w:val="1B9B4505"/>
    <w:rsid w:val="1C744557"/>
    <w:rsid w:val="1DB95116"/>
    <w:rsid w:val="1DEA3522"/>
    <w:rsid w:val="202E1AA1"/>
    <w:rsid w:val="20A0436C"/>
    <w:rsid w:val="24572F93"/>
    <w:rsid w:val="24A85EE5"/>
    <w:rsid w:val="28AF7842"/>
    <w:rsid w:val="2916341D"/>
    <w:rsid w:val="2927562A"/>
    <w:rsid w:val="2A22310C"/>
    <w:rsid w:val="2A2F1E9C"/>
    <w:rsid w:val="2ABE0E5E"/>
    <w:rsid w:val="2BD355F5"/>
    <w:rsid w:val="2D7D7F0E"/>
    <w:rsid w:val="2DA354E7"/>
    <w:rsid w:val="2DF37BBA"/>
    <w:rsid w:val="30085A89"/>
    <w:rsid w:val="3341378C"/>
    <w:rsid w:val="34187424"/>
    <w:rsid w:val="34E93982"/>
    <w:rsid w:val="36035B59"/>
    <w:rsid w:val="37353608"/>
    <w:rsid w:val="376B702A"/>
    <w:rsid w:val="39DB2E12"/>
    <w:rsid w:val="3D475E43"/>
    <w:rsid w:val="3E4660FB"/>
    <w:rsid w:val="3F2C52F0"/>
    <w:rsid w:val="3F7D5B4C"/>
    <w:rsid w:val="40032CB4"/>
    <w:rsid w:val="409E3FCC"/>
    <w:rsid w:val="412865DE"/>
    <w:rsid w:val="44580936"/>
    <w:rsid w:val="44C9538F"/>
    <w:rsid w:val="46492C2C"/>
    <w:rsid w:val="469043B7"/>
    <w:rsid w:val="4747115F"/>
    <w:rsid w:val="47CF7161"/>
    <w:rsid w:val="48DB714F"/>
    <w:rsid w:val="48FD7CFE"/>
    <w:rsid w:val="4A394D65"/>
    <w:rsid w:val="4A6F0787"/>
    <w:rsid w:val="4DD21759"/>
    <w:rsid w:val="4E593C28"/>
    <w:rsid w:val="4E8C7B5A"/>
    <w:rsid w:val="505226DD"/>
    <w:rsid w:val="51B80C66"/>
    <w:rsid w:val="51CA01E5"/>
    <w:rsid w:val="52296442"/>
    <w:rsid w:val="530879CB"/>
    <w:rsid w:val="546B1FBF"/>
    <w:rsid w:val="5714693E"/>
    <w:rsid w:val="589C308F"/>
    <w:rsid w:val="595E6596"/>
    <w:rsid w:val="59856FF8"/>
    <w:rsid w:val="59E00D5A"/>
    <w:rsid w:val="5BE30FD5"/>
    <w:rsid w:val="5CE37267"/>
    <w:rsid w:val="5D27551D"/>
    <w:rsid w:val="5DF060FB"/>
    <w:rsid w:val="5E056FE1"/>
    <w:rsid w:val="5E31287D"/>
    <w:rsid w:val="5F351E03"/>
    <w:rsid w:val="60AC7BE7"/>
    <w:rsid w:val="60C969EB"/>
    <w:rsid w:val="62AC64E1"/>
    <w:rsid w:val="62B50A6D"/>
    <w:rsid w:val="63514A76"/>
    <w:rsid w:val="64297E8D"/>
    <w:rsid w:val="661324B7"/>
    <w:rsid w:val="67913208"/>
    <w:rsid w:val="67C92923"/>
    <w:rsid w:val="68B67DA9"/>
    <w:rsid w:val="68DC6EB7"/>
    <w:rsid w:val="69EB1780"/>
    <w:rsid w:val="6AA933EA"/>
    <w:rsid w:val="6AEB57B0"/>
    <w:rsid w:val="6B7D6086"/>
    <w:rsid w:val="6BDB75D3"/>
    <w:rsid w:val="6C305B70"/>
    <w:rsid w:val="6C871509"/>
    <w:rsid w:val="6DAB62C7"/>
    <w:rsid w:val="6E1A39A0"/>
    <w:rsid w:val="6EC6456A"/>
    <w:rsid w:val="70445B99"/>
    <w:rsid w:val="71A566B9"/>
    <w:rsid w:val="71BE58F8"/>
    <w:rsid w:val="71E416F6"/>
    <w:rsid w:val="743520ED"/>
    <w:rsid w:val="74367A9C"/>
    <w:rsid w:val="75AD1FE0"/>
    <w:rsid w:val="75DF4163"/>
    <w:rsid w:val="770C0F88"/>
    <w:rsid w:val="77803018"/>
    <w:rsid w:val="79C5570D"/>
    <w:rsid w:val="7A831561"/>
    <w:rsid w:val="7B0C59FB"/>
    <w:rsid w:val="7BE03594"/>
    <w:rsid w:val="7BE424D4"/>
    <w:rsid w:val="7C7A4BE6"/>
    <w:rsid w:val="7C7E2532"/>
    <w:rsid w:val="7F9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4">
    <w:name w:val="Plain Text"/>
    <w:basedOn w:val="1"/>
    <w:qFormat/>
    <w:uiPriority w:val="0"/>
    <w:rPr>
      <w:rFonts w:ascii="宋体" w:hAnsi="Courier New"/>
      <w:sz w:val="24"/>
      <w:szCs w:val="20"/>
    </w:rPr>
  </w:style>
  <w:style w:type="paragraph" w:styleId="5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jy正文"/>
    <w:basedOn w:val="1"/>
    <w:qFormat/>
    <w:uiPriority w:val="0"/>
    <w:pPr>
      <w:spacing w:line="300" w:lineRule="auto"/>
      <w:ind w:firstLine="573"/>
    </w:pPr>
    <w:rPr>
      <w:rFonts w:cs="宋体"/>
      <w:sz w:val="28"/>
      <w:szCs w:val="20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0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1659</Words>
  <Characters>1992</Characters>
  <Lines>0</Lines>
  <Paragraphs>0</Paragraphs>
  <TotalTime>125</TotalTime>
  <ScaleCrop>false</ScaleCrop>
  <LinksUpToDate>false</LinksUpToDate>
  <CharactersWithSpaces>2015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2022-03-31T01:17:00Z</dcterms:created>
  <dc:creator>luckylululu</dc:creator>
  <cp:lastModifiedBy>石桐</cp:lastModifiedBy>
  <cp:lastPrinted>2022-04-01T02:54:00Z</cp:lastPrinted>
  <dcterms:modified xsi:type="dcterms:W3CDTF">2023-07-12T09:09:27Z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455CB84CCA0D4162A811C417BC6B7DEA_13</vt:lpwstr>
  </property>
</Properties>
</file>