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D4B09C" w14:textId="77777777" w:rsidR="00736216" w:rsidRDefault="00DE7A65">
      <w:pPr>
        <w:pStyle w:val="1"/>
        <w:widowControl/>
        <w:ind w:firstLineChars="100" w:firstLine="522"/>
        <w:rPr>
          <w:sz w:val="52"/>
          <w:szCs w:val="52"/>
        </w:rPr>
      </w:pPr>
      <w:bookmarkStart w:id="0" w:name="_Toc16424"/>
      <w:bookmarkStart w:id="1" w:name="_Toc53567451"/>
      <w:bookmarkStart w:id="2" w:name="_Toc30910"/>
      <w:bookmarkStart w:id="3" w:name="_Toc27900"/>
      <w:r>
        <w:rPr>
          <w:rFonts w:cs="宋体" w:hint="eastAsia"/>
          <w:sz w:val="52"/>
          <w:szCs w:val="52"/>
        </w:rPr>
        <w:t>广元市昭化区农村生活污水治理</w:t>
      </w:r>
      <w:bookmarkEnd w:id="0"/>
      <w:bookmarkEnd w:id="1"/>
      <w:bookmarkEnd w:id="2"/>
      <w:bookmarkEnd w:id="3"/>
    </w:p>
    <w:p w14:paraId="02880786" w14:textId="77777777" w:rsidR="00736216" w:rsidRDefault="00736216">
      <w:pPr>
        <w:jc w:val="center"/>
        <w:rPr>
          <w:rFonts w:ascii="黑体" w:eastAsia="黑体" w:hAnsi="黑体" w:cs="黑体"/>
          <w:sz w:val="72"/>
          <w:szCs w:val="72"/>
        </w:rPr>
      </w:pPr>
    </w:p>
    <w:p w14:paraId="379551A8" w14:textId="77777777" w:rsidR="00736216" w:rsidRDefault="00736216">
      <w:pPr>
        <w:jc w:val="center"/>
        <w:rPr>
          <w:rFonts w:ascii="黑体" w:eastAsia="黑体" w:hAnsi="黑体" w:cs="黑体"/>
          <w:sz w:val="72"/>
          <w:szCs w:val="72"/>
        </w:rPr>
      </w:pPr>
    </w:p>
    <w:p w14:paraId="766A79CA" w14:textId="77777777" w:rsidR="00736216" w:rsidRDefault="00736216">
      <w:pPr>
        <w:jc w:val="center"/>
        <w:rPr>
          <w:rFonts w:ascii="黑体" w:eastAsia="黑体" w:hAnsi="黑体" w:cs="黑体"/>
          <w:sz w:val="72"/>
          <w:szCs w:val="72"/>
        </w:rPr>
      </w:pPr>
    </w:p>
    <w:p w14:paraId="6DCF3078" w14:textId="77777777" w:rsidR="00736216" w:rsidRDefault="00DE7A65">
      <w:pPr>
        <w:jc w:val="center"/>
        <w:rPr>
          <w:rFonts w:ascii="黑体" w:eastAsia="黑体" w:hAnsi="黑体" w:cs="黑体"/>
          <w:sz w:val="72"/>
          <w:szCs w:val="72"/>
        </w:rPr>
      </w:pPr>
      <w:r>
        <w:rPr>
          <w:rFonts w:ascii="黑体" w:eastAsia="黑体" w:hAnsi="黑体" w:cs="黑体" w:hint="eastAsia"/>
          <w:sz w:val="72"/>
          <w:szCs w:val="72"/>
        </w:rPr>
        <w:t>专项规划</w:t>
      </w:r>
    </w:p>
    <w:p w14:paraId="40834FA0" w14:textId="77777777" w:rsidR="00736216" w:rsidRDefault="00736216">
      <w:pPr>
        <w:pStyle w:val="TOC1"/>
        <w:widowControl/>
      </w:pPr>
    </w:p>
    <w:p w14:paraId="0892737D" w14:textId="77777777" w:rsidR="00736216" w:rsidRDefault="00736216"/>
    <w:p w14:paraId="75652506" w14:textId="77777777" w:rsidR="00736216" w:rsidRDefault="00736216"/>
    <w:p w14:paraId="444A543C" w14:textId="77777777" w:rsidR="00736216" w:rsidRDefault="00736216"/>
    <w:p w14:paraId="728E61C7" w14:textId="77777777" w:rsidR="00736216" w:rsidRDefault="00736216"/>
    <w:p w14:paraId="5B4A0348" w14:textId="77777777" w:rsidR="00736216" w:rsidRDefault="00736216"/>
    <w:p w14:paraId="416CC1E4" w14:textId="77777777" w:rsidR="00736216" w:rsidRDefault="00736216"/>
    <w:p w14:paraId="04570E6A" w14:textId="77777777" w:rsidR="00736216" w:rsidRDefault="00736216"/>
    <w:p w14:paraId="1AD0B008" w14:textId="77777777" w:rsidR="00736216" w:rsidRDefault="00736216"/>
    <w:p w14:paraId="52FDED3C" w14:textId="77777777" w:rsidR="00736216" w:rsidRDefault="00736216"/>
    <w:p w14:paraId="7282F7D4" w14:textId="77777777" w:rsidR="00736216" w:rsidRDefault="00736216"/>
    <w:p w14:paraId="256A6279" w14:textId="77777777" w:rsidR="00736216" w:rsidRDefault="00736216"/>
    <w:p w14:paraId="7D508981" w14:textId="77777777" w:rsidR="00736216" w:rsidRDefault="00736216"/>
    <w:p w14:paraId="15B819FE" w14:textId="77777777" w:rsidR="00736216" w:rsidRDefault="00736216"/>
    <w:p w14:paraId="52C9F020" w14:textId="77777777" w:rsidR="00736216" w:rsidRDefault="00736216"/>
    <w:p w14:paraId="280DE713" w14:textId="77777777" w:rsidR="00736216" w:rsidRDefault="00736216"/>
    <w:p w14:paraId="38668983" w14:textId="77777777" w:rsidR="00736216" w:rsidRDefault="00736216"/>
    <w:p w14:paraId="1A106C25" w14:textId="77777777" w:rsidR="00736216" w:rsidRPr="00D3254D" w:rsidRDefault="00C801EC">
      <w:pPr>
        <w:jc w:val="center"/>
        <w:rPr>
          <w:rFonts w:ascii="Times New Roman" w:eastAsia="楷体_GB2312" w:hAnsi="Times New Roman" w:cs="Times New Roman"/>
          <w:sz w:val="36"/>
          <w:szCs w:val="36"/>
        </w:rPr>
      </w:pPr>
      <w:r w:rsidRPr="00D3254D">
        <w:rPr>
          <w:rFonts w:ascii="Times New Roman" w:eastAsia="楷体_GB2312" w:hAnsi="Times New Roman" w:cs="Times New Roman"/>
          <w:sz w:val="36"/>
          <w:szCs w:val="36"/>
        </w:rPr>
        <w:t>广元市昭化区人民政府</w:t>
      </w:r>
    </w:p>
    <w:p w14:paraId="5EAF6356" w14:textId="6991DFD0" w:rsidR="00C801EC" w:rsidRPr="00D3254D" w:rsidRDefault="00C801EC">
      <w:pPr>
        <w:jc w:val="center"/>
        <w:rPr>
          <w:rFonts w:ascii="Times New Roman" w:eastAsia="楷体_GB2312" w:hAnsi="Times New Roman" w:cs="Times New Roman"/>
          <w:sz w:val="36"/>
          <w:szCs w:val="36"/>
        </w:rPr>
        <w:sectPr w:rsidR="00C801EC" w:rsidRPr="00D3254D">
          <w:headerReference w:type="default" r:id="rId8"/>
          <w:pgSz w:w="11910" w:h="16840"/>
          <w:pgMar w:top="1440" w:right="1797" w:bottom="1440" w:left="1797" w:header="1032" w:footer="1100" w:gutter="0"/>
          <w:pgNumType w:start="1"/>
          <w:cols w:space="0"/>
          <w:titlePg/>
          <w:docGrid w:type="lines" w:linePitch="312"/>
        </w:sectPr>
      </w:pPr>
      <w:r w:rsidRPr="00D3254D">
        <w:rPr>
          <w:rFonts w:ascii="Times New Roman" w:eastAsia="楷体_GB2312" w:hAnsi="Times New Roman" w:cs="Times New Roman"/>
          <w:sz w:val="36"/>
          <w:szCs w:val="36"/>
        </w:rPr>
        <w:t>202</w:t>
      </w:r>
      <w:r w:rsidR="00D3254D" w:rsidRPr="00D3254D">
        <w:rPr>
          <w:rFonts w:ascii="Times New Roman" w:eastAsia="楷体_GB2312" w:hAnsi="Times New Roman" w:cs="Times New Roman"/>
          <w:sz w:val="36"/>
          <w:szCs w:val="36"/>
        </w:rPr>
        <w:t>2</w:t>
      </w:r>
      <w:r w:rsidRPr="00D3254D">
        <w:rPr>
          <w:rFonts w:ascii="Times New Roman" w:eastAsia="楷体_GB2312" w:hAnsi="Times New Roman" w:cs="Times New Roman"/>
          <w:sz w:val="36"/>
          <w:szCs w:val="36"/>
        </w:rPr>
        <w:t>年</w:t>
      </w:r>
      <w:r w:rsidR="00D3254D" w:rsidRPr="00D3254D">
        <w:rPr>
          <w:rFonts w:ascii="Times New Roman" w:eastAsia="楷体_GB2312" w:hAnsi="Times New Roman" w:cs="Times New Roman"/>
          <w:sz w:val="36"/>
          <w:szCs w:val="36"/>
        </w:rPr>
        <w:t>6</w:t>
      </w:r>
      <w:r w:rsidRPr="00D3254D">
        <w:rPr>
          <w:rFonts w:ascii="Times New Roman" w:eastAsia="楷体_GB2312" w:hAnsi="Times New Roman" w:cs="Times New Roman"/>
          <w:sz w:val="36"/>
          <w:szCs w:val="36"/>
        </w:rPr>
        <w:t>月</w:t>
      </w:r>
    </w:p>
    <w:p w14:paraId="0982B4E9" w14:textId="77777777" w:rsidR="00736216" w:rsidRDefault="00736216"/>
    <w:sdt>
      <w:sdtPr>
        <w:rPr>
          <w:rFonts w:ascii="宋体" w:hAnsi="宋体" w:cs="Calibri"/>
          <w:kern w:val="0"/>
          <w:sz w:val="21"/>
          <w:szCs w:val="20"/>
        </w:rPr>
        <w:id w:val="147460965"/>
        <w15:color w:val="DBDBDB"/>
        <w:docPartObj>
          <w:docPartGallery w:val="Table of Contents"/>
          <w:docPartUnique/>
        </w:docPartObj>
      </w:sdtPr>
      <w:sdtEndPr/>
      <w:sdtContent>
        <w:p w14:paraId="7662F9E0" w14:textId="77777777" w:rsidR="00736216" w:rsidRDefault="00DE7A65">
          <w:pPr>
            <w:spacing w:line="580" w:lineRule="exact"/>
            <w:jc w:val="center"/>
          </w:pPr>
          <w:r>
            <w:rPr>
              <w:rFonts w:ascii="宋体" w:hAnsi="宋体"/>
              <w:sz w:val="21"/>
            </w:rPr>
            <w:t>目</w:t>
          </w:r>
          <w:r>
            <w:rPr>
              <w:rFonts w:ascii="宋体" w:hAnsi="宋体" w:hint="eastAsia"/>
              <w:sz w:val="21"/>
            </w:rPr>
            <w:t xml:space="preserve"> </w:t>
          </w:r>
          <w:r>
            <w:rPr>
              <w:rFonts w:ascii="宋体" w:hAnsi="宋体"/>
              <w:sz w:val="21"/>
            </w:rPr>
            <w:t xml:space="preserve">                 录</w:t>
          </w:r>
        </w:p>
        <w:p w14:paraId="4E18FF29" w14:textId="3DE73ACB" w:rsidR="00736216" w:rsidRDefault="00DE7A65">
          <w:pPr>
            <w:pStyle w:val="TOC1"/>
            <w:tabs>
              <w:tab w:val="right" w:leader="dot" w:pos="8316"/>
            </w:tabs>
          </w:pPr>
          <w:r>
            <w:rPr>
              <w:rFonts w:ascii="黑体" w:eastAsia="黑体" w:hAnsi="黑体" w:cs="黑体" w:hint="eastAsia"/>
            </w:rPr>
            <w:fldChar w:fldCharType="begin"/>
          </w:r>
          <w:r>
            <w:rPr>
              <w:rFonts w:ascii="黑体" w:eastAsia="黑体" w:hAnsi="黑体" w:cs="黑体" w:hint="eastAsia"/>
            </w:rPr>
            <w:instrText xml:space="preserve">TOC \o "1-3" \h \u </w:instrText>
          </w:r>
          <w:r>
            <w:rPr>
              <w:rFonts w:ascii="黑体" w:eastAsia="黑体" w:hAnsi="黑体" w:cs="黑体" w:hint="eastAsia"/>
            </w:rPr>
            <w:fldChar w:fldCharType="separate"/>
          </w:r>
          <w:hyperlink w:anchor="_Toc16900" w:history="1">
            <w:r>
              <w:rPr>
                <w:rFonts w:hint="eastAsia"/>
                <w:szCs w:val="36"/>
              </w:rPr>
              <w:t>一、</w:t>
            </w:r>
            <w:r>
              <w:rPr>
                <w:rFonts w:hint="eastAsia"/>
                <w:szCs w:val="36"/>
              </w:rPr>
              <w:t xml:space="preserve"> </w:t>
            </w:r>
            <w:r>
              <w:rPr>
                <w:rFonts w:hint="eastAsia"/>
                <w:szCs w:val="36"/>
              </w:rPr>
              <w:t>规划总则</w:t>
            </w:r>
            <w:r>
              <w:tab/>
            </w:r>
            <w:r w:rsidR="002238F5">
              <w:fldChar w:fldCharType="begin"/>
            </w:r>
            <w:r w:rsidR="002238F5">
              <w:instrText xml:space="preserve"> PAGEREF _Toc16900 </w:instrText>
            </w:r>
            <w:r w:rsidR="002238F5">
              <w:fldChar w:fldCharType="separate"/>
            </w:r>
            <w:r w:rsidR="00056430">
              <w:rPr>
                <w:noProof/>
              </w:rPr>
              <w:t>1</w:t>
            </w:r>
            <w:r w:rsidR="002238F5">
              <w:fldChar w:fldCharType="end"/>
            </w:r>
          </w:hyperlink>
        </w:p>
        <w:p w14:paraId="30019A3E" w14:textId="662AC609" w:rsidR="00736216" w:rsidRDefault="002238F5">
          <w:pPr>
            <w:pStyle w:val="TOC2"/>
            <w:tabs>
              <w:tab w:val="right" w:leader="dot" w:pos="8316"/>
            </w:tabs>
            <w:ind w:left="480"/>
          </w:pPr>
          <w:hyperlink w:anchor="_Toc29554" w:history="1">
            <w:r w:rsidR="00DE7A65">
              <w:rPr>
                <w:szCs w:val="30"/>
              </w:rPr>
              <w:t>1.1</w:t>
            </w:r>
            <w:r w:rsidR="00DE7A65">
              <w:rPr>
                <w:szCs w:val="30"/>
              </w:rPr>
              <w:t>规划背景</w:t>
            </w:r>
            <w:r w:rsidR="00DE7A65">
              <w:tab/>
            </w:r>
            <w:r>
              <w:fldChar w:fldCharType="begin"/>
            </w:r>
            <w:r>
              <w:instrText xml:space="preserve"> PAGEREF _Toc29554 </w:instrText>
            </w:r>
            <w:r>
              <w:fldChar w:fldCharType="separate"/>
            </w:r>
            <w:r w:rsidR="00056430">
              <w:rPr>
                <w:noProof/>
              </w:rPr>
              <w:t>1</w:t>
            </w:r>
            <w:r>
              <w:fldChar w:fldCharType="end"/>
            </w:r>
          </w:hyperlink>
        </w:p>
        <w:p w14:paraId="488707E7" w14:textId="115837CB" w:rsidR="00736216" w:rsidRDefault="002238F5">
          <w:pPr>
            <w:pStyle w:val="TOC2"/>
            <w:tabs>
              <w:tab w:val="right" w:leader="dot" w:pos="8316"/>
            </w:tabs>
            <w:ind w:left="480"/>
          </w:pPr>
          <w:hyperlink w:anchor="_Toc15418" w:history="1">
            <w:r w:rsidR="00DE7A65">
              <w:rPr>
                <w:szCs w:val="30"/>
              </w:rPr>
              <w:t>1.2</w:t>
            </w:r>
            <w:r w:rsidR="00DE7A65">
              <w:rPr>
                <w:szCs w:val="30"/>
              </w:rPr>
              <w:t>规划原则</w:t>
            </w:r>
            <w:r w:rsidR="00DE7A65">
              <w:tab/>
            </w:r>
            <w:r>
              <w:fldChar w:fldCharType="begin"/>
            </w:r>
            <w:r>
              <w:instrText xml:space="preserve"> PAGEREF _Toc15418 </w:instrText>
            </w:r>
            <w:r>
              <w:fldChar w:fldCharType="separate"/>
            </w:r>
            <w:r w:rsidR="00056430">
              <w:rPr>
                <w:noProof/>
              </w:rPr>
              <w:t>1</w:t>
            </w:r>
            <w:r>
              <w:fldChar w:fldCharType="end"/>
            </w:r>
          </w:hyperlink>
        </w:p>
        <w:p w14:paraId="7F46F86A" w14:textId="2AE9AF58" w:rsidR="00736216" w:rsidRDefault="002238F5">
          <w:pPr>
            <w:pStyle w:val="TOC2"/>
            <w:tabs>
              <w:tab w:val="right" w:leader="dot" w:pos="8316"/>
            </w:tabs>
            <w:ind w:left="480"/>
          </w:pPr>
          <w:hyperlink w:anchor="_Toc42" w:history="1">
            <w:r w:rsidR="00DE7A65">
              <w:rPr>
                <w:szCs w:val="30"/>
              </w:rPr>
              <w:t>1.3</w:t>
            </w:r>
            <w:r w:rsidR="00DE7A65">
              <w:rPr>
                <w:szCs w:val="30"/>
              </w:rPr>
              <w:t>规划依据</w:t>
            </w:r>
            <w:r w:rsidR="00DE7A65">
              <w:tab/>
            </w:r>
            <w:r>
              <w:fldChar w:fldCharType="begin"/>
            </w:r>
            <w:r>
              <w:instrText xml:space="preserve"> PAGEREF _Toc42 </w:instrText>
            </w:r>
            <w:r>
              <w:fldChar w:fldCharType="separate"/>
            </w:r>
            <w:r w:rsidR="00056430">
              <w:rPr>
                <w:noProof/>
              </w:rPr>
              <w:t>3</w:t>
            </w:r>
            <w:r>
              <w:fldChar w:fldCharType="end"/>
            </w:r>
          </w:hyperlink>
        </w:p>
        <w:p w14:paraId="60B4EFFE" w14:textId="151585C4" w:rsidR="00736216" w:rsidRDefault="002238F5">
          <w:pPr>
            <w:pStyle w:val="TOC2"/>
            <w:tabs>
              <w:tab w:val="right" w:leader="dot" w:pos="8316"/>
            </w:tabs>
            <w:ind w:left="480"/>
          </w:pPr>
          <w:hyperlink w:anchor="_Toc10396" w:history="1">
            <w:r w:rsidR="00DE7A65">
              <w:rPr>
                <w:szCs w:val="30"/>
              </w:rPr>
              <w:t>1.4</w:t>
            </w:r>
            <w:r w:rsidR="00DE7A65">
              <w:rPr>
                <w:szCs w:val="30"/>
              </w:rPr>
              <w:t>年限范围</w:t>
            </w:r>
            <w:r w:rsidR="00DE7A65">
              <w:tab/>
            </w:r>
            <w:r>
              <w:fldChar w:fldCharType="begin"/>
            </w:r>
            <w:r>
              <w:instrText xml:space="preserve"> PAGEREF _Toc10396 </w:instrText>
            </w:r>
            <w:r>
              <w:fldChar w:fldCharType="separate"/>
            </w:r>
            <w:r w:rsidR="00056430">
              <w:rPr>
                <w:noProof/>
              </w:rPr>
              <w:t>4</w:t>
            </w:r>
            <w:r>
              <w:fldChar w:fldCharType="end"/>
            </w:r>
          </w:hyperlink>
        </w:p>
        <w:p w14:paraId="1867DC49" w14:textId="66EF3C53" w:rsidR="00736216" w:rsidRDefault="002238F5">
          <w:pPr>
            <w:pStyle w:val="TOC2"/>
            <w:tabs>
              <w:tab w:val="right" w:leader="dot" w:pos="8316"/>
            </w:tabs>
            <w:ind w:left="480"/>
          </w:pPr>
          <w:hyperlink w:anchor="_Toc9145" w:history="1">
            <w:r w:rsidR="00DE7A65">
              <w:rPr>
                <w:szCs w:val="30"/>
              </w:rPr>
              <w:t>1.5</w:t>
            </w:r>
            <w:r w:rsidR="00DE7A65">
              <w:rPr>
                <w:szCs w:val="30"/>
              </w:rPr>
              <w:t>规划目标</w:t>
            </w:r>
            <w:r w:rsidR="00DE7A65">
              <w:tab/>
            </w:r>
            <w:r>
              <w:fldChar w:fldCharType="begin"/>
            </w:r>
            <w:r>
              <w:instrText xml:space="preserve"> PAGEREF _Toc9145 </w:instrText>
            </w:r>
            <w:r>
              <w:fldChar w:fldCharType="separate"/>
            </w:r>
            <w:r w:rsidR="00056430">
              <w:rPr>
                <w:noProof/>
              </w:rPr>
              <w:t>4</w:t>
            </w:r>
            <w:r>
              <w:fldChar w:fldCharType="end"/>
            </w:r>
          </w:hyperlink>
        </w:p>
        <w:p w14:paraId="637A9D68" w14:textId="6DD84F36" w:rsidR="00736216" w:rsidRDefault="002238F5">
          <w:pPr>
            <w:pStyle w:val="TOC1"/>
            <w:tabs>
              <w:tab w:val="right" w:leader="dot" w:pos="8316"/>
            </w:tabs>
          </w:pPr>
          <w:hyperlink w:anchor="_Toc6133" w:history="1">
            <w:r w:rsidR="00DE7A65">
              <w:rPr>
                <w:rFonts w:ascii="黑体" w:hAnsi="黑体" w:cs="黑体" w:hint="eastAsia"/>
                <w:szCs w:val="36"/>
              </w:rPr>
              <w:t>二、</w:t>
            </w:r>
            <w:r w:rsidR="00DE7A65">
              <w:rPr>
                <w:rFonts w:ascii="黑体" w:hAnsi="黑体" w:cs="黑体" w:hint="eastAsia"/>
                <w:szCs w:val="36"/>
              </w:rPr>
              <w:t xml:space="preserve"> </w:t>
            </w:r>
            <w:r w:rsidR="00DE7A65">
              <w:rPr>
                <w:rFonts w:ascii="黑体" w:hAnsi="黑体" w:cs="黑体" w:hint="eastAsia"/>
                <w:szCs w:val="36"/>
              </w:rPr>
              <w:t>区域概况</w:t>
            </w:r>
            <w:r w:rsidR="00DE7A65">
              <w:tab/>
            </w:r>
            <w:r>
              <w:fldChar w:fldCharType="begin"/>
            </w:r>
            <w:r>
              <w:instrText xml:space="preserve"> PAGEREF _Toc6133 </w:instrText>
            </w:r>
            <w:r>
              <w:fldChar w:fldCharType="separate"/>
            </w:r>
            <w:r w:rsidR="00056430">
              <w:rPr>
                <w:noProof/>
              </w:rPr>
              <w:t>5</w:t>
            </w:r>
            <w:r>
              <w:fldChar w:fldCharType="end"/>
            </w:r>
          </w:hyperlink>
        </w:p>
        <w:p w14:paraId="71F58428" w14:textId="758581AB" w:rsidR="00736216" w:rsidRDefault="002238F5">
          <w:pPr>
            <w:pStyle w:val="TOC2"/>
            <w:tabs>
              <w:tab w:val="right" w:leader="dot" w:pos="8316"/>
            </w:tabs>
            <w:ind w:left="480"/>
          </w:pPr>
          <w:hyperlink w:anchor="_Toc437" w:history="1">
            <w:r w:rsidR="00DE7A65">
              <w:rPr>
                <w:rFonts w:ascii="黑体" w:hAnsi="黑体" w:cs="黑体"/>
                <w:szCs w:val="30"/>
              </w:rPr>
              <w:t>2.1</w:t>
            </w:r>
            <w:r w:rsidR="00DE7A65">
              <w:rPr>
                <w:rFonts w:ascii="黑体" w:hAnsi="黑体" w:cs="黑体"/>
                <w:szCs w:val="30"/>
              </w:rPr>
              <w:t>基本情况</w:t>
            </w:r>
            <w:r w:rsidR="00DE7A65">
              <w:tab/>
            </w:r>
            <w:r>
              <w:fldChar w:fldCharType="begin"/>
            </w:r>
            <w:r>
              <w:instrText xml:space="preserve"> PAGEREF _Toc437 </w:instrText>
            </w:r>
            <w:r>
              <w:fldChar w:fldCharType="separate"/>
            </w:r>
            <w:r w:rsidR="00056430">
              <w:rPr>
                <w:noProof/>
              </w:rPr>
              <w:t>5</w:t>
            </w:r>
            <w:r>
              <w:fldChar w:fldCharType="end"/>
            </w:r>
          </w:hyperlink>
        </w:p>
        <w:p w14:paraId="72DBE984" w14:textId="47166050" w:rsidR="00736216" w:rsidRDefault="002238F5">
          <w:pPr>
            <w:pStyle w:val="TOC3"/>
            <w:tabs>
              <w:tab w:val="right" w:leader="dot" w:pos="8316"/>
            </w:tabs>
            <w:ind w:left="960"/>
          </w:pPr>
          <w:hyperlink w:anchor="_Toc19338" w:history="1">
            <w:r w:rsidR="00DE7A65">
              <w:rPr>
                <w:rFonts w:ascii="黑体" w:eastAsia="黑体" w:hAnsi="黑体" w:cs="黑体" w:hint="eastAsia"/>
              </w:rPr>
              <w:t>2.1.1</w:t>
            </w:r>
            <w:r w:rsidR="00DE7A65">
              <w:rPr>
                <w:rFonts w:ascii="黑体" w:hAnsi="黑体" w:cs="黑体" w:hint="eastAsia"/>
              </w:rPr>
              <w:t>区位条件</w:t>
            </w:r>
            <w:r w:rsidR="00DE7A65">
              <w:tab/>
            </w:r>
            <w:r>
              <w:fldChar w:fldCharType="begin"/>
            </w:r>
            <w:r>
              <w:instrText xml:space="preserve"> PAGEREF _Toc19338 </w:instrText>
            </w:r>
            <w:r>
              <w:fldChar w:fldCharType="separate"/>
            </w:r>
            <w:r w:rsidR="00056430">
              <w:rPr>
                <w:noProof/>
              </w:rPr>
              <w:t>5</w:t>
            </w:r>
            <w:r>
              <w:fldChar w:fldCharType="end"/>
            </w:r>
          </w:hyperlink>
        </w:p>
        <w:p w14:paraId="799A57DF" w14:textId="18DAA88C" w:rsidR="00736216" w:rsidRDefault="002238F5">
          <w:pPr>
            <w:pStyle w:val="TOC3"/>
            <w:tabs>
              <w:tab w:val="right" w:leader="dot" w:pos="8316"/>
            </w:tabs>
            <w:ind w:left="960"/>
          </w:pPr>
          <w:hyperlink w:anchor="_Toc2431" w:history="1">
            <w:r w:rsidR="00DE7A65">
              <w:rPr>
                <w:rFonts w:ascii="黑体" w:hAnsi="黑体" w:cs="黑体" w:hint="eastAsia"/>
              </w:rPr>
              <w:t>2.1.2</w:t>
            </w:r>
            <w:r w:rsidR="00DE7A65">
              <w:rPr>
                <w:rFonts w:ascii="黑体" w:hAnsi="黑体" w:cs="黑体" w:hint="eastAsia"/>
              </w:rPr>
              <w:t>自然条件</w:t>
            </w:r>
            <w:r w:rsidR="00DE7A65">
              <w:tab/>
            </w:r>
            <w:r>
              <w:fldChar w:fldCharType="begin"/>
            </w:r>
            <w:r>
              <w:instrText xml:space="preserve"> PAGEREF _Toc2431 </w:instrText>
            </w:r>
            <w:r>
              <w:fldChar w:fldCharType="separate"/>
            </w:r>
            <w:r w:rsidR="00056430">
              <w:rPr>
                <w:noProof/>
              </w:rPr>
              <w:t>5</w:t>
            </w:r>
            <w:r>
              <w:fldChar w:fldCharType="end"/>
            </w:r>
          </w:hyperlink>
        </w:p>
        <w:p w14:paraId="312A0E02" w14:textId="44777E05" w:rsidR="00736216" w:rsidRDefault="002238F5">
          <w:pPr>
            <w:pStyle w:val="TOC3"/>
            <w:tabs>
              <w:tab w:val="right" w:leader="dot" w:pos="8316"/>
            </w:tabs>
            <w:ind w:left="960"/>
          </w:pPr>
          <w:hyperlink w:anchor="_Toc11062" w:history="1">
            <w:r w:rsidR="00DE7A65">
              <w:rPr>
                <w:rFonts w:ascii="黑体" w:hAnsi="黑体" w:cs="黑体" w:hint="eastAsia"/>
              </w:rPr>
              <w:t>2.1.3</w:t>
            </w:r>
            <w:r w:rsidR="00DE7A65">
              <w:rPr>
                <w:rFonts w:ascii="黑体" w:hAnsi="黑体" w:cs="黑体" w:hint="eastAsia"/>
              </w:rPr>
              <w:t>社会经济概况</w:t>
            </w:r>
            <w:r w:rsidR="00DE7A65">
              <w:tab/>
            </w:r>
            <w:r>
              <w:fldChar w:fldCharType="begin"/>
            </w:r>
            <w:r>
              <w:instrText xml:space="preserve"> PAGEREF _Toc11062 </w:instrText>
            </w:r>
            <w:r>
              <w:fldChar w:fldCharType="separate"/>
            </w:r>
            <w:r w:rsidR="00056430">
              <w:rPr>
                <w:noProof/>
              </w:rPr>
              <w:t>11</w:t>
            </w:r>
            <w:r>
              <w:fldChar w:fldCharType="end"/>
            </w:r>
          </w:hyperlink>
        </w:p>
        <w:p w14:paraId="35683047" w14:textId="6FF21E35" w:rsidR="00736216" w:rsidRDefault="002238F5">
          <w:pPr>
            <w:pStyle w:val="TOC3"/>
            <w:tabs>
              <w:tab w:val="right" w:leader="dot" w:pos="8316"/>
            </w:tabs>
            <w:ind w:left="960"/>
          </w:pPr>
          <w:hyperlink w:anchor="_Toc27001" w:history="1">
            <w:r w:rsidR="00DE7A65">
              <w:rPr>
                <w:rFonts w:ascii="黑体" w:hAnsi="黑体" w:cs="黑体" w:hint="eastAsia"/>
              </w:rPr>
              <w:t>2.1.4</w:t>
            </w:r>
            <w:r w:rsidR="00DE7A65">
              <w:rPr>
                <w:rFonts w:ascii="黑体" w:hAnsi="黑体" w:cs="黑体" w:hint="eastAsia"/>
              </w:rPr>
              <w:t>现状城镇建设概况</w:t>
            </w:r>
            <w:r w:rsidR="00DE7A65">
              <w:tab/>
            </w:r>
            <w:r>
              <w:fldChar w:fldCharType="begin"/>
            </w:r>
            <w:r>
              <w:instrText xml:space="preserve"> PAGEREF _Toc27001 </w:instrText>
            </w:r>
            <w:r>
              <w:fldChar w:fldCharType="separate"/>
            </w:r>
            <w:r w:rsidR="00056430">
              <w:rPr>
                <w:noProof/>
              </w:rPr>
              <w:t>22</w:t>
            </w:r>
            <w:r>
              <w:fldChar w:fldCharType="end"/>
            </w:r>
          </w:hyperlink>
        </w:p>
        <w:p w14:paraId="7910ED8E" w14:textId="1540CF5C" w:rsidR="00736216" w:rsidRDefault="002238F5">
          <w:pPr>
            <w:pStyle w:val="TOC2"/>
            <w:tabs>
              <w:tab w:val="right" w:leader="dot" w:pos="8316"/>
            </w:tabs>
            <w:ind w:left="480"/>
          </w:pPr>
          <w:hyperlink w:anchor="_Toc25062" w:history="1">
            <w:r w:rsidR="00DE7A65">
              <w:rPr>
                <w:rFonts w:ascii="黑体" w:hAnsi="黑体" w:cs="黑体"/>
                <w:szCs w:val="30"/>
              </w:rPr>
              <w:t>2.2</w:t>
            </w:r>
            <w:r w:rsidR="00DE7A65">
              <w:rPr>
                <w:rFonts w:ascii="黑体" w:hAnsi="黑体" w:cs="黑体"/>
                <w:szCs w:val="30"/>
              </w:rPr>
              <w:t>相关规划解读</w:t>
            </w:r>
            <w:r w:rsidR="00DE7A65">
              <w:tab/>
            </w:r>
            <w:r>
              <w:fldChar w:fldCharType="begin"/>
            </w:r>
            <w:r>
              <w:instrText xml:space="preserve"> PAGEREF _Toc25062 </w:instrText>
            </w:r>
            <w:r>
              <w:fldChar w:fldCharType="separate"/>
            </w:r>
            <w:r w:rsidR="00056430">
              <w:rPr>
                <w:noProof/>
              </w:rPr>
              <w:t>27</w:t>
            </w:r>
            <w:r>
              <w:fldChar w:fldCharType="end"/>
            </w:r>
          </w:hyperlink>
        </w:p>
        <w:p w14:paraId="197651A8" w14:textId="5CCEF202" w:rsidR="00736216" w:rsidRDefault="002238F5">
          <w:pPr>
            <w:pStyle w:val="TOC1"/>
            <w:tabs>
              <w:tab w:val="right" w:leader="dot" w:pos="8316"/>
            </w:tabs>
          </w:pPr>
          <w:hyperlink w:anchor="_Toc14112" w:history="1">
            <w:r w:rsidR="00DE7A65">
              <w:rPr>
                <w:rFonts w:ascii="黑体" w:hAnsi="黑体" w:cs="黑体" w:hint="eastAsia"/>
                <w:szCs w:val="36"/>
              </w:rPr>
              <w:t>三、</w:t>
            </w:r>
            <w:r w:rsidR="00DE7A65">
              <w:rPr>
                <w:rFonts w:ascii="黑体" w:hAnsi="黑体" w:cs="黑体" w:hint="eastAsia"/>
                <w:szCs w:val="36"/>
              </w:rPr>
              <w:t xml:space="preserve"> </w:t>
            </w:r>
            <w:r w:rsidR="00DE7A65">
              <w:rPr>
                <w:rFonts w:ascii="黑体" w:hAnsi="黑体" w:cs="黑体" w:hint="eastAsia"/>
                <w:szCs w:val="36"/>
              </w:rPr>
              <w:t>现状分析</w:t>
            </w:r>
            <w:r w:rsidR="00DE7A65">
              <w:tab/>
            </w:r>
            <w:r>
              <w:fldChar w:fldCharType="begin"/>
            </w:r>
            <w:r>
              <w:instrText xml:space="preserve"> PAGEREF _Toc14112 </w:instrText>
            </w:r>
            <w:r>
              <w:fldChar w:fldCharType="separate"/>
            </w:r>
            <w:r w:rsidR="00056430">
              <w:rPr>
                <w:noProof/>
              </w:rPr>
              <w:t>30</w:t>
            </w:r>
            <w:r>
              <w:fldChar w:fldCharType="end"/>
            </w:r>
          </w:hyperlink>
        </w:p>
        <w:p w14:paraId="6B275140" w14:textId="1A98FAFC" w:rsidR="00736216" w:rsidRDefault="002238F5">
          <w:pPr>
            <w:pStyle w:val="TOC2"/>
            <w:tabs>
              <w:tab w:val="right" w:leader="dot" w:pos="8316"/>
            </w:tabs>
            <w:ind w:left="480"/>
          </w:pPr>
          <w:hyperlink w:anchor="_Toc11938" w:history="1">
            <w:r w:rsidR="00DE7A65">
              <w:rPr>
                <w:rFonts w:ascii="黑体" w:hAnsi="黑体" w:cs="黑体"/>
                <w:szCs w:val="30"/>
              </w:rPr>
              <w:t>3.1</w:t>
            </w:r>
            <w:r w:rsidR="00DE7A65">
              <w:rPr>
                <w:rFonts w:ascii="黑体" w:hAnsi="黑体" w:cs="黑体"/>
                <w:szCs w:val="30"/>
              </w:rPr>
              <w:t>水环境现状</w:t>
            </w:r>
            <w:r w:rsidR="00DE7A65">
              <w:tab/>
            </w:r>
            <w:r>
              <w:fldChar w:fldCharType="begin"/>
            </w:r>
            <w:r>
              <w:instrText xml:space="preserve"> PAGEREF _Toc11938 </w:instrText>
            </w:r>
            <w:r>
              <w:fldChar w:fldCharType="separate"/>
            </w:r>
            <w:r w:rsidR="00056430">
              <w:rPr>
                <w:noProof/>
              </w:rPr>
              <w:t>30</w:t>
            </w:r>
            <w:r>
              <w:fldChar w:fldCharType="end"/>
            </w:r>
          </w:hyperlink>
        </w:p>
        <w:p w14:paraId="5E64FF6E" w14:textId="544DAABF" w:rsidR="00736216" w:rsidRDefault="002238F5">
          <w:pPr>
            <w:pStyle w:val="TOC1"/>
            <w:tabs>
              <w:tab w:val="right" w:leader="dot" w:pos="8316"/>
            </w:tabs>
            <w:ind w:firstLineChars="200" w:firstLine="480"/>
          </w:pPr>
          <w:hyperlink w:anchor="_Toc15871" w:history="1">
            <w:r w:rsidR="00DE7A65">
              <w:rPr>
                <w:rFonts w:hint="eastAsia"/>
              </w:rPr>
              <w:t>3. 2</w:t>
            </w:r>
            <w:r w:rsidR="00DE7A65">
              <w:rPr>
                <w:rFonts w:hint="eastAsia"/>
              </w:rPr>
              <w:t>生态环境保护状况</w:t>
            </w:r>
            <w:r w:rsidR="00DE7A65">
              <w:tab/>
            </w:r>
            <w:r>
              <w:fldChar w:fldCharType="begin"/>
            </w:r>
            <w:r>
              <w:instrText xml:space="preserve"> PAGEREF _Toc15871 </w:instrText>
            </w:r>
            <w:r>
              <w:fldChar w:fldCharType="separate"/>
            </w:r>
            <w:r w:rsidR="00056430">
              <w:rPr>
                <w:noProof/>
              </w:rPr>
              <w:t>36</w:t>
            </w:r>
            <w:r>
              <w:fldChar w:fldCharType="end"/>
            </w:r>
          </w:hyperlink>
        </w:p>
        <w:p w14:paraId="63A8107A" w14:textId="7E53F4D8" w:rsidR="00736216" w:rsidRDefault="002238F5">
          <w:pPr>
            <w:pStyle w:val="TOC3"/>
            <w:tabs>
              <w:tab w:val="right" w:leader="dot" w:pos="8316"/>
            </w:tabs>
            <w:ind w:left="960"/>
          </w:pPr>
          <w:hyperlink w:anchor="_Toc31981" w:history="1">
            <w:r w:rsidR="00DE7A65">
              <w:rPr>
                <w:rFonts w:hint="eastAsia"/>
              </w:rPr>
              <w:t>3.2.1</w:t>
            </w:r>
            <w:r w:rsidR="00DE7A65">
              <w:rPr>
                <w:rFonts w:hint="eastAsia"/>
              </w:rPr>
              <w:t>区域交通</w:t>
            </w:r>
            <w:r w:rsidR="00DE7A65">
              <w:tab/>
            </w:r>
            <w:r>
              <w:fldChar w:fldCharType="begin"/>
            </w:r>
            <w:r>
              <w:instrText xml:space="preserve"> PAGEREF _Toc31981 </w:instrText>
            </w:r>
            <w:r>
              <w:fldChar w:fldCharType="separate"/>
            </w:r>
            <w:r w:rsidR="00056430">
              <w:rPr>
                <w:noProof/>
              </w:rPr>
              <w:t>37</w:t>
            </w:r>
            <w:r>
              <w:fldChar w:fldCharType="end"/>
            </w:r>
          </w:hyperlink>
        </w:p>
        <w:p w14:paraId="418CF947" w14:textId="6B262EF0" w:rsidR="00736216" w:rsidRDefault="002238F5">
          <w:pPr>
            <w:pStyle w:val="TOC3"/>
            <w:tabs>
              <w:tab w:val="right" w:leader="dot" w:pos="8316"/>
            </w:tabs>
            <w:ind w:left="960"/>
          </w:pPr>
          <w:hyperlink w:anchor="_Toc19717" w:history="1">
            <w:r w:rsidR="00DE7A65">
              <w:rPr>
                <w:rFonts w:hint="eastAsia"/>
              </w:rPr>
              <w:t>3.2.2</w:t>
            </w:r>
            <w:r w:rsidR="00DE7A65">
              <w:rPr>
                <w:rFonts w:hint="eastAsia"/>
              </w:rPr>
              <w:t>给水现状</w:t>
            </w:r>
            <w:r w:rsidR="00DE7A65">
              <w:tab/>
            </w:r>
            <w:r>
              <w:fldChar w:fldCharType="begin"/>
            </w:r>
            <w:r>
              <w:instrText xml:space="preserve"> PAGEREF _Toc19717 </w:instrText>
            </w:r>
            <w:r>
              <w:fldChar w:fldCharType="separate"/>
            </w:r>
            <w:r w:rsidR="00056430">
              <w:rPr>
                <w:noProof/>
              </w:rPr>
              <w:t>38</w:t>
            </w:r>
            <w:r>
              <w:fldChar w:fldCharType="end"/>
            </w:r>
          </w:hyperlink>
        </w:p>
        <w:p w14:paraId="5843F447" w14:textId="639C65C8" w:rsidR="00736216" w:rsidRDefault="002238F5">
          <w:pPr>
            <w:pStyle w:val="TOC3"/>
            <w:tabs>
              <w:tab w:val="right" w:leader="dot" w:pos="8316"/>
            </w:tabs>
            <w:ind w:left="960"/>
          </w:pPr>
          <w:hyperlink w:anchor="_Toc31299" w:history="1">
            <w:r w:rsidR="00DE7A65">
              <w:rPr>
                <w:rFonts w:hint="eastAsia"/>
              </w:rPr>
              <w:t>3.2.3</w:t>
            </w:r>
            <w:r w:rsidR="00DE7A65">
              <w:rPr>
                <w:rFonts w:hint="eastAsia"/>
              </w:rPr>
              <w:t>排水现状</w:t>
            </w:r>
            <w:r w:rsidR="00DE7A65">
              <w:tab/>
            </w:r>
            <w:r>
              <w:fldChar w:fldCharType="begin"/>
            </w:r>
            <w:r>
              <w:instrText xml:space="preserve"> PAGEREF _Toc31299 </w:instrText>
            </w:r>
            <w:r>
              <w:fldChar w:fldCharType="separate"/>
            </w:r>
            <w:r w:rsidR="00056430">
              <w:rPr>
                <w:noProof/>
              </w:rPr>
              <w:t>39</w:t>
            </w:r>
            <w:r>
              <w:fldChar w:fldCharType="end"/>
            </w:r>
          </w:hyperlink>
        </w:p>
        <w:p w14:paraId="41FF3FAE" w14:textId="5CC34A78" w:rsidR="00736216" w:rsidRDefault="002238F5">
          <w:pPr>
            <w:pStyle w:val="TOC3"/>
            <w:tabs>
              <w:tab w:val="right" w:leader="dot" w:pos="8316"/>
            </w:tabs>
            <w:ind w:left="960"/>
          </w:pPr>
          <w:hyperlink w:anchor="_Toc3431" w:history="1">
            <w:r w:rsidR="00DE7A65">
              <w:rPr>
                <w:rFonts w:hint="eastAsia"/>
              </w:rPr>
              <w:t>3.2.4</w:t>
            </w:r>
            <w:r w:rsidR="00DE7A65">
              <w:rPr>
                <w:rFonts w:hint="eastAsia"/>
              </w:rPr>
              <w:t>供电现状</w:t>
            </w:r>
            <w:r w:rsidR="00DE7A65">
              <w:tab/>
            </w:r>
            <w:r>
              <w:fldChar w:fldCharType="begin"/>
            </w:r>
            <w:r>
              <w:instrText xml:space="preserve"> PAGEREF _Toc3431 </w:instrText>
            </w:r>
            <w:r>
              <w:fldChar w:fldCharType="separate"/>
            </w:r>
            <w:r w:rsidR="00056430">
              <w:rPr>
                <w:noProof/>
              </w:rPr>
              <w:t>40</w:t>
            </w:r>
            <w:r>
              <w:fldChar w:fldCharType="end"/>
            </w:r>
          </w:hyperlink>
        </w:p>
        <w:p w14:paraId="783AC1A9" w14:textId="46107605" w:rsidR="00736216" w:rsidRDefault="002238F5">
          <w:pPr>
            <w:pStyle w:val="TOC3"/>
            <w:tabs>
              <w:tab w:val="right" w:leader="dot" w:pos="8316"/>
            </w:tabs>
            <w:ind w:left="960"/>
          </w:pPr>
          <w:hyperlink w:anchor="_Toc26898" w:history="1">
            <w:r w:rsidR="00DE7A65">
              <w:rPr>
                <w:rFonts w:hint="eastAsia"/>
              </w:rPr>
              <w:t>3.2.5</w:t>
            </w:r>
            <w:r w:rsidR="00DE7A65">
              <w:rPr>
                <w:rFonts w:hint="eastAsia"/>
              </w:rPr>
              <w:t>通信现状</w:t>
            </w:r>
            <w:r w:rsidR="00DE7A65">
              <w:tab/>
            </w:r>
            <w:r>
              <w:fldChar w:fldCharType="begin"/>
            </w:r>
            <w:r>
              <w:instrText xml:space="preserve"> PAGEREF _Toc26898 </w:instrText>
            </w:r>
            <w:r>
              <w:fldChar w:fldCharType="separate"/>
            </w:r>
            <w:r w:rsidR="00056430">
              <w:rPr>
                <w:noProof/>
              </w:rPr>
              <w:t>41</w:t>
            </w:r>
            <w:r>
              <w:fldChar w:fldCharType="end"/>
            </w:r>
          </w:hyperlink>
        </w:p>
        <w:p w14:paraId="01246D3B" w14:textId="2741C06E" w:rsidR="00736216" w:rsidRDefault="002238F5">
          <w:pPr>
            <w:pStyle w:val="TOC3"/>
            <w:tabs>
              <w:tab w:val="right" w:leader="dot" w:pos="8316"/>
            </w:tabs>
            <w:ind w:left="960"/>
          </w:pPr>
          <w:hyperlink w:anchor="_Toc9660" w:history="1">
            <w:r w:rsidR="00DE7A65">
              <w:rPr>
                <w:rFonts w:hint="eastAsia"/>
              </w:rPr>
              <w:t>3.2.6</w:t>
            </w:r>
            <w:r w:rsidR="00DE7A65">
              <w:rPr>
                <w:rFonts w:hint="eastAsia"/>
              </w:rPr>
              <w:t>燃气现状</w:t>
            </w:r>
            <w:r w:rsidR="00DE7A65">
              <w:tab/>
            </w:r>
            <w:r>
              <w:fldChar w:fldCharType="begin"/>
            </w:r>
            <w:r>
              <w:instrText xml:space="preserve"> PAGEREF _Toc9660 </w:instrText>
            </w:r>
            <w:r>
              <w:fldChar w:fldCharType="separate"/>
            </w:r>
            <w:r w:rsidR="00056430">
              <w:rPr>
                <w:noProof/>
              </w:rPr>
              <w:t>41</w:t>
            </w:r>
            <w:r>
              <w:fldChar w:fldCharType="end"/>
            </w:r>
          </w:hyperlink>
        </w:p>
        <w:p w14:paraId="6D7F1539" w14:textId="6A5E92D6" w:rsidR="00736216" w:rsidRDefault="002238F5">
          <w:pPr>
            <w:pStyle w:val="TOC1"/>
            <w:tabs>
              <w:tab w:val="right" w:leader="dot" w:pos="8316"/>
            </w:tabs>
          </w:pPr>
          <w:hyperlink w:anchor="_Toc5101" w:history="1">
            <w:r w:rsidR="00DE7A65">
              <w:rPr>
                <w:rFonts w:hint="eastAsia"/>
              </w:rPr>
              <w:t>四、</w:t>
            </w:r>
            <w:r w:rsidR="00DE7A65">
              <w:rPr>
                <w:rFonts w:hint="eastAsia"/>
              </w:rPr>
              <w:t xml:space="preserve"> </w:t>
            </w:r>
            <w:r w:rsidR="00DE7A65">
              <w:rPr>
                <w:rFonts w:hint="eastAsia"/>
              </w:rPr>
              <w:t>农村生活污水治理技术与模式</w:t>
            </w:r>
            <w:r w:rsidR="00DE7A65">
              <w:tab/>
            </w:r>
            <w:r>
              <w:fldChar w:fldCharType="begin"/>
            </w:r>
            <w:r>
              <w:instrText xml:space="preserve"> PAGEREF _Toc5101 </w:instrText>
            </w:r>
            <w:r>
              <w:fldChar w:fldCharType="separate"/>
            </w:r>
            <w:r w:rsidR="00056430">
              <w:rPr>
                <w:noProof/>
              </w:rPr>
              <w:t>41</w:t>
            </w:r>
            <w:r>
              <w:fldChar w:fldCharType="end"/>
            </w:r>
          </w:hyperlink>
        </w:p>
        <w:p w14:paraId="3F5E0CAA" w14:textId="6DE902A7" w:rsidR="00736216" w:rsidRDefault="002238F5">
          <w:pPr>
            <w:pStyle w:val="TOC2"/>
            <w:tabs>
              <w:tab w:val="right" w:leader="dot" w:pos="8316"/>
            </w:tabs>
            <w:ind w:left="480"/>
          </w:pPr>
          <w:hyperlink w:anchor="_Toc25407" w:history="1">
            <w:r w:rsidR="00DE7A65">
              <w:t>4.1</w:t>
            </w:r>
            <w:r w:rsidR="00DE7A65">
              <w:t>农村生活污水排放标准</w:t>
            </w:r>
            <w:r w:rsidR="00DE7A65">
              <w:tab/>
            </w:r>
            <w:r>
              <w:fldChar w:fldCharType="begin"/>
            </w:r>
            <w:r>
              <w:instrText xml:space="preserve"> PAGEREF _Toc25407</w:instrText>
            </w:r>
            <w:r>
              <w:instrText xml:space="preserve"> </w:instrText>
            </w:r>
            <w:r>
              <w:fldChar w:fldCharType="separate"/>
            </w:r>
            <w:r w:rsidR="00056430">
              <w:rPr>
                <w:noProof/>
              </w:rPr>
              <w:t>41</w:t>
            </w:r>
            <w:r>
              <w:fldChar w:fldCharType="end"/>
            </w:r>
          </w:hyperlink>
        </w:p>
        <w:p w14:paraId="1618BCC9" w14:textId="6BC80E58" w:rsidR="00736216" w:rsidRDefault="002238F5">
          <w:pPr>
            <w:pStyle w:val="TOC3"/>
            <w:tabs>
              <w:tab w:val="right" w:leader="dot" w:pos="8316"/>
            </w:tabs>
            <w:ind w:left="960"/>
          </w:pPr>
          <w:hyperlink w:anchor="_Toc21582" w:history="1">
            <w:r w:rsidR="00DE7A65">
              <w:rPr>
                <w:rFonts w:hint="eastAsia"/>
              </w:rPr>
              <w:t>4.1.1</w:t>
            </w:r>
            <w:r w:rsidR="00DE7A65">
              <w:rPr>
                <w:rFonts w:hint="eastAsia"/>
              </w:rPr>
              <w:t>总体要求</w:t>
            </w:r>
            <w:r w:rsidR="00DE7A65">
              <w:tab/>
            </w:r>
            <w:r>
              <w:fldChar w:fldCharType="begin"/>
            </w:r>
            <w:r>
              <w:instrText xml:space="preserve"> PAGEREF _Toc21582 </w:instrText>
            </w:r>
            <w:r>
              <w:fldChar w:fldCharType="separate"/>
            </w:r>
            <w:r w:rsidR="00056430">
              <w:rPr>
                <w:noProof/>
              </w:rPr>
              <w:t>42</w:t>
            </w:r>
            <w:r>
              <w:fldChar w:fldCharType="end"/>
            </w:r>
          </w:hyperlink>
        </w:p>
        <w:p w14:paraId="4E0F3B7E" w14:textId="19DB066C" w:rsidR="00736216" w:rsidRDefault="002238F5">
          <w:pPr>
            <w:pStyle w:val="TOC3"/>
            <w:tabs>
              <w:tab w:val="right" w:leader="dot" w:pos="8316"/>
            </w:tabs>
            <w:ind w:left="960"/>
          </w:pPr>
          <w:hyperlink w:anchor="_Toc7679" w:history="1">
            <w:r w:rsidR="00DE7A65">
              <w:rPr>
                <w:rFonts w:hint="eastAsia"/>
              </w:rPr>
              <w:t>4.1.2</w:t>
            </w:r>
            <w:r w:rsidR="00DE7A65">
              <w:rPr>
                <w:rFonts w:hint="eastAsia"/>
              </w:rPr>
              <w:t>适用范围</w:t>
            </w:r>
            <w:r w:rsidR="00DE7A65">
              <w:tab/>
            </w:r>
            <w:r>
              <w:fldChar w:fldCharType="begin"/>
            </w:r>
            <w:r>
              <w:instrText xml:space="preserve"> PAGEREF _Toc7679 </w:instrText>
            </w:r>
            <w:r>
              <w:fldChar w:fldCharType="separate"/>
            </w:r>
            <w:r w:rsidR="00056430">
              <w:rPr>
                <w:noProof/>
              </w:rPr>
              <w:t>42</w:t>
            </w:r>
            <w:r>
              <w:fldChar w:fldCharType="end"/>
            </w:r>
          </w:hyperlink>
        </w:p>
        <w:p w14:paraId="396A2DC3" w14:textId="3B6C4733" w:rsidR="00736216" w:rsidRDefault="002238F5">
          <w:pPr>
            <w:pStyle w:val="TOC3"/>
            <w:tabs>
              <w:tab w:val="right" w:leader="dot" w:pos="8316"/>
            </w:tabs>
            <w:ind w:left="960"/>
          </w:pPr>
          <w:hyperlink w:anchor="_Toc31871" w:history="1">
            <w:r w:rsidR="00DE7A65">
              <w:rPr>
                <w:rFonts w:hint="eastAsia"/>
              </w:rPr>
              <w:t>4.1.3</w:t>
            </w:r>
            <w:r w:rsidR="00DE7A65">
              <w:rPr>
                <w:rFonts w:hint="eastAsia"/>
              </w:rPr>
              <w:t>控制指标的分类及排放限值</w:t>
            </w:r>
            <w:r w:rsidR="00DE7A65">
              <w:tab/>
            </w:r>
            <w:r>
              <w:fldChar w:fldCharType="begin"/>
            </w:r>
            <w:r>
              <w:instrText xml:space="preserve"> PAGEREF _Toc31871 </w:instrText>
            </w:r>
            <w:r>
              <w:fldChar w:fldCharType="separate"/>
            </w:r>
            <w:r w:rsidR="00056430">
              <w:rPr>
                <w:noProof/>
              </w:rPr>
              <w:t>42</w:t>
            </w:r>
            <w:r>
              <w:fldChar w:fldCharType="end"/>
            </w:r>
          </w:hyperlink>
        </w:p>
        <w:p w14:paraId="396A5547" w14:textId="0D36C942" w:rsidR="00736216" w:rsidRDefault="002238F5">
          <w:pPr>
            <w:pStyle w:val="TOC3"/>
            <w:tabs>
              <w:tab w:val="right" w:leader="dot" w:pos="8316"/>
            </w:tabs>
            <w:ind w:left="960"/>
          </w:pPr>
          <w:hyperlink w:anchor="_Toc14260" w:history="1">
            <w:r w:rsidR="00DE7A65">
              <w:rPr>
                <w:rFonts w:hint="eastAsia"/>
              </w:rPr>
              <w:t>4.1.4</w:t>
            </w:r>
            <w:r w:rsidR="00DE7A65">
              <w:rPr>
                <w:rFonts w:hint="eastAsia"/>
              </w:rPr>
              <w:t>排放标准</w:t>
            </w:r>
            <w:r w:rsidR="00DE7A65">
              <w:tab/>
            </w:r>
            <w:r>
              <w:fldChar w:fldCharType="begin"/>
            </w:r>
            <w:r>
              <w:instrText xml:space="preserve"> PAGEREF _Toc14260 </w:instrText>
            </w:r>
            <w:r>
              <w:fldChar w:fldCharType="separate"/>
            </w:r>
            <w:r w:rsidR="00056430">
              <w:rPr>
                <w:noProof/>
              </w:rPr>
              <w:t>43</w:t>
            </w:r>
            <w:r>
              <w:fldChar w:fldCharType="end"/>
            </w:r>
          </w:hyperlink>
        </w:p>
        <w:p w14:paraId="3F564A8D" w14:textId="17A9EE5B" w:rsidR="00736216" w:rsidRDefault="002238F5">
          <w:pPr>
            <w:pStyle w:val="TOC2"/>
            <w:tabs>
              <w:tab w:val="right" w:pos="3200"/>
              <w:tab w:val="right" w:leader="dot" w:pos="8316"/>
            </w:tabs>
            <w:ind w:left="480"/>
          </w:pPr>
          <w:hyperlink w:anchor="_Toc9637" w:history="1">
            <w:r w:rsidR="00DE7A65">
              <w:t>4.2</w:t>
            </w:r>
            <w:r w:rsidR="00DE7A65">
              <w:tab/>
            </w:r>
            <w:r w:rsidR="00DE7A65">
              <w:t>农村生活污水处理模式</w:t>
            </w:r>
            <w:r w:rsidR="00DE7A65">
              <w:tab/>
            </w:r>
            <w:r>
              <w:fldChar w:fldCharType="begin"/>
            </w:r>
            <w:r>
              <w:instrText xml:space="preserve"> PAGEREF _Toc9637 </w:instrText>
            </w:r>
            <w:r>
              <w:fldChar w:fldCharType="separate"/>
            </w:r>
            <w:r w:rsidR="00056430">
              <w:rPr>
                <w:noProof/>
              </w:rPr>
              <w:t>48</w:t>
            </w:r>
            <w:r>
              <w:fldChar w:fldCharType="end"/>
            </w:r>
          </w:hyperlink>
        </w:p>
        <w:p w14:paraId="6C76E12E" w14:textId="7A64353C" w:rsidR="00736216" w:rsidRDefault="002238F5">
          <w:pPr>
            <w:pStyle w:val="TOC3"/>
            <w:tabs>
              <w:tab w:val="right" w:leader="dot" w:pos="8316"/>
            </w:tabs>
            <w:ind w:left="960"/>
          </w:pPr>
          <w:hyperlink w:anchor="_Toc21010" w:history="1">
            <w:r w:rsidR="00DE7A65">
              <w:rPr>
                <w:rFonts w:hint="eastAsia"/>
              </w:rPr>
              <w:t>4.2.1</w:t>
            </w:r>
            <w:r w:rsidR="00DE7A65">
              <w:rPr>
                <w:rFonts w:hint="eastAsia"/>
                <w:lang w:val="zh-CN"/>
              </w:rPr>
              <w:t>纳入城市污水集中处理系统模式</w:t>
            </w:r>
            <w:r w:rsidR="00DE7A65">
              <w:tab/>
            </w:r>
            <w:r>
              <w:fldChar w:fldCharType="begin"/>
            </w:r>
            <w:r>
              <w:instrText xml:space="preserve"> PAGEREF _Toc21010 </w:instrText>
            </w:r>
            <w:r>
              <w:fldChar w:fldCharType="separate"/>
            </w:r>
            <w:r w:rsidR="00056430">
              <w:rPr>
                <w:noProof/>
              </w:rPr>
              <w:t>49</w:t>
            </w:r>
            <w:r>
              <w:fldChar w:fldCharType="end"/>
            </w:r>
          </w:hyperlink>
        </w:p>
        <w:p w14:paraId="27A99960" w14:textId="55F124B6" w:rsidR="00736216" w:rsidRDefault="002238F5">
          <w:pPr>
            <w:pStyle w:val="TOC3"/>
            <w:tabs>
              <w:tab w:val="right" w:leader="dot" w:pos="8316"/>
            </w:tabs>
            <w:ind w:left="960"/>
          </w:pPr>
          <w:hyperlink w:anchor="_Toc11071" w:history="1">
            <w:r w:rsidR="00DE7A65">
              <w:rPr>
                <w:rFonts w:hint="eastAsia"/>
              </w:rPr>
              <w:t>4.2.2</w:t>
            </w:r>
            <w:r w:rsidR="00DE7A65">
              <w:rPr>
                <w:rFonts w:hint="eastAsia"/>
              </w:rPr>
              <w:t>纳入农村集中污水处理系统模式</w:t>
            </w:r>
            <w:r w:rsidR="00DE7A65">
              <w:tab/>
            </w:r>
            <w:r>
              <w:fldChar w:fldCharType="begin"/>
            </w:r>
            <w:r>
              <w:instrText xml:space="preserve"> P</w:instrText>
            </w:r>
            <w:r>
              <w:instrText xml:space="preserve">AGEREF _Toc11071 </w:instrText>
            </w:r>
            <w:r>
              <w:fldChar w:fldCharType="separate"/>
            </w:r>
            <w:r w:rsidR="00056430">
              <w:rPr>
                <w:noProof/>
              </w:rPr>
              <w:t>50</w:t>
            </w:r>
            <w:r>
              <w:fldChar w:fldCharType="end"/>
            </w:r>
          </w:hyperlink>
        </w:p>
        <w:p w14:paraId="306DAE80" w14:textId="4A6D9981" w:rsidR="00736216" w:rsidRDefault="002238F5">
          <w:pPr>
            <w:pStyle w:val="TOC3"/>
            <w:tabs>
              <w:tab w:val="right" w:leader="dot" w:pos="8316"/>
            </w:tabs>
            <w:ind w:left="960"/>
          </w:pPr>
          <w:hyperlink w:anchor="_Toc202" w:history="1">
            <w:r w:rsidR="00DE7A65">
              <w:rPr>
                <w:rFonts w:hint="eastAsia"/>
              </w:rPr>
              <w:t>4.2.3</w:t>
            </w:r>
            <w:r w:rsidR="00DE7A65">
              <w:rPr>
                <w:rFonts w:hint="eastAsia"/>
                <w:lang w:val="zh-CN"/>
              </w:rPr>
              <w:t>纳入农村分散污水处理系统模式</w:t>
            </w:r>
            <w:r w:rsidR="00DE7A65">
              <w:tab/>
            </w:r>
            <w:r>
              <w:fldChar w:fldCharType="begin"/>
            </w:r>
            <w:r>
              <w:instrText xml:space="preserve"> PAGEREF _Toc202 </w:instrText>
            </w:r>
            <w:r>
              <w:fldChar w:fldCharType="separate"/>
            </w:r>
            <w:r w:rsidR="00056430">
              <w:rPr>
                <w:noProof/>
              </w:rPr>
              <w:t>51</w:t>
            </w:r>
            <w:r>
              <w:fldChar w:fldCharType="end"/>
            </w:r>
          </w:hyperlink>
        </w:p>
        <w:p w14:paraId="7ACC27EF" w14:textId="3E8ED7FA" w:rsidR="00736216" w:rsidRDefault="002238F5">
          <w:pPr>
            <w:pStyle w:val="TOC2"/>
            <w:tabs>
              <w:tab w:val="right" w:leader="dot" w:pos="8316"/>
            </w:tabs>
            <w:ind w:left="480"/>
          </w:pPr>
          <w:hyperlink w:anchor="_Toc10145" w:history="1">
            <w:r w:rsidR="00DE7A65">
              <w:t>4.4</w:t>
            </w:r>
            <w:r w:rsidR="00DE7A65">
              <w:t>农村生活污水处理技术</w:t>
            </w:r>
            <w:r w:rsidR="00DE7A65">
              <w:tab/>
            </w:r>
            <w:r>
              <w:fldChar w:fldCharType="begin"/>
            </w:r>
            <w:r>
              <w:instrText xml:space="preserve"> PAGEREF _Toc10145 </w:instrText>
            </w:r>
            <w:r>
              <w:fldChar w:fldCharType="separate"/>
            </w:r>
            <w:r w:rsidR="00056430">
              <w:rPr>
                <w:noProof/>
              </w:rPr>
              <w:t>52</w:t>
            </w:r>
            <w:r>
              <w:fldChar w:fldCharType="end"/>
            </w:r>
          </w:hyperlink>
        </w:p>
        <w:p w14:paraId="0524E7F3" w14:textId="6DF01DEE" w:rsidR="00736216" w:rsidRDefault="002238F5">
          <w:pPr>
            <w:pStyle w:val="TOC3"/>
            <w:tabs>
              <w:tab w:val="right" w:leader="dot" w:pos="8316"/>
            </w:tabs>
            <w:ind w:left="960"/>
          </w:pPr>
          <w:hyperlink w:anchor="_Toc7333" w:history="1">
            <w:r w:rsidR="00DE7A65">
              <w:t>4.4.1</w:t>
            </w:r>
            <w:r w:rsidR="00DE7A65">
              <w:rPr>
                <w:lang w:val="zh-CN"/>
              </w:rPr>
              <w:t>农村生活污水分散式处理技术</w:t>
            </w:r>
            <w:r w:rsidR="00DE7A65">
              <w:tab/>
            </w:r>
            <w:r>
              <w:fldChar w:fldCharType="begin"/>
            </w:r>
            <w:r>
              <w:instrText xml:space="preserve"> PAGEREF _Toc7333 </w:instrText>
            </w:r>
            <w:r>
              <w:fldChar w:fldCharType="separate"/>
            </w:r>
            <w:r w:rsidR="00056430">
              <w:rPr>
                <w:noProof/>
              </w:rPr>
              <w:t>52</w:t>
            </w:r>
            <w:r>
              <w:fldChar w:fldCharType="end"/>
            </w:r>
          </w:hyperlink>
        </w:p>
        <w:p w14:paraId="73E30CF2" w14:textId="6BF7B56C" w:rsidR="00736216" w:rsidRDefault="002238F5">
          <w:pPr>
            <w:pStyle w:val="TOC3"/>
            <w:tabs>
              <w:tab w:val="right" w:leader="dot" w:pos="8316"/>
            </w:tabs>
            <w:ind w:left="960"/>
          </w:pPr>
          <w:hyperlink w:anchor="_Toc8490" w:history="1">
            <w:r w:rsidR="00DE7A65">
              <w:rPr>
                <w:rFonts w:hint="eastAsia"/>
              </w:rPr>
              <w:t>4.4.2</w:t>
            </w:r>
            <w:r w:rsidR="00DE7A65">
              <w:rPr>
                <w:rFonts w:hint="eastAsia"/>
                <w:lang w:val="zh-CN"/>
              </w:rPr>
              <w:t>农村生活污水集中式处理技术</w:t>
            </w:r>
            <w:r w:rsidR="00DE7A65">
              <w:tab/>
            </w:r>
            <w:r>
              <w:fldChar w:fldCharType="begin"/>
            </w:r>
            <w:r>
              <w:instrText xml:space="preserve"> PAGEREF _Toc8490 </w:instrText>
            </w:r>
            <w:r>
              <w:fldChar w:fldCharType="separate"/>
            </w:r>
            <w:r w:rsidR="00056430">
              <w:rPr>
                <w:noProof/>
              </w:rPr>
              <w:t>53</w:t>
            </w:r>
            <w:r>
              <w:fldChar w:fldCharType="end"/>
            </w:r>
          </w:hyperlink>
        </w:p>
        <w:p w14:paraId="68749E8A" w14:textId="760FE110" w:rsidR="00736216" w:rsidRDefault="002238F5">
          <w:pPr>
            <w:pStyle w:val="TOC3"/>
            <w:tabs>
              <w:tab w:val="right" w:leader="dot" w:pos="8316"/>
            </w:tabs>
            <w:ind w:left="960"/>
          </w:pPr>
          <w:hyperlink w:anchor="_Toc18521" w:history="1">
            <w:r w:rsidR="00DE7A65">
              <w:rPr>
                <w:rFonts w:hint="eastAsia"/>
              </w:rPr>
              <w:t>4.4.3</w:t>
            </w:r>
            <w:r w:rsidR="00DE7A65">
              <w:rPr>
                <w:rFonts w:hint="eastAsia"/>
              </w:rPr>
              <w:t>处理后的污水处理技术</w:t>
            </w:r>
            <w:r w:rsidR="00DE7A65">
              <w:tab/>
            </w:r>
            <w:r>
              <w:fldChar w:fldCharType="begin"/>
            </w:r>
            <w:r>
              <w:instrText xml:space="preserve"> PAGEREF _Toc18521 </w:instrText>
            </w:r>
            <w:r>
              <w:fldChar w:fldCharType="separate"/>
            </w:r>
            <w:r w:rsidR="00056430">
              <w:rPr>
                <w:noProof/>
              </w:rPr>
              <w:t>53</w:t>
            </w:r>
            <w:r>
              <w:fldChar w:fldCharType="end"/>
            </w:r>
          </w:hyperlink>
        </w:p>
        <w:p w14:paraId="5CF3136F" w14:textId="0013E82C" w:rsidR="00736216" w:rsidRDefault="002238F5">
          <w:pPr>
            <w:pStyle w:val="TOC3"/>
            <w:tabs>
              <w:tab w:val="right" w:leader="dot" w:pos="8316"/>
            </w:tabs>
            <w:ind w:left="960"/>
          </w:pPr>
          <w:hyperlink w:anchor="_Toc22088" w:history="1">
            <w:r w:rsidR="00DE7A65">
              <w:rPr>
                <w:rFonts w:hint="eastAsia"/>
              </w:rPr>
              <w:t>4.4.4</w:t>
            </w:r>
            <w:r w:rsidR="00DE7A65">
              <w:rPr>
                <w:rFonts w:hint="eastAsia"/>
              </w:rPr>
              <w:t>城乡一体化处理技术方案</w:t>
            </w:r>
            <w:r w:rsidR="00DE7A65">
              <w:tab/>
            </w:r>
            <w:r>
              <w:fldChar w:fldCharType="begin"/>
            </w:r>
            <w:r>
              <w:instrText xml:space="preserve"> PAGEREF _Toc22088 </w:instrText>
            </w:r>
            <w:r>
              <w:fldChar w:fldCharType="separate"/>
            </w:r>
            <w:r w:rsidR="00056430">
              <w:rPr>
                <w:noProof/>
              </w:rPr>
              <w:t>53</w:t>
            </w:r>
            <w:r>
              <w:fldChar w:fldCharType="end"/>
            </w:r>
          </w:hyperlink>
        </w:p>
        <w:p w14:paraId="743D7A77" w14:textId="272C130D" w:rsidR="00736216" w:rsidRDefault="002238F5">
          <w:pPr>
            <w:pStyle w:val="TOC3"/>
            <w:tabs>
              <w:tab w:val="right" w:leader="dot" w:pos="8316"/>
            </w:tabs>
            <w:ind w:left="960"/>
          </w:pPr>
          <w:hyperlink w:anchor="_Toc31996" w:history="1">
            <w:r w:rsidR="00DE7A65">
              <w:rPr>
                <w:rFonts w:hint="eastAsia"/>
              </w:rPr>
              <w:t>4.4.5</w:t>
            </w:r>
            <w:r w:rsidR="00DE7A65">
              <w:rPr>
                <w:rFonts w:hint="eastAsia"/>
              </w:rPr>
              <w:t>进出水水质设计</w:t>
            </w:r>
            <w:r w:rsidR="00DE7A65">
              <w:tab/>
            </w:r>
            <w:r>
              <w:fldChar w:fldCharType="begin"/>
            </w:r>
            <w:r>
              <w:instrText xml:space="preserve"> PAGEREF _Toc31996 </w:instrText>
            </w:r>
            <w:r>
              <w:fldChar w:fldCharType="separate"/>
            </w:r>
            <w:r w:rsidR="00056430">
              <w:rPr>
                <w:noProof/>
              </w:rPr>
              <w:t>54</w:t>
            </w:r>
            <w:r>
              <w:fldChar w:fldCharType="end"/>
            </w:r>
          </w:hyperlink>
        </w:p>
        <w:p w14:paraId="75900BB5" w14:textId="19E04B46" w:rsidR="00736216" w:rsidRDefault="002238F5">
          <w:pPr>
            <w:pStyle w:val="TOC2"/>
            <w:tabs>
              <w:tab w:val="right" w:leader="dot" w:pos="8316"/>
            </w:tabs>
            <w:ind w:left="480"/>
          </w:pPr>
          <w:hyperlink w:anchor="_Toc18057" w:history="1">
            <w:r w:rsidR="00DE7A65">
              <w:t>4.6</w:t>
            </w:r>
            <w:r w:rsidR="00DE7A65">
              <w:t>分散处理工艺比选</w:t>
            </w:r>
            <w:r w:rsidR="00DE7A65">
              <w:tab/>
            </w:r>
            <w:r>
              <w:fldChar w:fldCharType="begin"/>
            </w:r>
            <w:r>
              <w:instrText xml:space="preserve"> PAGEREF _Toc18057 </w:instrText>
            </w:r>
            <w:r>
              <w:fldChar w:fldCharType="separate"/>
            </w:r>
            <w:r w:rsidR="00056430">
              <w:rPr>
                <w:noProof/>
              </w:rPr>
              <w:t>55</w:t>
            </w:r>
            <w:r>
              <w:fldChar w:fldCharType="end"/>
            </w:r>
          </w:hyperlink>
        </w:p>
        <w:p w14:paraId="321E0EEC" w14:textId="423E5D0E" w:rsidR="00736216" w:rsidRDefault="002238F5">
          <w:pPr>
            <w:pStyle w:val="TOC2"/>
            <w:tabs>
              <w:tab w:val="right" w:leader="dot" w:pos="8316"/>
            </w:tabs>
            <w:ind w:left="480"/>
          </w:pPr>
          <w:hyperlink w:anchor="_Toc25428" w:history="1">
            <w:r w:rsidR="00DE7A65">
              <w:t>4.7</w:t>
            </w:r>
            <w:r w:rsidR="00DE7A65">
              <w:t>有动力处理工艺比选</w:t>
            </w:r>
            <w:r w:rsidR="00DE7A65">
              <w:tab/>
            </w:r>
            <w:r>
              <w:fldChar w:fldCharType="begin"/>
            </w:r>
            <w:r>
              <w:instrText xml:space="preserve"> PAGEREF _Toc25428 </w:instrText>
            </w:r>
            <w:r>
              <w:fldChar w:fldCharType="separate"/>
            </w:r>
            <w:r w:rsidR="00056430">
              <w:rPr>
                <w:noProof/>
              </w:rPr>
              <w:t>56</w:t>
            </w:r>
            <w:r>
              <w:fldChar w:fldCharType="end"/>
            </w:r>
          </w:hyperlink>
        </w:p>
        <w:p w14:paraId="462F4A6D" w14:textId="18C57DCA" w:rsidR="00736216" w:rsidRDefault="002238F5">
          <w:pPr>
            <w:pStyle w:val="TOC2"/>
            <w:tabs>
              <w:tab w:val="right" w:leader="dot" w:pos="8316"/>
            </w:tabs>
            <w:ind w:left="480"/>
          </w:pPr>
          <w:hyperlink w:anchor="_Toc18763" w:history="1">
            <w:r w:rsidR="00DE7A65">
              <w:t>4.8</w:t>
            </w:r>
            <w:r w:rsidR="00DE7A65">
              <w:t>植物选择</w:t>
            </w:r>
            <w:r w:rsidR="00DE7A65">
              <w:tab/>
            </w:r>
            <w:r>
              <w:fldChar w:fldCharType="begin"/>
            </w:r>
            <w:r>
              <w:instrText xml:space="preserve"> PAGEREF _Toc18763 </w:instrText>
            </w:r>
            <w:r>
              <w:fldChar w:fldCharType="separate"/>
            </w:r>
            <w:r w:rsidR="00056430">
              <w:rPr>
                <w:noProof/>
              </w:rPr>
              <w:t>58</w:t>
            </w:r>
            <w:r>
              <w:fldChar w:fldCharType="end"/>
            </w:r>
          </w:hyperlink>
        </w:p>
        <w:p w14:paraId="1F471782" w14:textId="5F05FA2D" w:rsidR="00736216" w:rsidRDefault="002238F5">
          <w:pPr>
            <w:pStyle w:val="TOC2"/>
            <w:tabs>
              <w:tab w:val="right" w:leader="dot" w:pos="8316"/>
            </w:tabs>
            <w:ind w:left="480"/>
          </w:pPr>
          <w:hyperlink w:anchor="_Toc10317" w:history="1">
            <w:r w:rsidR="00DE7A65">
              <w:t>4.9</w:t>
            </w:r>
            <w:r w:rsidR="00DE7A65">
              <w:t>工艺介绍</w:t>
            </w:r>
            <w:r w:rsidR="00DE7A65">
              <w:tab/>
            </w:r>
            <w:r>
              <w:fldChar w:fldCharType="begin"/>
            </w:r>
            <w:r>
              <w:instrText xml:space="preserve"> PAGEREF _Toc10317 </w:instrText>
            </w:r>
            <w:r>
              <w:fldChar w:fldCharType="separate"/>
            </w:r>
            <w:r w:rsidR="00056430">
              <w:rPr>
                <w:noProof/>
              </w:rPr>
              <w:t>59</w:t>
            </w:r>
            <w:r>
              <w:fldChar w:fldCharType="end"/>
            </w:r>
          </w:hyperlink>
        </w:p>
        <w:p w14:paraId="055D9CE3" w14:textId="68EDD81A" w:rsidR="00736216" w:rsidRDefault="002238F5">
          <w:pPr>
            <w:pStyle w:val="TOC2"/>
            <w:tabs>
              <w:tab w:val="right" w:leader="dot" w:pos="8316"/>
            </w:tabs>
            <w:ind w:left="480"/>
          </w:pPr>
          <w:hyperlink w:anchor="_Toc18117" w:history="1">
            <w:r w:rsidR="00DE7A65">
              <w:t>4.10</w:t>
            </w:r>
            <w:r w:rsidR="00DE7A65">
              <w:t>运行管理与控制</w:t>
            </w:r>
            <w:r w:rsidR="00DE7A65">
              <w:tab/>
            </w:r>
            <w:r>
              <w:fldChar w:fldCharType="begin"/>
            </w:r>
            <w:r>
              <w:instrText xml:space="preserve"> PAGEREF _Toc18117 </w:instrText>
            </w:r>
            <w:r>
              <w:fldChar w:fldCharType="separate"/>
            </w:r>
            <w:r w:rsidR="00056430">
              <w:rPr>
                <w:noProof/>
              </w:rPr>
              <w:t>61</w:t>
            </w:r>
            <w:r>
              <w:fldChar w:fldCharType="end"/>
            </w:r>
          </w:hyperlink>
        </w:p>
        <w:p w14:paraId="73586EF4" w14:textId="1338D51A" w:rsidR="00736216" w:rsidRDefault="002238F5">
          <w:pPr>
            <w:pStyle w:val="TOC2"/>
            <w:tabs>
              <w:tab w:val="right" w:leader="dot" w:pos="8316"/>
            </w:tabs>
            <w:ind w:left="480"/>
          </w:pPr>
          <w:hyperlink w:anchor="_Toc11857" w:history="1">
            <w:r w:rsidR="00DE7A65">
              <w:t>4.11</w:t>
            </w:r>
            <w:r w:rsidR="00DE7A65">
              <w:t>工艺技术特点</w:t>
            </w:r>
            <w:r w:rsidR="00DE7A65">
              <w:tab/>
            </w:r>
            <w:r>
              <w:fldChar w:fldCharType="begin"/>
            </w:r>
            <w:r>
              <w:instrText xml:space="preserve"> PAGEREF _Toc11857 </w:instrText>
            </w:r>
            <w:r>
              <w:fldChar w:fldCharType="separate"/>
            </w:r>
            <w:r w:rsidR="00056430">
              <w:rPr>
                <w:noProof/>
              </w:rPr>
              <w:t>62</w:t>
            </w:r>
            <w:r>
              <w:fldChar w:fldCharType="end"/>
            </w:r>
          </w:hyperlink>
        </w:p>
        <w:p w14:paraId="22A57337" w14:textId="629B76E2" w:rsidR="00736216" w:rsidRDefault="002238F5">
          <w:pPr>
            <w:pStyle w:val="TOC2"/>
            <w:tabs>
              <w:tab w:val="right" w:leader="dot" w:pos="8316"/>
            </w:tabs>
            <w:ind w:left="480"/>
          </w:pPr>
          <w:hyperlink w:anchor="_Toc3712" w:history="1">
            <w:r w:rsidR="00DE7A65">
              <w:t>4.12</w:t>
            </w:r>
            <w:r w:rsidR="00DE7A65">
              <w:t>污水管网</w:t>
            </w:r>
            <w:r w:rsidR="00DE7A65">
              <w:tab/>
            </w:r>
            <w:r>
              <w:fldChar w:fldCharType="begin"/>
            </w:r>
            <w:r>
              <w:instrText xml:space="preserve"> PAGEREF _Toc3712 </w:instrText>
            </w:r>
            <w:r>
              <w:fldChar w:fldCharType="separate"/>
            </w:r>
            <w:r w:rsidR="00056430">
              <w:rPr>
                <w:noProof/>
              </w:rPr>
              <w:t>62</w:t>
            </w:r>
            <w:r>
              <w:fldChar w:fldCharType="end"/>
            </w:r>
          </w:hyperlink>
        </w:p>
        <w:p w14:paraId="4041C019" w14:textId="2783C496" w:rsidR="00736216" w:rsidRDefault="002238F5">
          <w:pPr>
            <w:pStyle w:val="TOC3"/>
            <w:tabs>
              <w:tab w:val="right" w:leader="dot" w:pos="8316"/>
            </w:tabs>
            <w:ind w:left="960"/>
          </w:pPr>
          <w:hyperlink w:anchor="_Toc19050" w:history="1">
            <w:r w:rsidR="00DE7A65">
              <w:rPr>
                <w:rFonts w:hint="eastAsia"/>
              </w:rPr>
              <w:t>4.12.1</w:t>
            </w:r>
            <w:r w:rsidR="00DE7A65">
              <w:rPr>
                <w:rFonts w:hint="eastAsia"/>
              </w:rPr>
              <w:t>常用排水管材</w:t>
            </w:r>
            <w:r w:rsidR="00DE7A65">
              <w:tab/>
            </w:r>
            <w:r>
              <w:fldChar w:fldCharType="begin"/>
            </w:r>
            <w:r>
              <w:instrText xml:space="preserve"> PAGEREF _Toc19050 </w:instrText>
            </w:r>
            <w:r>
              <w:fldChar w:fldCharType="separate"/>
            </w:r>
            <w:r w:rsidR="00056430">
              <w:rPr>
                <w:noProof/>
              </w:rPr>
              <w:t>63</w:t>
            </w:r>
            <w:r>
              <w:fldChar w:fldCharType="end"/>
            </w:r>
          </w:hyperlink>
        </w:p>
        <w:p w14:paraId="357364FC" w14:textId="3BA7AF0F" w:rsidR="00736216" w:rsidRDefault="002238F5">
          <w:pPr>
            <w:pStyle w:val="TOC3"/>
            <w:tabs>
              <w:tab w:val="right" w:leader="dot" w:pos="8316"/>
            </w:tabs>
            <w:ind w:left="960"/>
          </w:pPr>
          <w:hyperlink w:anchor="_Toc24188" w:history="1">
            <w:r w:rsidR="00DE7A65">
              <w:rPr>
                <w:rFonts w:hint="eastAsia"/>
              </w:rPr>
              <w:t>4.12.2</w:t>
            </w:r>
            <w:r w:rsidR="00DE7A65">
              <w:rPr>
                <w:rFonts w:hint="eastAsia"/>
              </w:rPr>
              <w:t>管道材料的比较</w:t>
            </w:r>
            <w:r w:rsidR="00DE7A65">
              <w:tab/>
            </w:r>
            <w:r>
              <w:fldChar w:fldCharType="begin"/>
            </w:r>
            <w:r>
              <w:instrText xml:space="preserve"> PAGEREF _Toc24188 </w:instrText>
            </w:r>
            <w:r>
              <w:fldChar w:fldCharType="separate"/>
            </w:r>
            <w:r w:rsidR="00056430">
              <w:rPr>
                <w:noProof/>
              </w:rPr>
              <w:t>66</w:t>
            </w:r>
            <w:r>
              <w:fldChar w:fldCharType="end"/>
            </w:r>
          </w:hyperlink>
        </w:p>
        <w:p w14:paraId="26F5F296" w14:textId="5FB9C4F3" w:rsidR="00736216" w:rsidRDefault="002238F5">
          <w:pPr>
            <w:pStyle w:val="TOC3"/>
            <w:tabs>
              <w:tab w:val="right" w:leader="dot" w:pos="8316"/>
            </w:tabs>
            <w:ind w:left="960"/>
          </w:pPr>
          <w:hyperlink w:anchor="_Toc29510" w:history="1">
            <w:r w:rsidR="00DE7A65">
              <w:rPr>
                <w:rFonts w:hint="eastAsia"/>
              </w:rPr>
              <w:t>4.12.3</w:t>
            </w:r>
            <w:r w:rsidR="00DE7A65">
              <w:rPr>
                <w:rFonts w:hint="eastAsia"/>
              </w:rPr>
              <w:t>推荐管材</w:t>
            </w:r>
            <w:r w:rsidR="00DE7A65">
              <w:tab/>
            </w:r>
            <w:r>
              <w:fldChar w:fldCharType="begin"/>
            </w:r>
            <w:r>
              <w:instrText xml:space="preserve"> PAGEREF _Toc29510 </w:instrText>
            </w:r>
            <w:r>
              <w:fldChar w:fldCharType="separate"/>
            </w:r>
            <w:r w:rsidR="00056430">
              <w:rPr>
                <w:noProof/>
              </w:rPr>
              <w:t>67</w:t>
            </w:r>
            <w:r>
              <w:fldChar w:fldCharType="end"/>
            </w:r>
          </w:hyperlink>
        </w:p>
        <w:p w14:paraId="44683291" w14:textId="5A74FC57" w:rsidR="00736216" w:rsidRDefault="002238F5">
          <w:pPr>
            <w:pStyle w:val="TOC3"/>
            <w:tabs>
              <w:tab w:val="right" w:leader="dot" w:pos="8316"/>
            </w:tabs>
            <w:ind w:left="960"/>
          </w:pPr>
          <w:hyperlink w:anchor="_Toc2194" w:history="1">
            <w:r w:rsidR="00DE7A65">
              <w:rPr>
                <w:rFonts w:hint="eastAsia"/>
              </w:rPr>
              <w:t>4.12.4</w:t>
            </w:r>
            <w:r w:rsidR="00DE7A65">
              <w:rPr>
                <w:rFonts w:hint="eastAsia"/>
              </w:rPr>
              <w:t>排水管道的接口及基础</w:t>
            </w:r>
            <w:r w:rsidR="00DE7A65">
              <w:tab/>
            </w:r>
            <w:r>
              <w:fldChar w:fldCharType="begin"/>
            </w:r>
            <w:r>
              <w:instrText xml:space="preserve"> PAGEREF _Toc2194 </w:instrText>
            </w:r>
            <w:r>
              <w:fldChar w:fldCharType="separate"/>
            </w:r>
            <w:r w:rsidR="00056430">
              <w:rPr>
                <w:noProof/>
              </w:rPr>
              <w:t>68</w:t>
            </w:r>
            <w:r>
              <w:fldChar w:fldCharType="end"/>
            </w:r>
          </w:hyperlink>
        </w:p>
        <w:p w14:paraId="6C68C8DA" w14:textId="348D2989" w:rsidR="00736216" w:rsidRDefault="002238F5">
          <w:pPr>
            <w:pStyle w:val="TOC1"/>
            <w:tabs>
              <w:tab w:val="right" w:leader="dot" w:pos="8316"/>
            </w:tabs>
          </w:pPr>
          <w:hyperlink w:anchor="_Toc14751" w:history="1">
            <w:r w:rsidR="00DE7A65">
              <w:rPr>
                <w:rFonts w:hint="eastAsia"/>
              </w:rPr>
              <w:t>五、</w:t>
            </w:r>
            <w:r w:rsidR="00DE7A65">
              <w:rPr>
                <w:rFonts w:hint="eastAsia"/>
              </w:rPr>
              <w:t xml:space="preserve"> </w:t>
            </w:r>
            <w:r w:rsidR="00DE7A65">
              <w:rPr>
                <w:rFonts w:hint="eastAsia"/>
              </w:rPr>
              <w:t>农村生活污水治理规划</w:t>
            </w:r>
            <w:r w:rsidR="00DE7A65">
              <w:tab/>
            </w:r>
            <w:r>
              <w:fldChar w:fldCharType="begin"/>
            </w:r>
            <w:r>
              <w:instrText xml:space="preserve"> PAGEREF _Toc14751 </w:instrText>
            </w:r>
            <w:r>
              <w:fldChar w:fldCharType="separate"/>
            </w:r>
            <w:r w:rsidR="00056430">
              <w:rPr>
                <w:noProof/>
              </w:rPr>
              <w:t>69</w:t>
            </w:r>
            <w:r>
              <w:fldChar w:fldCharType="end"/>
            </w:r>
          </w:hyperlink>
        </w:p>
        <w:p w14:paraId="0AEE4DC8" w14:textId="776392C7" w:rsidR="00736216" w:rsidRDefault="002238F5">
          <w:pPr>
            <w:pStyle w:val="TOC2"/>
            <w:tabs>
              <w:tab w:val="right" w:leader="dot" w:pos="8316"/>
            </w:tabs>
            <w:ind w:left="480"/>
          </w:pPr>
          <w:hyperlink w:anchor="_Toc20436" w:history="1">
            <w:r w:rsidR="00DE7A65">
              <w:t>5.1</w:t>
            </w:r>
            <w:r w:rsidR="00DE7A65">
              <w:t>排水体制及收集方式</w:t>
            </w:r>
            <w:r w:rsidR="00DE7A65">
              <w:tab/>
            </w:r>
            <w:r>
              <w:fldChar w:fldCharType="begin"/>
            </w:r>
            <w:r>
              <w:instrText xml:space="preserve"> PAGEREF _Toc20436 </w:instrText>
            </w:r>
            <w:r>
              <w:fldChar w:fldCharType="separate"/>
            </w:r>
            <w:r w:rsidR="00056430">
              <w:rPr>
                <w:noProof/>
              </w:rPr>
              <w:t>69</w:t>
            </w:r>
            <w:r>
              <w:fldChar w:fldCharType="end"/>
            </w:r>
          </w:hyperlink>
        </w:p>
        <w:p w14:paraId="732AAB6C" w14:textId="02254DA6" w:rsidR="00736216" w:rsidRDefault="002238F5">
          <w:pPr>
            <w:pStyle w:val="TOC2"/>
            <w:tabs>
              <w:tab w:val="right" w:leader="dot" w:pos="8316"/>
            </w:tabs>
            <w:ind w:left="480"/>
          </w:pPr>
          <w:hyperlink w:anchor="_Toc23697" w:history="1">
            <w:r w:rsidR="00DE7A65">
              <w:t>5.2</w:t>
            </w:r>
            <w:r w:rsidR="00DE7A65">
              <w:t>污水量测算</w:t>
            </w:r>
            <w:r w:rsidR="00DE7A65">
              <w:tab/>
            </w:r>
            <w:r>
              <w:fldChar w:fldCharType="begin"/>
            </w:r>
            <w:r>
              <w:instrText xml:space="preserve"> PAGEREF _Toc23697 </w:instrText>
            </w:r>
            <w:r>
              <w:fldChar w:fldCharType="separate"/>
            </w:r>
            <w:r w:rsidR="00056430">
              <w:rPr>
                <w:noProof/>
              </w:rPr>
              <w:t>70</w:t>
            </w:r>
            <w:r>
              <w:fldChar w:fldCharType="end"/>
            </w:r>
          </w:hyperlink>
        </w:p>
        <w:p w14:paraId="46FF5029" w14:textId="358F5FCF" w:rsidR="00736216" w:rsidRDefault="002238F5">
          <w:pPr>
            <w:pStyle w:val="TOC3"/>
            <w:tabs>
              <w:tab w:val="right" w:leader="dot" w:pos="8316"/>
            </w:tabs>
            <w:ind w:left="960"/>
          </w:pPr>
          <w:hyperlink w:anchor="_Toc9720" w:history="1">
            <w:r w:rsidR="00DE7A65">
              <w:rPr>
                <w:rFonts w:hint="eastAsia"/>
              </w:rPr>
              <w:t>5.2.1</w:t>
            </w:r>
            <w:r w:rsidR="00DE7A65">
              <w:rPr>
                <w:rFonts w:hint="eastAsia"/>
              </w:rPr>
              <w:t>昭化区人口数</w:t>
            </w:r>
            <w:r w:rsidR="00DE7A65">
              <w:tab/>
            </w:r>
            <w:r>
              <w:fldChar w:fldCharType="begin"/>
            </w:r>
            <w:r>
              <w:instrText xml:space="preserve"> PAGEREF _Toc9720 </w:instrText>
            </w:r>
            <w:r>
              <w:fldChar w:fldCharType="separate"/>
            </w:r>
            <w:r w:rsidR="00056430">
              <w:rPr>
                <w:noProof/>
              </w:rPr>
              <w:t>70</w:t>
            </w:r>
            <w:r>
              <w:fldChar w:fldCharType="end"/>
            </w:r>
          </w:hyperlink>
        </w:p>
        <w:p w14:paraId="4BB30D89" w14:textId="435CFBDC" w:rsidR="00736216" w:rsidRDefault="002238F5">
          <w:pPr>
            <w:pStyle w:val="TOC3"/>
            <w:tabs>
              <w:tab w:val="right" w:leader="dot" w:pos="8316"/>
            </w:tabs>
            <w:ind w:left="960"/>
          </w:pPr>
          <w:hyperlink w:anchor="_Toc8670" w:history="1">
            <w:r w:rsidR="00DE7A65">
              <w:rPr>
                <w:rFonts w:hint="eastAsia"/>
              </w:rPr>
              <w:t>5.2.2</w:t>
            </w:r>
            <w:r w:rsidR="00DE7A65">
              <w:rPr>
                <w:rFonts w:hint="eastAsia"/>
              </w:rPr>
              <w:t>污水量预测</w:t>
            </w:r>
            <w:r w:rsidR="00DE7A65">
              <w:tab/>
            </w:r>
            <w:r>
              <w:fldChar w:fldCharType="begin"/>
            </w:r>
            <w:r>
              <w:instrText xml:space="preserve"> PAGEREF _Toc8670 </w:instrText>
            </w:r>
            <w:r>
              <w:fldChar w:fldCharType="separate"/>
            </w:r>
            <w:r w:rsidR="00056430">
              <w:rPr>
                <w:noProof/>
              </w:rPr>
              <w:t>70</w:t>
            </w:r>
            <w:r>
              <w:fldChar w:fldCharType="end"/>
            </w:r>
          </w:hyperlink>
        </w:p>
        <w:p w14:paraId="2F1B160A" w14:textId="14A3DBD8" w:rsidR="00736216" w:rsidRDefault="002238F5">
          <w:pPr>
            <w:pStyle w:val="TOC2"/>
            <w:tabs>
              <w:tab w:val="right" w:leader="dot" w:pos="8316"/>
            </w:tabs>
            <w:ind w:left="480"/>
          </w:pPr>
          <w:hyperlink w:anchor="_Toc28944" w:history="1">
            <w:r w:rsidR="00DE7A65">
              <w:t>5.3</w:t>
            </w:r>
            <w:r w:rsidR="00DE7A65">
              <w:rPr>
                <w:lang w:val="zh-CN"/>
              </w:rPr>
              <w:t>污水处理设施布局规划</w:t>
            </w:r>
            <w:r w:rsidR="00DE7A65">
              <w:tab/>
            </w:r>
            <w:r>
              <w:fldChar w:fldCharType="begin"/>
            </w:r>
            <w:r>
              <w:instrText xml:space="preserve"> PAGEREF _Toc28944 </w:instrText>
            </w:r>
            <w:r>
              <w:fldChar w:fldCharType="separate"/>
            </w:r>
            <w:r w:rsidR="00056430">
              <w:rPr>
                <w:noProof/>
              </w:rPr>
              <w:t>71</w:t>
            </w:r>
            <w:r>
              <w:fldChar w:fldCharType="end"/>
            </w:r>
          </w:hyperlink>
        </w:p>
        <w:p w14:paraId="3D294C3C" w14:textId="3F9F9C3D" w:rsidR="00736216" w:rsidRDefault="002238F5">
          <w:pPr>
            <w:pStyle w:val="TOC3"/>
            <w:tabs>
              <w:tab w:val="right" w:pos="4000"/>
              <w:tab w:val="right" w:leader="dot" w:pos="8316"/>
            </w:tabs>
            <w:ind w:left="960"/>
          </w:pPr>
          <w:hyperlink w:anchor="_Toc6460" w:history="1">
            <w:r w:rsidR="00DE7A65">
              <w:rPr>
                <w:rFonts w:hint="eastAsia"/>
              </w:rPr>
              <w:t>5.3.1</w:t>
            </w:r>
            <w:r w:rsidR="00DE7A65">
              <w:rPr>
                <w:rFonts w:hint="eastAsia"/>
              </w:rPr>
              <w:tab/>
            </w:r>
            <w:r w:rsidR="00DE7A65">
              <w:rPr>
                <w:rFonts w:hint="eastAsia"/>
              </w:rPr>
              <w:t>污水处理设施布局原则</w:t>
            </w:r>
            <w:r w:rsidR="00DE7A65">
              <w:tab/>
            </w:r>
            <w:r>
              <w:fldChar w:fldCharType="begin"/>
            </w:r>
            <w:r>
              <w:instrText xml:space="preserve"> PAGEREF _Toc6460 </w:instrText>
            </w:r>
            <w:r>
              <w:fldChar w:fldCharType="separate"/>
            </w:r>
            <w:r w:rsidR="00056430">
              <w:rPr>
                <w:noProof/>
              </w:rPr>
              <w:t>71</w:t>
            </w:r>
            <w:r>
              <w:fldChar w:fldCharType="end"/>
            </w:r>
          </w:hyperlink>
        </w:p>
        <w:p w14:paraId="745E6206" w14:textId="63DF97CF" w:rsidR="00736216" w:rsidRDefault="002238F5">
          <w:pPr>
            <w:pStyle w:val="TOC3"/>
            <w:tabs>
              <w:tab w:val="right" w:leader="dot" w:pos="8316"/>
            </w:tabs>
            <w:ind w:left="960"/>
          </w:pPr>
          <w:hyperlink w:anchor="_Toc1059" w:history="1">
            <w:r w:rsidR="00DE7A65">
              <w:rPr>
                <w:rFonts w:hint="eastAsia"/>
              </w:rPr>
              <w:t>5.3.2</w:t>
            </w:r>
            <w:r w:rsidR="00DE7A65">
              <w:rPr>
                <w:rFonts w:hint="eastAsia"/>
              </w:rPr>
              <w:t>预估污水管网</w:t>
            </w:r>
            <w:r w:rsidR="00DE7A65">
              <w:tab/>
            </w:r>
            <w:r>
              <w:fldChar w:fldCharType="begin"/>
            </w:r>
            <w:r>
              <w:instrText xml:space="preserve"> PAGEREF _Toc1059 </w:instrText>
            </w:r>
            <w:r>
              <w:fldChar w:fldCharType="separate"/>
            </w:r>
            <w:r w:rsidR="00056430">
              <w:rPr>
                <w:noProof/>
              </w:rPr>
              <w:t>71</w:t>
            </w:r>
            <w:r>
              <w:fldChar w:fldCharType="end"/>
            </w:r>
          </w:hyperlink>
        </w:p>
        <w:p w14:paraId="63E38447" w14:textId="2593871D" w:rsidR="00736216" w:rsidRDefault="002238F5">
          <w:pPr>
            <w:pStyle w:val="TOC2"/>
            <w:tabs>
              <w:tab w:val="right" w:leader="dot" w:pos="8316"/>
            </w:tabs>
            <w:ind w:left="480"/>
          </w:pPr>
          <w:hyperlink w:anchor="_Toc2401" w:history="1">
            <w:r w:rsidR="00DE7A65">
              <w:t>5.4</w:t>
            </w:r>
            <w:r w:rsidR="00DE7A65">
              <w:t>污水资源化利用</w:t>
            </w:r>
            <w:r w:rsidR="00DE7A65">
              <w:tab/>
            </w:r>
            <w:r>
              <w:fldChar w:fldCharType="begin"/>
            </w:r>
            <w:r>
              <w:instrText xml:space="preserve"> PAGEREF _Toc2401 </w:instrText>
            </w:r>
            <w:r>
              <w:fldChar w:fldCharType="separate"/>
            </w:r>
            <w:r w:rsidR="00056430">
              <w:rPr>
                <w:noProof/>
              </w:rPr>
              <w:t>72</w:t>
            </w:r>
            <w:r>
              <w:fldChar w:fldCharType="end"/>
            </w:r>
          </w:hyperlink>
        </w:p>
        <w:p w14:paraId="2A567AA0" w14:textId="1FCDFA00" w:rsidR="00736216" w:rsidRDefault="002238F5">
          <w:pPr>
            <w:pStyle w:val="TOC3"/>
            <w:tabs>
              <w:tab w:val="right" w:leader="dot" w:pos="8316"/>
            </w:tabs>
            <w:ind w:left="960"/>
          </w:pPr>
          <w:hyperlink w:anchor="_Toc5758" w:history="1">
            <w:r w:rsidR="00DE7A65">
              <w:rPr>
                <w:rFonts w:hint="eastAsia"/>
              </w:rPr>
              <w:t>5.4.1</w:t>
            </w:r>
            <w:r w:rsidR="00DE7A65">
              <w:rPr>
                <w:rFonts w:hint="eastAsia"/>
              </w:rPr>
              <w:t>污水资源化利用</w:t>
            </w:r>
            <w:r w:rsidR="00DE7A65">
              <w:tab/>
            </w:r>
            <w:r>
              <w:fldChar w:fldCharType="begin"/>
            </w:r>
            <w:r>
              <w:instrText xml:space="preserve"> PAGEREF _Toc5758 </w:instrText>
            </w:r>
            <w:r>
              <w:fldChar w:fldCharType="separate"/>
            </w:r>
            <w:r w:rsidR="00056430">
              <w:rPr>
                <w:noProof/>
              </w:rPr>
              <w:t>72</w:t>
            </w:r>
            <w:r>
              <w:fldChar w:fldCharType="end"/>
            </w:r>
          </w:hyperlink>
        </w:p>
        <w:p w14:paraId="52AB1601" w14:textId="652B81DD" w:rsidR="00736216" w:rsidRDefault="002238F5">
          <w:pPr>
            <w:pStyle w:val="TOC3"/>
            <w:tabs>
              <w:tab w:val="right" w:leader="dot" w:pos="8316"/>
            </w:tabs>
            <w:ind w:left="960"/>
          </w:pPr>
          <w:hyperlink w:anchor="_Toc21244" w:history="1">
            <w:r w:rsidR="00DE7A65">
              <w:rPr>
                <w:rFonts w:hint="eastAsia"/>
              </w:rPr>
              <w:t>5.4.2</w:t>
            </w:r>
            <w:r w:rsidR="00DE7A65">
              <w:rPr>
                <w:rFonts w:hint="eastAsia"/>
              </w:rPr>
              <w:t>处理与排放</w:t>
            </w:r>
            <w:r w:rsidR="00DE7A65">
              <w:tab/>
            </w:r>
            <w:r>
              <w:fldChar w:fldCharType="begin"/>
            </w:r>
            <w:r>
              <w:instrText xml:space="preserve"> PAGEREF _Toc21244 </w:instrText>
            </w:r>
            <w:r>
              <w:fldChar w:fldCharType="separate"/>
            </w:r>
            <w:r w:rsidR="00056430">
              <w:rPr>
                <w:noProof/>
              </w:rPr>
              <w:t>72</w:t>
            </w:r>
            <w:r>
              <w:fldChar w:fldCharType="end"/>
            </w:r>
          </w:hyperlink>
        </w:p>
        <w:p w14:paraId="087801F4" w14:textId="1EBCC777" w:rsidR="00736216" w:rsidRDefault="002238F5">
          <w:pPr>
            <w:pStyle w:val="TOC2"/>
            <w:tabs>
              <w:tab w:val="right" w:leader="dot" w:pos="8316"/>
            </w:tabs>
            <w:ind w:left="480"/>
          </w:pPr>
          <w:hyperlink w:anchor="_Toc24304" w:history="1">
            <w:r w:rsidR="00DE7A65">
              <w:t>5.5</w:t>
            </w:r>
            <w:r w:rsidR="00DE7A65">
              <w:t>水功能区划</w:t>
            </w:r>
            <w:r w:rsidR="00DE7A65">
              <w:tab/>
            </w:r>
            <w:r>
              <w:fldChar w:fldCharType="begin"/>
            </w:r>
            <w:r>
              <w:instrText xml:space="preserve"> PAGEREF _Toc24304 </w:instrText>
            </w:r>
            <w:r>
              <w:fldChar w:fldCharType="separate"/>
            </w:r>
            <w:r w:rsidR="00056430">
              <w:rPr>
                <w:noProof/>
              </w:rPr>
              <w:t>74</w:t>
            </w:r>
            <w:r>
              <w:fldChar w:fldCharType="end"/>
            </w:r>
          </w:hyperlink>
        </w:p>
        <w:p w14:paraId="7EEF9C18" w14:textId="7A1C3B32" w:rsidR="00736216" w:rsidRDefault="002238F5">
          <w:pPr>
            <w:pStyle w:val="TOC1"/>
            <w:tabs>
              <w:tab w:val="right" w:leader="dot" w:pos="8316"/>
            </w:tabs>
          </w:pPr>
          <w:hyperlink w:anchor="_Toc29317" w:history="1">
            <w:r w:rsidR="00DE7A65">
              <w:rPr>
                <w:rFonts w:hint="eastAsia"/>
              </w:rPr>
              <w:t>六、</w:t>
            </w:r>
            <w:r w:rsidR="00DE7A65">
              <w:rPr>
                <w:rFonts w:hint="eastAsia"/>
              </w:rPr>
              <w:t xml:space="preserve"> </w:t>
            </w:r>
            <w:r w:rsidR="00DE7A65">
              <w:rPr>
                <w:rFonts w:hint="eastAsia"/>
                <w:lang w:val="zh-CN"/>
              </w:rPr>
              <w:t>分乡镇农村生活污水</w:t>
            </w:r>
            <w:r w:rsidR="00475FCD">
              <w:rPr>
                <w:rFonts w:hint="eastAsia"/>
                <w:lang w:val="zh-CN"/>
              </w:rPr>
              <w:t>及</w:t>
            </w:r>
            <w:r w:rsidR="00A27817" w:rsidRPr="00A27817">
              <w:rPr>
                <w:rFonts w:hint="eastAsia"/>
                <w:lang w:val="zh-CN"/>
              </w:rPr>
              <w:t>农村黑臭水体治理</w:t>
            </w:r>
            <w:r w:rsidR="00DE7A65">
              <w:tab/>
            </w:r>
            <w:r>
              <w:fldChar w:fldCharType="begin"/>
            </w:r>
            <w:r>
              <w:instrText xml:space="preserve"> PAGEREF _Toc29317 </w:instrText>
            </w:r>
            <w:r>
              <w:fldChar w:fldCharType="separate"/>
            </w:r>
            <w:r w:rsidR="00056430">
              <w:rPr>
                <w:noProof/>
              </w:rPr>
              <w:t>86</w:t>
            </w:r>
            <w:r>
              <w:fldChar w:fldCharType="end"/>
            </w:r>
          </w:hyperlink>
        </w:p>
        <w:p w14:paraId="4944363C" w14:textId="37509409" w:rsidR="00736216" w:rsidRDefault="002238F5">
          <w:pPr>
            <w:pStyle w:val="TOC2"/>
            <w:tabs>
              <w:tab w:val="right" w:leader="dot" w:pos="8316"/>
            </w:tabs>
            <w:ind w:left="480"/>
          </w:pPr>
          <w:hyperlink w:anchor="_Toc3213" w:history="1">
            <w:r w:rsidR="00DE7A65">
              <w:t>6.1</w:t>
            </w:r>
            <w:r w:rsidR="00DE7A65">
              <w:t>治理模式</w:t>
            </w:r>
            <w:r w:rsidR="00DE7A65">
              <w:tab/>
            </w:r>
            <w:r>
              <w:fldChar w:fldCharType="begin"/>
            </w:r>
            <w:r>
              <w:instrText xml:space="preserve"> PAGEREF _Toc3213 </w:instrText>
            </w:r>
            <w:r>
              <w:fldChar w:fldCharType="separate"/>
            </w:r>
            <w:r w:rsidR="00056430">
              <w:rPr>
                <w:noProof/>
              </w:rPr>
              <w:t>86</w:t>
            </w:r>
            <w:r>
              <w:fldChar w:fldCharType="end"/>
            </w:r>
          </w:hyperlink>
        </w:p>
        <w:p w14:paraId="58E17CD4" w14:textId="62B85A51" w:rsidR="00736216" w:rsidRDefault="002238F5">
          <w:pPr>
            <w:pStyle w:val="TOC2"/>
            <w:tabs>
              <w:tab w:val="right" w:leader="dot" w:pos="8316"/>
            </w:tabs>
            <w:ind w:left="480"/>
          </w:pPr>
          <w:hyperlink w:anchor="_Toc20876" w:history="1">
            <w:r w:rsidR="00DE7A65">
              <w:t xml:space="preserve">6.2 </w:t>
            </w:r>
            <w:r w:rsidR="00DE7A65">
              <w:t>治理规划</w:t>
            </w:r>
            <w:r w:rsidR="00DE7A65">
              <w:tab/>
            </w:r>
            <w:r>
              <w:fldChar w:fldCharType="begin"/>
            </w:r>
            <w:r>
              <w:instrText xml:space="preserve"> PAGEREF _Toc20876 </w:instrText>
            </w:r>
            <w:r>
              <w:fldChar w:fldCharType="separate"/>
            </w:r>
            <w:r w:rsidR="00056430">
              <w:rPr>
                <w:noProof/>
              </w:rPr>
              <w:t>99</w:t>
            </w:r>
            <w:r>
              <w:fldChar w:fldCharType="end"/>
            </w:r>
          </w:hyperlink>
        </w:p>
        <w:p w14:paraId="5D7EB378" w14:textId="6D39E63E" w:rsidR="00736216" w:rsidRDefault="002238F5">
          <w:pPr>
            <w:pStyle w:val="TOC1"/>
            <w:tabs>
              <w:tab w:val="right" w:leader="dot" w:pos="8316"/>
            </w:tabs>
          </w:pPr>
          <w:hyperlink w:anchor="_Toc8566" w:history="1">
            <w:r w:rsidR="00DE7A65">
              <w:rPr>
                <w:rFonts w:hint="eastAsia"/>
              </w:rPr>
              <w:t>七、</w:t>
            </w:r>
            <w:r w:rsidR="00DE7A65">
              <w:rPr>
                <w:rFonts w:hint="eastAsia"/>
              </w:rPr>
              <w:t xml:space="preserve"> </w:t>
            </w:r>
            <w:r w:rsidR="00DE7A65">
              <w:rPr>
                <w:rFonts w:hint="eastAsia"/>
                <w:lang w:val="zh-CN"/>
              </w:rPr>
              <w:t>投资估算与筹资方案</w:t>
            </w:r>
            <w:r w:rsidR="00DE7A65">
              <w:tab/>
            </w:r>
            <w:r>
              <w:fldChar w:fldCharType="begin"/>
            </w:r>
            <w:r>
              <w:instrText xml:space="preserve"> PAGEREF _Toc8566 </w:instrText>
            </w:r>
            <w:r>
              <w:fldChar w:fldCharType="separate"/>
            </w:r>
            <w:r w:rsidR="00056430">
              <w:rPr>
                <w:noProof/>
              </w:rPr>
              <w:t>108</w:t>
            </w:r>
            <w:r>
              <w:fldChar w:fldCharType="end"/>
            </w:r>
          </w:hyperlink>
        </w:p>
        <w:p w14:paraId="60B7F65B" w14:textId="592B6FCD" w:rsidR="00736216" w:rsidRDefault="002238F5">
          <w:pPr>
            <w:pStyle w:val="TOC2"/>
            <w:tabs>
              <w:tab w:val="right" w:leader="dot" w:pos="8316"/>
            </w:tabs>
            <w:ind w:left="480"/>
          </w:pPr>
          <w:hyperlink w:anchor="_Toc3186" w:history="1">
            <w:r w:rsidR="00DE7A65">
              <w:t>7.1</w:t>
            </w:r>
            <w:r w:rsidR="00DE7A65">
              <w:t>投资估算</w:t>
            </w:r>
            <w:r w:rsidR="00DE7A65">
              <w:tab/>
            </w:r>
            <w:r>
              <w:fldChar w:fldCharType="begin"/>
            </w:r>
            <w:r>
              <w:instrText xml:space="preserve"> PAGEREF _Toc3186 </w:instrText>
            </w:r>
            <w:r>
              <w:fldChar w:fldCharType="separate"/>
            </w:r>
            <w:r w:rsidR="00056430">
              <w:rPr>
                <w:noProof/>
              </w:rPr>
              <w:t>108</w:t>
            </w:r>
            <w:r>
              <w:fldChar w:fldCharType="end"/>
            </w:r>
          </w:hyperlink>
        </w:p>
        <w:p w14:paraId="0C72F341" w14:textId="581E8ECB" w:rsidR="00736216" w:rsidRDefault="002238F5">
          <w:pPr>
            <w:pStyle w:val="TOC2"/>
            <w:tabs>
              <w:tab w:val="right" w:leader="dot" w:pos="8316"/>
            </w:tabs>
            <w:ind w:left="480"/>
          </w:pPr>
          <w:hyperlink w:anchor="_Toc5828" w:history="1">
            <w:r w:rsidR="00DE7A65">
              <w:t>7.2</w:t>
            </w:r>
            <w:r w:rsidR="00DE7A65">
              <w:t>资金筹措方案</w:t>
            </w:r>
            <w:r w:rsidR="00DE7A65">
              <w:tab/>
            </w:r>
            <w:r>
              <w:fldChar w:fldCharType="begin"/>
            </w:r>
            <w:r>
              <w:instrText xml:space="preserve"> PAGEREF _Toc5828 </w:instrText>
            </w:r>
            <w:r>
              <w:fldChar w:fldCharType="separate"/>
            </w:r>
            <w:r w:rsidR="00056430">
              <w:rPr>
                <w:noProof/>
              </w:rPr>
              <w:t>119</w:t>
            </w:r>
            <w:r>
              <w:fldChar w:fldCharType="end"/>
            </w:r>
          </w:hyperlink>
        </w:p>
        <w:p w14:paraId="30EAB132" w14:textId="16742099" w:rsidR="00736216" w:rsidRDefault="002238F5">
          <w:pPr>
            <w:pStyle w:val="TOC3"/>
            <w:tabs>
              <w:tab w:val="right" w:leader="dot" w:pos="8316"/>
            </w:tabs>
            <w:ind w:left="960"/>
          </w:pPr>
          <w:hyperlink w:anchor="_Toc9373" w:history="1">
            <w:r w:rsidR="00DE7A65">
              <w:rPr>
                <w:rFonts w:hint="eastAsia"/>
              </w:rPr>
              <w:t>7.2.1</w:t>
            </w:r>
            <w:r w:rsidR="00DE7A65">
              <w:rPr>
                <w:rFonts w:hint="eastAsia"/>
              </w:rPr>
              <w:t>资金来源</w:t>
            </w:r>
            <w:r w:rsidR="00DE7A65">
              <w:tab/>
            </w:r>
            <w:r>
              <w:fldChar w:fldCharType="begin"/>
            </w:r>
            <w:r>
              <w:instrText xml:space="preserve"> PAGE</w:instrText>
            </w:r>
            <w:r>
              <w:instrText xml:space="preserve">REF _Toc9373 </w:instrText>
            </w:r>
            <w:r>
              <w:fldChar w:fldCharType="separate"/>
            </w:r>
            <w:r w:rsidR="00056430">
              <w:rPr>
                <w:noProof/>
              </w:rPr>
              <w:t>119</w:t>
            </w:r>
            <w:r>
              <w:fldChar w:fldCharType="end"/>
            </w:r>
          </w:hyperlink>
        </w:p>
        <w:p w14:paraId="369CA7ED" w14:textId="00938D05" w:rsidR="00736216" w:rsidRDefault="002238F5">
          <w:pPr>
            <w:pStyle w:val="TOC3"/>
            <w:tabs>
              <w:tab w:val="right" w:leader="dot" w:pos="8316"/>
            </w:tabs>
            <w:ind w:left="960"/>
          </w:pPr>
          <w:hyperlink w:anchor="_Toc11686" w:history="1">
            <w:r w:rsidR="00DE7A65">
              <w:rPr>
                <w:rFonts w:hint="eastAsia"/>
              </w:rPr>
              <w:t>7.2.2</w:t>
            </w:r>
            <w:r w:rsidR="00DE7A65">
              <w:rPr>
                <w:rFonts w:hint="eastAsia"/>
              </w:rPr>
              <w:t>投资保障</w:t>
            </w:r>
            <w:r w:rsidR="00DE7A65">
              <w:tab/>
            </w:r>
            <w:r>
              <w:fldChar w:fldCharType="begin"/>
            </w:r>
            <w:r>
              <w:instrText xml:space="preserve"> PAGEREF _Toc11686 </w:instrText>
            </w:r>
            <w:r>
              <w:fldChar w:fldCharType="separate"/>
            </w:r>
            <w:r w:rsidR="00056430">
              <w:rPr>
                <w:noProof/>
              </w:rPr>
              <w:t>119</w:t>
            </w:r>
            <w:r>
              <w:fldChar w:fldCharType="end"/>
            </w:r>
          </w:hyperlink>
        </w:p>
        <w:p w14:paraId="32E303FE" w14:textId="010E7A76" w:rsidR="00736216" w:rsidRDefault="002238F5">
          <w:pPr>
            <w:pStyle w:val="TOC1"/>
            <w:tabs>
              <w:tab w:val="right" w:leader="dot" w:pos="8316"/>
            </w:tabs>
          </w:pPr>
          <w:hyperlink w:anchor="_Toc18492" w:history="1">
            <w:r w:rsidR="00DE7A65">
              <w:rPr>
                <w:rFonts w:hint="eastAsia"/>
              </w:rPr>
              <w:t>八、</w:t>
            </w:r>
            <w:r w:rsidR="00DE7A65">
              <w:rPr>
                <w:rFonts w:hint="eastAsia"/>
              </w:rPr>
              <w:t xml:space="preserve"> </w:t>
            </w:r>
            <w:r w:rsidR="00DE7A65">
              <w:rPr>
                <w:rFonts w:hint="eastAsia"/>
              </w:rPr>
              <w:t>运行管理与规划保障措施</w:t>
            </w:r>
            <w:r w:rsidR="00DE7A65">
              <w:tab/>
            </w:r>
            <w:r>
              <w:fldChar w:fldCharType="begin"/>
            </w:r>
            <w:r>
              <w:instrText xml:space="preserve"> PAGEREF _Toc18492 </w:instrText>
            </w:r>
            <w:r>
              <w:fldChar w:fldCharType="separate"/>
            </w:r>
            <w:r w:rsidR="00056430">
              <w:rPr>
                <w:noProof/>
              </w:rPr>
              <w:t>122</w:t>
            </w:r>
            <w:r>
              <w:fldChar w:fldCharType="end"/>
            </w:r>
          </w:hyperlink>
        </w:p>
        <w:p w14:paraId="4A1CF965" w14:textId="0130D061" w:rsidR="00736216" w:rsidRDefault="002238F5">
          <w:pPr>
            <w:pStyle w:val="TOC2"/>
            <w:tabs>
              <w:tab w:val="right" w:leader="dot" w:pos="8316"/>
            </w:tabs>
            <w:ind w:left="480"/>
          </w:pPr>
          <w:hyperlink w:anchor="_Toc12053" w:history="1">
            <w:r w:rsidR="00DE7A65">
              <w:t>8.1</w:t>
            </w:r>
            <w:r w:rsidR="00DE7A65">
              <w:t>运行维护管理规划</w:t>
            </w:r>
            <w:r w:rsidR="00DE7A65">
              <w:tab/>
            </w:r>
            <w:r>
              <w:fldChar w:fldCharType="begin"/>
            </w:r>
            <w:r>
              <w:instrText xml:space="preserve"> PAGEREF _Toc12053 </w:instrText>
            </w:r>
            <w:r>
              <w:fldChar w:fldCharType="separate"/>
            </w:r>
            <w:r w:rsidR="00056430">
              <w:rPr>
                <w:noProof/>
              </w:rPr>
              <w:t>122</w:t>
            </w:r>
            <w:r>
              <w:fldChar w:fldCharType="end"/>
            </w:r>
          </w:hyperlink>
        </w:p>
        <w:p w14:paraId="54987487" w14:textId="2904BCA4" w:rsidR="00736216" w:rsidRDefault="002238F5">
          <w:pPr>
            <w:pStyle w:val="TOC3"/>
            <w:tabs>
              <w:tab w:val="right" w:leader="dot" w:pos="8316"/>
            </w:tabs>
            <w:ind w:left="960"/>
          </w:pPr>
          <w:hyperlink w:anchor="_Toc4014" w:history="1">
            <w:r w:rsidR="00DE7A65">
              <w:rPr>
                <w:rFonts w:hint="eastAsia"/>
              </w:rPr>
              <w:t>8.1.1</w:t>
            </w:r>
            <w:r w:rsidR="00DE7A65">
              <w:rPr>
                <w:rFonts w:hint="eastAsia"/>
              </w:rPr>
              <w:t>管理模式</w:t>
            </w:r>
            <w:r w:rsidR="00DE7A65">
              <w:tab/>
            </w:r>
            <w:r>
              <w:fldChar w:fldCharType="begin"/>
            </w:r>
            <w:r>
              <w:instrText xml:space="preserve"> PAGEREF _Toc4014 </w:instrText>
            </w:r>
            <w:r>
              <w:fldChar w:fldCharType="separate"/>
            </w:r>
            <w:r w:rsidR="00056430">
              <w:rPr>
                <w:noProof/>
              </w:rPr>
              <w:t>122</w:t>
            </w:r>
            <w:r>
              <w:fldChar w:fldCharType="end"/>
            </w:r>
          </w:hyperlink>
        </w:p>
        <w:p w14:paraId="77BB3AE7" w14:textId="7AE32C82" w:rsidR="00736216" w:rsidRDefault="002238F5">
          <w:pPr>
            <w:pStyle w:val="TOC3"/>
            <w:tabs>
              <w:tab w:val="right" w:leader="dot" w:pos="8316"/>
            </w:tabs>
            <w:ind w:left="960"/>
          </w:pPr>
          <w:hyperlink w:anchor="_Toc17321" w:history="1">
            <w:r w:rsidR="00DE7A65">
              <w:rPr>
                <w:rFonts w:hint="eastAsia"/>
              </w:rPr>
              <w:t>8.1.2</w:t>
            </w:r>
            <w:r w:rsidR="00DE7A65">
              <w:rPr>
                <w:rFonts w:hint="eastAsia"/>
              </w:rPr>
              <w:t>管理内容</w:t>
            </w:r>
            <w:r w:rsidR="00DE7A65">
              <w:tab/>
            </w:r>
            <w:r>
              <w:fldChar w:fldCharType="begin"/>
            </w:r>
            <w:r>
              <w:instrText xml:space="preserve"> PAGEREF _Toc17321 </w:instrText>
            </w:r>
            <w:r>
              <w:fldChar w:fldCharType="separate"/>
            </w:r>
            <w:r w:rsidR="00056430">
              <w:rPr>
                <w:noProof/>
              </w:rPr>
              <w:t>122</w:t>
            </w:r>
            <w:r>
              <w:fldChar w:fldCharType="end"/>
            </w:r>
          </w:hyperlink>
        </w:p>
        <w:p w14:paraId="64CFA448" w14:textId="50504558" w:rsidR="00736216" w:rsidRDefault="002238F5">
          <w:pPr>
            <w:pStyle w:val="TOC3"/>
            <w:tabs>
              <w:tab w:val="right" w:leader="dot" w:pos="8316"/>
            </w:tabs>
            <w:ind w:left="960"/>
          </w:pPr>
          <w:hyperlink w:anchor="_Toc9942" w:history="1">
            <w:r w:rsidR="00DE7A65">
              <w:rPr>
                <w:rFonts w:hint="eastAsia"/>
              </w:rPr>
              <w:t>8.1.3</w:t>
            </w:r>
            <w:r w:rsidR="00DE7A65">
              <w:rPr>
                <w:rFonts w:hint="eastAsia"/>
              </w:rPr>
              <w:t>运行费用</w:t>
            </w:r>
            <w:r w:rsidR="00DE7A65">
              <w:tab/>
            </w:r>
            <w:r>
              <w:fldChar w:fldCharType="begin"/>
            </w:r>
            <w:r>
              <w:instrText xml:space="preserve"> PAGEREF _Toc9942 </w:instrText>
            </w:r>
            <w:r>
              <w:fldChar w:fldCharType="separate"/>
            </w:r>
            <w:r w:rsidR="00056430">
              <w:rPr>
                <w:noProof/>
              </w:rPr>
              <w:t>123</w:t>
            </w:r>
            <w:r>
              <w:fldChar w:fldCharType="end"/>
            </w:r>
          </w:hyperlink>
        </w:p>
        <w:p w14:paraId="0CDE3B72" w14:textId="201BEFC9" w:rsidR="00736216" w:rsidRDefault="002238F5">
          <w:pPr>
            <w:pStyle w:val="TOC2"/>
            <w:tabs>
              <w:tab w:val="right" w:leader="dot" w:pos="8316"/>
            </w:tabs>
            <w:ind w:left="480"/>
          </w:pPr>
          <w:hyperlink w:anchor="_Toc14149" w:history="1">
            <w:r w:rsidR="00DE7A65">
              <w:t>8.2</w:t>
            </w:r>
            <w:r w:rsidR="00DE7A65">
              <w:t>规划实施保障措施</w:t>
            </w:r>
            <w:r w:rsidR="00DE7A65">
              <w:tab/>
            </w:r>
            <w:r>
              <w:fldChar w:fldCharType="begin"/>
            </w:r>
            <w:r>
              <w:instrText xml:space="preserve"> PAGEREF _Toc14149 </w:instrText>
            </w:r>
            <w:r>
              <w:fldChar w:fldCharType="separate"/>
            </w:r>
            <w:r w:rsidR="00056430">
              <w:rPr>
                <w:noProof/>
              </w:rPr>
              <w:t>124</w:t>
            </w:r>
            <w:r>
              <w:fldChar w:fldCharType="end"/>
            </w:r>
          </w:hyperlink>
        </w:p>
        <w:p w14:paraId="449B3D5C" w14:textId="7C1640FA" w:rsidR="00736216" w:rsidRDefault="002238F5">
          <w:pPr>
            <w:pStyle w:val="TOC3"/>
            <w:tabs>
              <w:tab w:val="right" w:leader="dot" w:pos="8316"/>
            </w:tabs>
            <w:ind w:left="960"/>
          </w:pPr>
          <w:hyperlink w:anchor="_Toc16773" w:history="1">
            <w:r w:rsidR="00DE7A65">
              <w:rPr>
                <w:rFonts w:hint="eastAsia"/>
              </w:rPr>
              <w:t>8.2.1</w:t>
            </w:r>
            <w:r w:rsidR="00DE7A65">
              <w:rPr>
                <w:rFonts w:hint="eastAsia"/>
              </w:rPr>
              <w:t>加强组织领导</w:t>
            </w:r>
            <w:r w:rsidR="00DE7A65">
              <w:tab/>
            </w:r>
            <w:r>
              <w:fldChar w:fldCharType="begin"/>
            </w:r>
            <w:r>
              <w:instrText xml:space="preserve"> PAGEREF _Toc16773 </w:instrText>
            </w:r>
            <w:r>
              <w:fldChar w:fldCharType="separate"/>
            </w:r>
            <w:r w:rsidR="00056430">
              <w:rPr>
                <w:noProof/>
              </w:rPr>
              <w:t>124</w:t>
            </w:r>
            <w:r>
              <w:fldChar w:fldCharType="end"/>
            </w:r>
          </w:hyperlink>
        </w:p>
        <w:p w14:paraId="128DCE10" w14:textId="13C83E4F" w:rsidR="00736216" w:rsidRDefault="002238F5">
          <w:pPr>
            <w:pStyle w:val="TOC3"/>
            <w:tabs>
              <w:tab w:val="right" w:leader="dot" w:pos="8316"/>
            </w:tabs>
            <w:ind w:left="960"/>
          </w:pPr>
          <w:hyperlink w:anchor="_Toc27037" w:history="1">
            <w:r w:rsidR="00DE7A65">
              <w:rPr>
                <w:rFonts w:hint="eastAsia"/>
              </w:rPr>
              <w:t>8.2.2</w:t>
            </w:r>
            <w:r w:rsidR="00DE7A65">
              <w:rPr>
                <w:rFonts w:hint="eastAsia"/>
              </w:rPr>
              <w:t>突出工作指导</w:t>
            </w:r>
            <w:r w:rsidR="00DE7A65">
              <w:tab/>
            </w:r>
            <w:r>
              <w:fldChar w:fldCharType="begin"/>
            </w:r>
            <w:r>
              <w:instrText xml:space="preserve"> PAGEREF _Toc27037 </w:instrText>
            </w:r>
            <w:r>
              <w:fldChar w:fldCharType="separate"/>
            </w:r>
            <w:r w:rsidR="00056430">
              <w:rPr>
                <w:noProof/>
              </w:rPr>
              <w:t>125</w:t>
            </w:r>
            <w:r>
              <w:fldChar w:fldCharType="end"/>
            </w:r>
          </w:hyperlink>
        </w:p>
        <w:p w14:paraId="6526F4E8" w14:textId="3B1036A3" w:rsidR="00736216" w:rsidRDefault="002238F5">
          <w:pPr>
            <w:pStyle w:val="TOC3"/>
            <w:tabs>
              <w:tab w:val="right" w:leader="dot" w:pos="8316"/>
            </w:tabs>
            <w:ind w:left="960"/>
          </w:pPr>
          <w:hyperlink w:anchor="_Toc29305" w:history="1">
            <w:r w:rsidR="00DE7A65">
              <w:rPr>
                <w:rFonts w:hint="eastAsia"/>
              </w:rPr>
              <w:t>8.2.3</w:t>
            </w:r>
            <w:r w:rsidR="00DE7A65">
              <w:rPr>
                <w:rFonts w:hint="eastAsia"/>
              </w:rPr>
              <w:t>加强政策扶持</w:t>
            </w:r>
            <w:r w:rsidR="00DE7A65">
              <w:tab/>
            </w:r>
            <w:r>
              <w:fldChar w:fldCharType="begin"/>
            </w:r>
            <w:r>
              <w:instrText xml:space="preserve"> PAGEREF _Toc29305 </w:instrText>
            </w:r>
            <w:r>
              <w:fldChar w:fldCharType="separate"/>
            </w:r>
            <w:r w:rsidR="00056430">
              <w:rPr>
                <w:noProof/>
              </w:rPr>
              <w:t>125</w:t>
            </w:r>
            <w:r>
              <w:fldChar w:fldCharType="end"/>
            </w:r>
          </w:hyperlink>
        </w:p>
        <w:p w14:paraId="228E51DB" w14:textId="1F82F55E" w:rsidR="00736216" w:rsidRDefault="002238F5">
          <w:pPr>
            <w:pStyle w:val="TOC3"/>
            <w:tabs>
              <w:tab w:val="right" w:leader="dot" w:pos="8316"/>
            </w:tabs>
            <w:ind w:left="960"/>
          </w:pPr>
          <w:hyperlink w:anchor="_Toc4972" w:history="1">
            <w:r w:rsidR="00DE7A65">
              <w:rPr>
                <w:rFonts w:hint="eastAsia"/>
              </w:rPr>
              <w:t>8.2.4</w:t>
            </w:r>
            <w:r w:rsidR="00DE7A65">
              <w:rPr>
                <w:rFonts w:hint="eastAsia"/>
              </w:rPr>
              <w:t>深入宣传发动</w:t>
            </w:r>
            <w:r w:rsidR="00DE7A65">
              <w:tab/>
            </w:r>
            <w:r>
              <w:fldChar w:fldCharType="begin"/>
            </w:r>
            <w:r>
              <w:instrText xml:space="preserve"> PAGEREF _Toc49</w:instrText>
            </w:r>
            <w:r>
              <w:instrText xml:space="preserve">72 </w:instrText>
            </w:r>
            <w:r>
              <w:fldChar w:fldCharType="separate"/>
            </w:r>
            <w:r w:rsidR="00056430">
              <w:rPr>
                <w:noProof/>
              </w:rPr>
              <w:t>126</w:t>
            </w:r>
            <w:r>
              <w:fldChar w:fldCharType="end"/>
            </w:r>
          </w:hyperlink>
        </w:p>
        <w:p w14:paraId="48E715C6" w14:textId="26E49CBA" w:rsidR="00736216" w:rsidRDefault="002238F5">
          <w:pPr>
            <w:pStyle w:val="TOC3"/>
            <w:tabs>
              <w:tab w:val="right" w:leader="dot" w:pos="8316"/>
            </w:tabs>
            <w:ind w:left="960"/>
          </w:pPr>
          <w:hyperlink w:anchor="_Toc303" w:history="1">
            <w:r w:rsidR="00DE7A65">
              <w:rPr>
                <w:rFonts w:hint="eastAsia"/>
              </w:rPr>
              <w:t>8.2.5</w:t>
            </w:r>
            <w:r w:rsidR="00DE7A65">
              <w:rPr>
                <w:rFonts w:hint="eastAsia"/>
              </w:rPr>
              <w:t>严格监督考核</w:t>
            </w:r>
            <w:r w:rsidR="00DE7A65">
              <w:tab/>
            </w:r>
            <w:r>
              <w:fldChar w:fldCharType="begin"/>
            </w:r>
            <w:r>
              <w:instrText xml:space="preserve"> PAGEREF _Toc303 </w:instrText>
            </w:r>
            <w:r>
              <w:fldChar w:fldCharType="separate"/>
            </w:r>
            <w:r w:rsidR="00056430">
              <w:rPr>
                <w:noProof/>
              </w:rPr>
              <w:t>126</w:t>
            </w:r>
            <w:r>
              <w:fldChar w:fldCharType="end"/>
            </w:r>
          </w:hyperlink>
        </w:p>
        <w:p w14:paraId="643B3740" w14:textId="37F44B3C" w:rsidR="00736216" w:rsidRDefault="002238F5">
          <w:pPr>
            <w:pStyle w:val="TOC1"/>
            <w:tabs>
              <w:tab w:val="right" w:leader="dot" w:pos="8316"/>
            </w:tabs>
          </w:pPr>
          <w:hyperlink w:anchor="_Toc31875" w:history="1">
            <w:r w:rsidR="00DE7A65">
              <w:rPr>
                <w:rFonts w:hint="eastAsia"/>
              </w:rPr>
              <w:t>九、</w:t>
            </w:r>
            <w:r w:rsidR="00DE7A65">
              <w:rPr>
                <w:rFonts w:hint="eastAsia"/>
              </w:rPr>
              <w:t xml:space="preserve"> </w:t>
            </w:r>
            <w:r w:rsidR="00DE7A65">
              <w:rPr>
                <w:rFonts w:hint="eastAsia"/>
              </w:rPr>
              <w:t>效益分析</w:t>
            </w:r>
            <w:r w:rsidR="00DE7A65">
              <w:tab/>
            </w:r>
            <w:r>
              <w:fldChar w:fldCharType="begin"/>
            </w:r>
            <w:r>
              <w:instrText xml:space="preserve"> PAGEREF _Toc31875 </w:instrText>
            </w:r>
            <w:r>
              <w:fldChar w:fldCharType="separate"/>
            </w:r>
            <w:r w:rsidR="00056430">
              <w:rPr>
                <w:noProof/>
              </w:rPr>
              <w:t>127</w:t>
            </w:r>
            <w:r>
              <w:fldChar w:fldCharType="end"/>
            </w:r>
          </w:hyperlink>
        </w:p>
        <w:p w14:paraId="4EC388C9" w14:textId="6B272B2F" w:rsidR="00736216" w:rsidRDefault="002238F5">
          <w:pPr>
            <w:pStyle w:val="TOC2"/>
            <w:tabs>
              <w:tab w:val="right" w:leader="dot" w:pos="8316"/>
            </w:tabs>
            <w:ind w:left="480"/>
          </w:pPr>
          <w:hyperlink w:anchor="_Toc22874" w:history="1">
            <w:r w:rsidR="00DE7A65">
              <w:t>9.1</w:t>
            </w:r>
            <w:r w:rsidR="00DE7A65">
              <w:t>经济效益</w:t>
            </w:r>
            <w:r w:rsidR="00DE7A65">
              <w:tab/>
            </w:r>
            <w:r>
              <w:fldChar w:fldCharType="begin"/>
            </w:r>
            <w:r>
              <w:instrText xml:space="preserve"> PAGEREF _Toc22874 </w:instrText>
            </w:r>
            <w:r>
              <w:fldChar w:fldCharType="separate"/>
            </w:r>
            <w:r w:rsidR="00056430">
              <w:rPr>
                <w:noProof/>
              </w:rPr>
              <w:t>127</w:t>
            </w:r>
            <w:r>
              <w:fldChar w:fldCharType="end"/>
            </w:r>
          </w:hyperlink>
        </w:p>
        <w:p w14:paraId="3E636E7F" w14:textId="0950DC46" w:rsidR="00736216" w:rsidRDefault="002238F5">
          <w:pPr>
            <w:pStyle w:val="TOC2"/>
            <w:tabs>
              <w:tab w:val="right" w:leader="dot" w:pos="8316"/>
            </w:tabs>
            <w:ind w:left="480"/>
          </w:pPr>
          <w:hyperlink w:anchor="_Toc16465" w:history="1">
            <w:r w:rsidR="00DE7A65">
              <w:t>9.2</w:t>
            </w:r>
            <w:r w:rsidR="00DE7A65">
              <w:t>生态环境效益</w:t>
            </w:r>
            <w:r w:rsidR="00DE7A65">
              <w:tab/>
            </w:r>
            <w:r>
              <w:fldChar w:fldCharType="begin"/>
            </w:r>
            <w:r>
              <w:instrText xml:space="preserve"> PAGEREF _Toc16465 </w:instrText>
            </w:r>
            <w:r>
              <w:fldChar w:fldCharType="separate"/>
            </w:r>
            <w:r w:rsidR="00056430">
              <w:rPr>
                <w:noProof/>
              </w:rPr>
              <w:t>127</w:t>
            </w:r>
            <w:r>
              <w:fldChar w:fldCharType="end"/>
            </w:r>
          </w:hyperlink>
        </w:p>
        <w:p w14:paraId="0792D20F" w14:textId="08CA774C" w:rsidR="00736216" w:rsidRDefault="002238F5">
          <w:pPr>
            <w:pStyle w:val="TOC2"/>
            <w:tabs>
              <w:tab w:val="right" w:leader="dot" w:pos="8316"/>
            </w:tabs>
            <w:ind w:left="480"/>
          </w:pPr>
          <w:hyperlink w:anchor="_Toc5420" w:history="1">
            <w:r w:rsidR="00DE7A65">
              <w:t>9.2.1</w:t>
            </w:r>
            <w:r w:rsidR="00DE7A65">
              <w:t>环境质量改善</w:t>
            </w:r>
            <w:r w:rsidR="00DE7A65">
              <w:tab/>
            </w:r>
            <w:r>
              <w:fldChar w:fldCharType="begin"/>
            </w:r>
            <w:r>
              <w:instrText xml:space="preserve"> PAGEREF _Toc5420 </w:instrText>
            </w:r>
            <w:r>
              <w:fldChar w:fldCharType="separate"/>
            </w:r>
            <w:r w:rsidR="00056430">
              <w:rPr>
                <w:noProof/>
              </w:rPr>
              <w:t>128</w:t>
            </w:r>
            <w:r>
              <w:fldChar w:fldCharType="end"/>
            </w:r>
          </w:hyperlink>
        </w:p>
        <w:p w14:paraId="26914DB6" w14:textId="2E693A8C" w:rsidR="00736216" w:rsidRDefault="002238F5">
          <w:pPr>
            <w:pStyle w:val="TOC2"/>
            <w:tabs>
              <w:tab w:val="right" w:leader="dot" w:pos="8316"/>
            </w:tabs>
            <w:ind w:left="480"/>
          </w:pPr>
          <w:hyperlink w:anchor="_Toc13004" w:history="1">
            <w:r w:rsidR="00DE7A65">
              <w:t>9.2.2</w:t>
            </w:r>
            <w:r w:rsidR="00DE7A65">
              <w:t>助推生态创建</w:t>
            </w:r>
            <w:r w:rsidR="00DE7A65">
              <w:tab/>
            </w:r>
            <w:r>
              <w:fldChar w:fldCharType="begin"/>
            </w:r>
            <w:r>
              <w:instrText xml:space="preserve"> PAGEREF _Toc13004 </w:instrText>
            </w:r>
            <w:r>
              <w:fldChar w:fldCharType="separate"/>
            </w:r>
            <w:r w:rsidR="00056430">
              <w:rPr>
                <w:noProof/>
              </w:rPr>
              <w:t>128</w:t>
            </w:r>
            <w:r>
              <w:fldChar w:fldCharType="end"/>
            </w:r>
          </w:hyperlink>
        </w:p>
        <w:p w14:paraId="2F5F04CD" w14:textId="6077486D" w:rsidR="00736216" w:rsidRDefault="002238F5">
          <w:pPr>
            <w:pStyle w:val="TOC2"/>
            <w:tabs>
              <w:tab w:val="right" w:leader="dot" w:pos="8316"/>
            </w:tabs>
            <w:ind w:left="480"/>
          </w:pPr>
          <w:hyperlink w:anchor="_Toc6409" w:history="1">
            <w:r w:rsidR="00DE7A65">
              <w:t>9.3</w:t>
            </w:r>
            <w:r w:rsidR="00DE7A65">
              <w:t>社会效益</w:t>
            </w:r>
            <w:r w:rsidR="00DE7A65">
              <w:tab/>
            </w:r>
            <w:r>
              <w:fldChar w:fldCharType="begin"/>
            </w:r>
            <w:r>
              <w:instrText xml:space="preserve"> PAGEREF _Toc6409 </w:instrText>
            </w:r>
            <w:r>
              <w:fldChar w:fldCharType="separate"/>
            </w:r>
            <w:r w:rsidR="00056430">
              <w:rPr>
                <w:noProof/>
              </w:rPr>
              <w:t>128</w:t>
            </w:r>
            <w:r>
              <w:fldChar w:fldCharType="end"/>
            </w:r>
          </w:hyperlink>
        </w:p>
        <w:p w14:paraId="6B480376" w14:textId="4FB4F308" w:rsidR="00736216" w:rsidRDefault="002238F5">
          <w:pPr>
            <w:pStyle w:val="TOC1"/>
            <w:tabs>
              <w:tab w:val="right" w:leader="dot" w:pos="8316"/>
            </w:tabs>
          </w:pPr>
          <w:hyperlink w:anchor="_Toc11756" w:history="1">
            <w:r w:rsidR="00DE7A65">
              <w:rPr>
                <w:rFonts w:hint="eastAsia"/>
              </w:rPr>
              <w:t>附件</w:t>
            </w:r>
            <w:r w:rsidR="00DE7A65">
              <w:rPr>
                <w:rFonts w:hint="eastAsia"/>
              </w:rPr>
              <w:t>1</w:t>
            </w:r>
            <w:r w:rsidR="00DE7A65">
              <w:tab/>
            </w:r>
            <w:r>
              <w:fldChar w:fldCharType="begin"/>
            </w:r>
            <w:r>
              <w:instrText xml:space="preserve"> PAGEREF _Toc11756 </w:instrText>
            </w:r>
            <w:r>
              <w:fldChar w:fldCharType="separate"/>
            </w:r>
            <w:r w:rsidR="00056430">
              <w:rPr>
                <w:noProof/>
              </w:rPr>
              <w:t>129</w:t>
            </w:r>
            <w:r>
              <w:fldChar w:fldCharType="end"/>
            </w:r>
          </w:hyperlink>
        </w:p>
        <w:p w14:paraId="44B9C1A6" w14:textId="7ED6146F" w:rsidR="00736216" w:rsidRDefault="002238F5">
          <w:pPr>
            <w:pStyle w:val="TOC1"/>
            <w:tabs>
              <w:tab w:val="right" w:leader="dot" w:pos="8316"/>
            </w:tabs>
          </w:pPr>
          <w:hyperlink w:anchor="_Toc18089" w:history="1">
            <w:r w:rsidR="00DE7A65">
              <w:rPr>
                <w:rFonts w:hint="eastAsia"/>
              </w:rPr>
              <w:t>附件</w:t>
            </w:r>
            <w:r w:rsidR="00DE7A65">
              <w:rPr>
                <w:rFonts w:hint="eastAsia"/>
              </w:rPr>
              <w:t>2</w:t>
            </w:r>
            <w:r w:rsidR="00DE7A65">
              <w:tab/>
            </w:r>
            <w:r>
              <w:fldChar w:fldCharType="begin"/>
            </w:r>
            <w:r>
              <w:instrText xml:space="preserve"> PAGEREF _Toc18089 </w:instrText>
            </w:r>
            <w:r>
              <w:fldChar w:fldCharType="separate"/>
            </w:r>
            <w:r w:rsidR="00056430">
              <w:rPr>
                <w:noProof/>
              </w:rPr>
              <w:t>134</w:t>
            </w:r>
            <w:r>
              <w:fldChar w:fldCharType="end"/>
            </w:r>
          </w:hyperlink>
        </w:p>
        <w:p w14:paraId="2546D9D8" w14:textId="69B39BD2" w:rsidR="00736216" w:rsidRDefault="002238F5">
          <w:pPr>
            <w:pStyle w:val="TOC1"/>
            <w:tabs>
              <w:tab w:val="right" w:leader="dot" w:pos="8316"/>
            </w:tabs>
          </w:pPr>
          <w:hyperlink w:anchor="_Toc31506" w:history="1">
            <w:r w:rsidR="00DE7A65">
              <w:rPr>
                <w:rFonts w:hint="eastAsia"/>
              </w:rPr>
              <w:t>附件</w:t>
            </w:r>
            <w:r w:rsidR="00DE7A65">
              <w:rPr>
                <w:rFonts w:hint="eastAsia"/>
              </w:rPr>
              <w:t>3</w:t>
            </w:r>
            <w:r w:rsidR="00DE7A65">
              <w:tab/>
            </w:r>
            <w:r>
              <w:fldChar w:fldCharType="begin"/>
            </w:r>
            <w:r>
              <w:instrText xml:space="preserve"> PAGEREF _Toc31506 </w:instrText>
            </w:r>
            <w:r>
              <w:fldChar w:fldCharType="separate"/>
            </w:r>
            <w:r w:rsidR="00056430">
              <w:rPr>
                <w:noProof/>
              </w:rPr>
              <w:t>144</w:t>
            </w:r>
            <w:r>
              <w:fldChar w:fldCharType="end"/>
            </w:r>
          </w:hyperlink>
        </w:p>
        <w:p w14:paraId="2A1FF376" w14:textId="77777777" w:rsidR="00736216" w:rsidRDefault="00DE7A65">
          <w:pPr>
            <w:pStyle w:val="WPSOffice2"/>
            <w:tabs>
              <w:tab w:val="right" w:leader="dot" w:pos="8316"/>
            </w:tabs>
            <w:spacing w:line="540" w:lineRule="exact"/>
            <w:ind w:left="480"/>
          </w:pPr>
          <w:r>
            <w:rPr>
              <w:rFonts w:ascii="黑体" w:eastAsia="黑体" w:hAnsi="黑体" w:cs="黑体" w:hint="eastAsia"/>
            </w:rPr>
            <w:fldChar w:fldCharType="end"/>
          </w:r>
        </w:p>
      </w:sdtContent>
    </w:sdt>
    <w:p w14:paraId="26CBADFE" w14:textId="77777777" w:rsidR="00736216" w:rsidRDefault="00736216">
      <w:pPr>
        <w:pStyle w:val="1"/>
        <w:numPr>
          <w:ilvl w:val="0"/>
          <w:numId w:val="1"/>
        </w:numPr>
        <w:jc w:val="center"/>
        <w:rPr>
          <w:szCs w:val="36"/>
        </w:rPr>
        <w:sectPr w:rsidR="00736216">
          <w:footerReference w:type="default" r:id="rId9"/>
          <w:pgSz w:w="11910" w:h="16840"/>
          <w:pgMar w:top="1440" w:right="1797" w:bottom="1440" w:left="1797" w:header="1032" w:footer="1099" w:gutter="0"/>
          <w:pgNumType w:start="1"/>
          <w:cols w:space="425"/>
          <w:docGrid w:type="lines" w:linePitch="312"/>
        </w:sectPr>
      </w:pPr>
    </w:p>
    <w:p w14:paraId="6EDE9E9F" w14:textId="77777777" w:rsidR="00736216" w:rsidRDefault="00DE7A65">
      <w:pPr>
        <w:pStyle w:val="1"/>
        <w:numPr>
          <w:ilvl w:val="0"/>
          <w:numId w:val="1"/>
        </w:numPr>
        <w:jc w:val="center"/>
        <w:rPr>
          <w:szCs w:val="36"/>
        </w:rPr>
      </w:pPr>
      <w:bookmarkStart w:id="4" w:name="_Toc16900"/>
      <w:r>
        <w:rPr>
          <w:rFonts w:hint="eastAsia"/>
          <w:szCs w:val="36"/>
        </w:rPr>
        <w:lastRenderedPageBreak/>
        <w:t>规划总则</w:t>
      </w:r>
      <w:bookmarkEnd w:id="4"/>
    </w:p>
    <w:p w14:paraId="6D782030" w14:textId="77777777" w:rsidR="00736216" w:rsidRDefault="00DE7A65">
      <w:pPr>
        <w:pStyle w:val="2"/>
        <w:spacing w:line="580" w:lineRule="exact"/>
        <w:rPr>
          <w:rFonts w:hint="default"/>
          <w:szCs w:val="30"/>
        </w:rPr>
      </w:pPr>
      <w:bookmarkStart w:id="5" w:name="_Toc29554"/>
      <w:r>
        <w:rPr>
          <w:szCs w:val="30"/>
        </w:rPr>
        <w:t>1.1</w:t>
      </w:r>
      <w:r>
        <w:rPr>
          <w:szCs w:val="30"/>
        </w:rPr>
        <w:t>规划背景</w:t>
      </w:r>
      <w:bookmarkEnd w:id="5"/>
    </w:p>
    <w:p w14:paraId="3477B6F7" w14:textId="21E8A4A3" w:rsidR="00736216" w:rsidRDefault="00DE7A65">
      <w:pPr>
        <w:spacing w:line="580" w:lineRule="exact"/>
        <w:ind w:firstLineChars="200" w:firstLine="480"/>
        <w:rPr>
          <w:sz w:val="28"/>
          <w:szCs w:val="28"/>
        </w:rPr>
      </w:pPr>
      <w:r>
        <w:rPr>
          <w:rFonts w:ascii="Calibri" w:hAnsi="Calibri" w:cs="Times New Roman" w:hint="eastAsia"/>
          <w:lang w:bidi="ar"/>
        </w:rPr>
        <w:t>“十</w:t>
      </w:r>
      <w:r w:rsidR="00D3254D">
        <w:rPr>
          <w:rFonts w:ascii="Calibri" w:hAnsi="Calibri" w:cs="Times New Roman" w:hint="eastAsia"/>
          <w:lang w:bidi="ar"/>
        </w:rPr>
        <w:t>四</w:t>
      </w:r>
      <w:r>
        <w:rPr>
          <w:rFonts w:ascii="Calibri" w:hAnsi="Calibri" w:cs="Times New Roman" w:hint="eastAsia"/>
          <w:lang w:bidi="ar"/>
        </w:rPr>
        <w:t>五”时期，是昭化区经济社会发展的重要战略机遇期，是全面建成小</w:t>
      </w:r>
      <w:r>
        <w:rPr>
          <w:rFonts w:ascii="Calibri" w:hAnsi="Calibri" w:cs="宋体" w:hint="eastAsia"/>
          <w:lang w:bidi="ar"/>
        </w:rPr>
        <w:t>康社会的决战时期</w:t>
      </w:r>
      <w:r w:rsidR="00D3254D">
        <w:rPr>
          <w:rFonts w:ascii="Calibri" w:hAnsi="Calibri" w:cs="Times New Roman" w:hint="eastAsia"/>
          <w:lang w:bidi="ar"/>
        </w:rPr>
        <w:t>，</w:t>
      </w:r>
      <w:r>
        <w:rPr>
          <w:rFonts w:ascii="Calibri" w:hAnsi="Calibri" w:cs="宋体" w:hint="eastAsia"/>
          <w:lang w:bidi="ar"/>
        </w:rPr>
        <w:t>是全面深化改革、“两化”互动，</w:t>
      </w:r>
      <w:proofErr w:type="gramStart"/>
      <w:r>
        <w:rPr>
          <w:rFonts w:ascii="Calibri" w:hAnsi="Calibri" w:cs="宋体" w:hint="eastAsia"/>
          <w:lang w:bidi="ar"/>
        </w:rPr>
        <w:t>产城一体</w:t>
      </w:r>
      <w:proofErr w:type="gramEnd"/>
      <w:r>
        <w:rPr>
          <w:rFonts w:ascii="Calibri" w:hAnsi="Calibri" w:cs="宋体" w:hint="eastAsia"/>
          <w:lang w:bidi="ar"/>
        </w:rPr>
        <w:t>的发展的攻坚时期。深入分析昭化区城镇发展未来五年发展实际，按照“科学发展、加快发展、追赶跨越”的总体取向，坚持“</w:t>
      </w:r>
      <w:r w:rsidR="00D3254D" w:rsidRPr="00D3254D">
        <w:rPr>
          <w:rFonts w:ascii="Calibri" w:hAnsi="Calibri" w:cs="宋体" w:hint="eastAsia"/>
          <w:lang w:bidi="ar"/>
        </w:rPr>
        <w:t>生态立区、工业强区、文旅兴区、创新活区</w:t>
      </w:r>
      <w:r>
        <w:rPr>
          <w:rFonts w:ascii="Calibri" w:hAnsi="Calibri" w:cs="宋体" w:hint="eastAsia"/>
          <w:lang w:bidi="ar"/>
        </w:rPr>
        <w:t>”总体发展思路，明确提出城乡建设统筹发展任务，实现“产业昭化”的目标，进一步拉大城市骨架、拓展城市空间、完善城市功能、促进产业发展。坚持以习近平新时代中国特色社会主义思想为指导，落实</w:t>
      </w:r>
      <w:r w:rsidR="00D3254D" w:rsidRPr="00D3254D">
        <w:rPr>
          <w:rFonts w:ascii="Calibri" w:hAnsi="Calibri" w:cs="宋体" w:hint="eastAsia"/>
          <w:lang w:bidi="ar"/>
        </w:rPr>
        <w:t>省委十二次党代会精神</w:t>
      </w:r>
      <w:r>
        <w:rPr>
          <w:rFonts w:ascii="Calibri" w:hAnsi="Calibri" w:cs="宋体" w:hint="eastAsia"/>
          <w:lang w:bidi="ar"/>
        </w:rPr>
        <w:t>，按照</w:t>
      </w:r>
      <w:r>
        <w:rPr>
          <w:rFonts w:ascii="Calibri" w:hAnsi="Calibri" w:cs="宋体" w:hint="eastAsia"/>
          <w:lang w:val="zh-CN" w:bidi="ar"/>
        </w:rPr>
        <w:t>“因地</w:t>
      </w:r>
      <w:r>
        <w:rPr>
          <w:rFonts w:ascii="Calibri" w:hAnsi="Calibri" w:cs="宋体" w:hint="eastAsia"/>
          <w:lang w:bidi="ar"/>
        </w:rPr>
        <w:t>制宜、尊重习惯，应治尽治、利用为先，梯次推进、效果长远”的基本思路，以污水减量化、分类就地处理、循环利用为导向，积极探索符合四川特点的农村生活污水治理模式，全面统筹规划，不断完善管护机制，补齐农村生活污水治理短板，为实现乡村振兴目标奠定基础。</w:t>
      </w:r>
    </w:p>
    <w:p w14:paraId="6FB3005D" w14:textId="77777777" w:rsidR="00736216" w:rsidRDefault="00DE7A65">
      <w:pPr>
        <w:pStyle w:val="2"/>
        <w:spacing w:line="580" w:lineRule="exact"/>
        <w:rPr>
          <w:rFonts w:hint="default"/>
          <w:szCs w:val="30"/>
        </w:rPr>
      </w:pPr>
      <w:bookmarkStart w:id="6" w:name="_Toc15418"/>
      <w:r>
        <w:rPr>
          <w:szCs w:val="30"/>
        </w:rPr>
        <w:t>1.2</w:t>
      </w:r>
      <w:r>
        <w:rPr>
          <w:szCs w:val="30"/>
        </w:rPr>
        <w:t>规划原则</w:t>
      </w:r>
      <w:bookmarkEnd w:id="6"/>
    </w:p>
    <w:p w14:paraId="4121D96F" w14:textId="77777777" w:rsidR="00736216" w:rsidRDefault="00DE7A65">
      <w:pPr>
        <w:spacing w:line="580" w:lineRule="exact"/>
        <w:ind w:firstLineChars="200" w:firstLine="524"/>
        <w:rPr>
          <w:rFonts w:ascii="宋体" w:hAnsi="宋体" w:cs="宋体"/>
          <w:color w:val="000000"/>
          <w:spacing w:val="11"/>
          <w:position w:val="1"/>
        </w:rPr>
      </w:pPr>
      <w:r>
        <w:rPr>
          <w:rFonts w:ascii="宋体" w:hAnsi="宋体" w:cs="宋体" w:hint="eastAsia"/>
          <w:color w:val="000000"/>
          <w:spacing w:val="11"/>
          <w:position w:val="1"/>
          <w:lang w:bidi="ar"/>
        </w:rPr>
        <w:t>坚持依法治理与文明共建相结合，坚持规划先行与建管并重相结合，坚持改革创新与传承保护相结合，坚持统筹布局与分类指导相结合，坚持完善功能与宜</w:t>
      </w:r>
      <w:proofErr w:type="gramStart"/>
      <w:r>
        <w:rPr>
          <w:rFonts w:ascii="宋体" w:hAnsi="宋体" w:cs="宋体" w:hint="eastAsia"/>
          <w:color w:val="000000"/>
          <w:spacing w:val="11"/>
          <w:position w:val="1"/>
          <w:lang w:bidi="ar"/>
        </w:rPr>
        <w:t>居宜业宜游相</w:t>
      </w:r>
      <w:proofErr w:type="gramEnd"/>
      <w:r>
        <w:rPr>
          <w:rFonts w:ascii="宋体" w:hAnsi="宋体" w:cs="宋体" w:hint="eastAsia"/>
          <w:color w:val="000000"/>
          <w:spacing w:val="11"/>
          <w:position w:val="1"/>
          <w:lang w:bidi="ar"/>
        </w:rPr>
        <w:t>结合，坚持集约高效与安全便利相结合。</w:t>
      </w:r>
    </w:p>
    <w:p w14:paraId="4A9F55A9" w14:textId="77777777" w:rsidR="00736216" w:rsidRDefault="00DE7A65">
      <w:pPr>
        <w:numPr>
          <w:ilvl w:val="0"/>
          <w:numId w:val="2"/>
        </w:numPr>
        <w:spacing w:line="580" w:lineRule="exact"/>
        <w:outlineLvl w:val="2"/>
        <w:rPr>
          <w:rFonts w:asciiTheme="minorEastAsia" w:hAnsiTheme="minorEastAsia" w:cstheme="minorEastAsia"/>
          <w:b/>
          <w:bCs/>
        </w:rPr>
      </w:pPr>
      <w:bookmarkStart w:id="7" w:name="_Toc18667"/>
      <w:bookmarkStart w:id="8" w:name="_Toc29741"/>
      <w:bookmarkStart w:id="9" w:name="_Toc9439"/>
      <w:r>
        <w:rPr>
          <w:rFonts w:asciiTheme="minorEastAsia" w:hAnsiTheme="minorEastAsia" w:cstheme="minorEastAsia" w:hint="eastAsia"/>
          <w:b/>
          <w:bCs/>
        </w:rPr>
        <w:t>强化规划引领</w:t>
      </w:r>
      <w:bookmarkEnd w:id="7"/>
      <w:bookmarkEnd w:id="8"/>
      <w:bookmarkEnd w:id="9"/>
    </w:p>
    <w:p w14:paraId="5DA6022B" w14:textId="77777777" w:rsidR="00736216" w:rsidRDefault="00DE7A65">
      <w:pPr>
        <w:spacing w:line="580" w:lineRule="exact"/>
        <w:ind w:firstLineChars="200" w:firstLine="524"/>
        <w:rPr>
          <w:rFonts w:ascii="宋体" w:hAnsi="宋体" w:cs="宋体"/>
          <w:spacing w:val="11"/>
          <w:position w:val="1"/>
          <w:lang w:bidi="ar"/>
        </w:rPr>
      </w:pPr>
      <w:r>
        <w:rPr>
          <w:rFonts w:ascii="宋体" w:hAnsi="宋体" w:cs="宋体" w:hint="eastAsia"/>
          <w:spacing w:val="11"/>
          <w:position w:val="1"/>
          <w:lang w:bidi="ar"/>
        </w:rPr>
        <w:t>全面摸清县域内农村生活污水产生总量、比例构成、村庄污水排放、水体污染等现状情况，分析周边环境特别是水环境生态容量。</w:t>
      </w:r>
    </w:p>
    <w:p w14:paraId="44AE1A4A" w14:textId="77777777" w:rsidR="00736216" w:rsidRDefault="00DE7A65">
      <w:pPr>
        <w:numPr>
          <w:ilvl w:val="0"/>
          <w:numId w:val="2"/>
        </w:numPr>
        <w:spacing w:line="580" w:lineRule="exact"/>
        <w:outlineLvl w:val="2"/>
        <w:rPr>
          <w:rFonts w:ascii="宋体" w:hAnsi="宋体" w:cs="宋体"/>
          <w:b/>
          <w:spacing w:val="11"/>
          <w:position w:val="1"/>
          <w:lang w:bidi="ar"/>
        </w:rPr>
      </w:pPr>
      <w:bookmarkStart w:id="10" w:name="_Toc27634"/>
      <w:bookmarkStart w:id="11" w:name="_Toc9544"/>
      <w:bookmarkStart w:id="12" w:name="_Toc21350"/>
      <w:r>
        <w:rPr>
          <w:rFonts w:ascii="宋体" w:hAnsi="宋体" w:cs="宋体" w:hint="eastAsia"/>
          <w:b/>
          <w:spacing w:val="11"/>
          <w:position w:val="1"/>
          <w:lang w:bidi="ar"/>
        </w:rPr>
        <w:t>合理选择技术模式</w:t>
      </w:r>
      <w:bookmarkEnd w:id="10"/>
      <w:bookmarkEnd w:id="11"/>
      <w:bookmarkEnd w:id="12"/>
    </w:p>
    <w:p w14:paraId="66336D96" w14:textId="77777777" w:rsidR="00736216" w:rsidRDefault="00DE7A65">
      <w:pPr>
        <w:spacing w:line="580" w:lineRule="exact"/>
        <w:ind w:firstLineChars="200" w:firstLine="524"/>
        <w:rPr>
          <w:rFonts w:ascii="宋体" w:hAnsi="宋体" w:cs="宋体"/>
          <w:spacing w:val="11"/>
          <w:position w:val="1"/>
          <w:lang w:bidi="ar"/>
        </w:rPr>
      </w:pPr>
      <w:r>
        <w:rPr>
          <w:rFonts w:ascii="宋体" w:hAnsi="宋体" w:cs="宋体" w:hint="eastAsia"/>
          <w:spacing w:val="11"/>
          <w:position w:val="1"/>
          <w:lang w:bidi="ar"/>
        </w:rPr>
        <w:t>因地制宜采用污染治理与资源利用相结合、工程措施与生态措施相结合、集中与分散相结合的建设模式和处理工艺。</w:t>
      </w:r>
    </w:p>
    <w:p w14:paraId="5DFFF220" w14:textId="77777777" w:rsidR="00736216" w:rsidRDefault="00DE7A65">
      <w:pPr>
        <w:numPr>
          <w:ilvl w:val="0"/>
          <w:numId w:val="2"/>
        </w:numPr>
        <w:spacing w:line="540" w:lineRule="exact"/>
        <w:outlineLvl w:val="2"/>
        <w:rPr>
          <w:rFonts w:ascii="宋体" w:hAnsi="宋体" w:cs="宋体"/>
          <w:b/>
          <w:spacing w:val="11"/>
          <w:position w:val="1"/>
          <w:lang w:bidi="ar"/>
        </w:rPr>
      </w:pPr>
      <w:bookmarkStart w:id="13" w:name="_Toc14876"/>
      <w:bookmarkStart w:id="14" w:name="_Toc24974"/>
      <w:bookmarkStart w:id="15" w:name="_Toc6121"/>
      <w:r>
        <w:rPr>
          <w:rFonts w:ascii="宋体" w:hAnsi="宋体" w:cs="宋体" w:hint="eastAsia"/>
          <w:b/>
          <w:spacing w:val="11"/>
          <w:position w:val="1"/>
          <w:lang w:bidi="ar"/>
        </w:rPr>
        <w:lastRenderedPageBreak/>
        <w:t>促进生活污水资源化利用</w:t>
      </w:r>
      <w:bookmarkEnd w:id="13"/>
      <w:bookmarkEnd w:id="14"/>
      <w:bookmarkEnd w:id="15"/>
    </w:p>
    <w:p w14:paraId="3EF89F46" w14:textId="77777777" w:rsidR="00736216" w:rsidRDefault="00DE7A65">
      <w:pPr>
        <w:spacing w:line="540" w:lineRule="exact"/>
        <w:ind w:firstLineChars="200" w:firstLine="524"/>
        <w:rPr>
          <w:rFonts w:ascii="宋体" w:hAnsi="宋体" w:cs="宋体"/>
          <w:spacing w:val="11"/>
          <w:position w:val="1"/>
        </w:rPr>
      </w:pPr>
      <w:r>
        <w:rPr>
          <w:rFonts w:ascii="宋体" w:hAnsi="宋体" w:cs="宋体" w:hint="eastAsia"/>
          <w:spacing w:val="11"/>
          <w:position w:val="1"/>
          <w:lang w:bidi="ar"/>
        </w:rPr>
        <w:t>加快推进农村生活污水资源化利用与农田灌溉、渔业用水、生态保护修复、环境景观建设等有机衔接，尾水利用要满足相应水质要求。</w:t>
      </w:r>
    </w:p>
    <w:p w14:paraId="63031E9D" w14:textId="77777777" w:rsidR="00736216" w:rsidRDefault="00DE7A65">
      <w:pPr>
        <w:numPr>
          <w:ilvl w:val="0"/>
          <w:numId w:val="2"/>
        </w:numPr>
        <w:spacing w:line="540" w:lineRule="exact"/>
        <w:outlineLvl w:val="2"/>
        <w:rPr>
          <w:rFonts w:ascii="宋体" w:hAnsi="宋体" w:cs="宋体"/>
          <w:b/>
          <w:spacing w:val="11"/>
          <w:position w:val="1"/>
          <w:lang w:bidi="ar"/>
        </w:rPr>
      </w:pPr>
      <w:bookmarkStart w:id="16" w:name="_Toc27658"/>
      <w:bookmarkStart w:id="17" w:name="_Toc2282"/>
      <w:bookmarkStart w:id="18" w:name="_Toc15311"/>
      <w:r>
        <w:rPr>
          <w:rFonts w:ascii="宋体" w:hAnsi="宋体" w:cs="宋体" w:hint="eastAsia"/>
          <w:b/>
          <w:spacing w:val="11"/>
          <w:position w:val="1"/>
          <w:lang w:bidi="ar"/>
        </w:rPr>
        <w:t>加快污水处理设施及配套管网建设</w:t>
      </w:r>
      <w:bookmarkEnd w:id="16"/>
      <w:bookmarkEnd w:id="17"/>
      <w:bookmarkEnd w:id="18"/>
    </w:p>
    <w:p w14:paraId="09BA533E" w14:textId="77777777" w:rsidR="00736216" w:rsidRDefault="00DE7A65">
      <w:pPr>
        <w:spacing w:line="540" w:lineRule="exact"/>
        <w:ind w:firstLineChars="200" w:firstLine="524"/>
        <w:rPr>
          <w:rFonts w:ascii="宋体" w:hAnsi="宋体" w:cs="宋体"/>
          <w:spacing w:val="11"/>
          <w:position w:val="1"/>
          <w:lang w:bidi="ar"/>
        </w:rPr>
      </w:pPr>
      <w:r>
        <w:rPr>
          <w:rFonts w:ascii="宋体" w:hAnsi="宋体" w:cs="宋体" w:hint="eastAsia"/>
          <w:bCs/>
          <w:spacing w:val="11"/>
          <w:position w:val="1"/>
          <w:lang w:bidi="ar"/>
        </w:rPr>
        <w:t>持</w:t>
      </w:r>
      <w:r>
        <w:rPr>
          <w:rFonts w:ascii="宋体" w:hAnsi="宋体" w:cs="宋体" w:hint="eastAsia"/>
          <w:spacing w:val="11"/>
          <w:position w:val="1"/>
          <w:lang w:bidi="ar"/>
        </w:rPr>
        <w:t>续开展农村生活污水治理</w:t>
      </w:r>
      <w:r>
        <w:rPr>
          <w:rFonts w:ascii="宋体" w:hAnsi="宋体" w:cs="宋体" w:hint="eastAsia"/>
          <w:spacing w:val="11"/>
          <w:position w:val="1"/>
          <w:lang w:val="zh-CN" w:bidi="zh-CN"/>
        </w:rPr>
        <w:t>“千</w:t>
      </w:r>
      <w:r>
        <w:rPr>
          <w:rFonts w:ascii="宋体" w:hAnsi="宋体" w:cs="宋体" w:hint="eastAsia"/>
          <w:spacing w:val="11"/>
          <w:position w:val="1"/>
          <w:lang w:bidi="ar"/>
        </w:rPr>
        <w:t>村示范工程”建设，探索并推广成熟经验。优先安排农村居民聚居点（区）建设生活污水处理设施，统筹推进乡镇人民政府所在地（乡集镇）的污水治理，有序开展污水处理设施建设。</w:t>
      </w:r>
    </w:p>
    <w:p w14:paraId="4C181BB5" w14:textId="77777777" w:rsidR="00736216" w:rsidRDefault="00DE7A65">
      <w:pPr>
        <w:numPr>
          <w:ilvl w:val="0"/>
          <w:numId w:val="2"/>
        </w:numPr>
        <w:spacing w:line="540" w:lineRule="exact"/>
        <w:outlineLvl w:val="2"/>
        <w:rPr>
          <w:rFonts w:ascii="宋体" w:hAnsi="宋体" w:cs="宋体"/>
          <w:b/>
          <w:spacing w:val="11"/>
          <w:position w:val="1"/>
          <w:lang w:bidi="ar"/>
        </w:rPr>
      </w:pPr>
      <w:bookmarkStart w:id="19" w:name="_Toc25586"/>
      <w:bookmarkStart w:id="20" w:name="_Toc23933"/>
      <w:bookmarkStart w:id="21" w:name="_Toc11583"/>
      <w:r>
        <w:rPr>
          <w:rFonts w:ascii="宋体" w:hAnsi="宋体" w:cs="宋体" w:hint="eastAsia"/>
          <w:b/>
          <w:spacing w:val="11"/>
          <w:position w:val="1"/>
          <w:lang w:bidi="ar"/>
        </w:rPr>
        <w:t>建立健全长效运营机制</w:t>
      </w:r>
      <w:bookmarkEnd w:id="19"/>
      <w:bookmarkEnd w:id="20"/>
      <w:bookmarkEnd w:id="21"/>
    </w:p>
    <w:p w14:paraId="53EBD2B5" w14:textId="77777777" w:rsidR="00736216" w:rsidRDefault="00DE7A65">
      <w:pPr>
        <w:spacing w:line="540" w:lineRule="exact"/>
        <w:ind w:firstLineChars="200" w:firstLine="524"/>
        <w:rPr>
          <w:rFonts w:ascii="宋体" w:hAnsi="宋体" w:cs="宋体"/>
          <w:spacing w:val="11"/>
          <w:position w:val="1"/>
          <w:lang w:bidi="ar"/>
        </w:rPr>
      </w:pPr>
      <w:r>
        <w:rPr>
          <w:rFonts w:ascii="宋体" w:hAnsi="宋体" w:cs="宋体" w:hint="eastAsia"/>
          <w:spacing w:val="11"/>
          <w:position w:val="1"/>
          <w:lang w:bidi="ar"/>
        </w:rPr>
        <w:t>探索建立不同类型的运营机制，强化农民主体作用，鼓励开展第三方运营。</w:t>
      </w:r>
    </w:p>
    <w:p w14:paraId="18FF4F6F" w14:textId="77777777" w:rsidR="00736216" w:rsidRDefault="00DE7A65">
      <w:pPr>
        <w:spacing w:line="540" w:lineRule="exact"/>
        <w:outlineLvl w:val="2"/>
        <w:rPr>
          <w:rFonts w:ascii="宋体" w:hAnsi="宋体" w:cs="宋体"/>
          <w:b/>
          <w:spacing w:val="11"/>
          <w:position w:val="1"/>
          <w:lang w:bidi="ar"/>
        </w:rPr>
      </w:pPr>
      <w:bookmarkStart w:id="22" w:name="_Toc20089"/>
      <w:bookmarkStart w:id="23" w:name="_Toc2323"/>
      <w:bookmarkStart w:id="24" w:name="_Toc8768"/>
      <w:r>
        <w:rPr>
          <w:rFonts w:ascii="宋体" w:hAnsi="宋体" w:cs="宋体" w:hint="eastAsia"/>
          <w:b/>
          <w:spacing w:val="11"/>
          <w:position w:val="1"/>
          <w:lang w:bidi="ar"/>
        </w:rPr>
        <w:t>（六）强化科技支撑</w:t>
      </w:r>
      <w:bookmarkEnd w:id="22"/>
      <w:bookmarkEnd w:id="23"/>
      <w:bookmarkEnd w:id="24"/>
    </w:p>
    <w:p w14:paraId="15971B76" w14:textId="77777777" w:rsidR="00736216" w:rsidRDefault="00DE7A65">
      <w:pPr>
        <w:spacing w:line="540" w:lineRule="exact"/>
        <w:ind w:firstLineChars="200" w:firstLine="524"/>
        <w:rPr>
          <w:rFonts w:ascii="宋体" w:hAnsi="宋体" w:cs="宋体"/>
          <w:b/>
          <w:spacing w:val="11"/>
          <w:position w:val="1"/>
          <w:lang w:bidi="ar"/>
        </w:rPr>
      </w:pPr>
      <w:r>
        <w:rPr>
          <w:rFonts w:ascii="宋体" w:hAnsi="宋体" w:cs="宋体" w:hint="eastAsia"/>
          <w:spacing w:val="11"/>
          <w:position w:val="1"/>
          <w:lang w:bidi="ar"/>
        </w:rPr>
        <w:t>充分发挥科研院所、高校、央企、国 企等单位技术力量，研发推广处理技术、工艺和装备，加强农村生活污水高效低成本处理及资源化利用等关键技术研发攻关，研究高寒高海拔地区农村生活污水治理技术，开展农村散户污 水整治技术科</w:t>
      </w:r>
      <w:proofErr w:type="gramStart"/>
      <w:r>
        <w:rPr>
          <w:rFonts w:ascii="宋体" w:hAnsi="宋体" w:cs="宋体" w:hint="eastAsia"/>
          <w:spacing w:val="11"/>
          <w:position w:val="1"/>
          <w:lang w:bidi="ar"/>
        </w:rPr>
        <w:t>技试点</w:t>
      </w:r>
      <w:proofErr w:type="gramEnd"/>
      <w:r>
        <w:rPr>
          <w:rFonts w:ascii="宋体" w:hAnsi="宋体" w:cs="宋体" w:hint="eastAsia"/>
          <w:spacing w:val="11"/>
          <w:position w:val="1"/>
          <w:lang w:bidi="ar"/>
        </w:rPr>
        <w:t>示范，推进农村生活污水治理省级重点实验室和工程技术中心等科技创新平台建设</w:t>
      </w:r>
      <w:r>
        <w:rPr>
          <w:rFonts w:ascii="宋体" w:hAnsi="宋体" w:cs="宋体" w:hint="eastAsia"/>
          <w:b/>
          <w:spacing w:val="11"/>
          <w:position w:val="1"/>
          <w:lang w:bidi="ar"/>
        </w:rPr>
        <w:t>。</w:t>
      </w:r>
    </w:p>
    <w:p w14:paraId="610531F1" w14:textId="77777777" w:rsidR="00736216" w:rsidRDefault="00DE7A65">
      <w:pPr>
        <w:spacing w:line="540" w:lineRule="exact"/>
        <w:outlineLvl w:val="2"/>
        <w:rPr>
          <w:rFonts w:ascii="宋体" w:hAnsi="宋体" w:cs="宋体"/>
          <w:spacing w:val="11"/>
          <w:position w:val="1"/>
        </w:rPr>
      </w:pPr>
      <w:bookmarkStart w:id="25" w:name="_Toc19135"/>
      <w:bookmarkStart w:id="26" w:name="_Toc25900"/>
      <w:bookmarkStart w:id="27" w:name="_Toc27113"/>
      <w:r>
        <w:rPr>
          <w:rFonts w:ascii="宋体" w:hAnsi="宋体" w:cs="宋体" w:hint="eastAsia"/>
          <w:b/>
          <w:spacing w:val="11"/>
          <w:position w:val="1"/>
          <w:lang w:bidi="ar"/>
        </w:rPr>
        <w:t>（七）科学确定规模</w:t>
      </w:r>
      <w:bookmarkEnd w:id="25"/>
      <w:bookmarkEnd w:id="26"/>
      <w:bookmarkEnd w:id="27"/>
    </w:p>
    <w:p w14:paraId="1F59CD9C" w14:textId="77777777" w:rsidR="00736216" w:rsidRDefault="00DE7A65">
      <w:pPr>
        <w:spacing w:line="540" w:lineRule="exact"/>
        <w:ind w:firstLineChars="200" w:firstLine="524"/>
        <w:rPr>
          <w:rFonts w:ascii="宋体" w:hAnsi="宋体" w:cs="宋体"/>
          <w:spacing w:val="11"/>
          <w:position w:val="1"/>
        </w:rPr>
      </w:pPr>
      <w:r>
        <w:rPr>
          <w:rFonts w:ascii="宋体" w:hAnsi="宋体" w:cs="宋体" w:hint="eastAsia"/>
          <w:spacing w:val="11"/>
          <w:position w:val="1"/>
          <w:lang w:bidi="ar"/>
        </w:rPr>
        <w:t>在充分考虑农村剧名生活污水水量和水质变化得同时，兼顾畜禽养殖、乡村旅游</w:t>
      </w:r>
      <w:proofErr w:type="gramStart"/>
      <w:r>
        <w:rPr>
          <w:rFonts w:ascii="宋体" w:hAnsi="宋体" w:cs="宋体" w:hint="eastAsia"/>
          <w:spacing w:val="11"/>
          <w:position w:val="1"/>
          <w:lang w:bidi="ar"/>
        </w:rPr>
        <w:t>邓</w:t>
      </w:r>
      <w:proofErr w:type="gramEnd"/>
      <w:r>
        <w:rPr>
          <w:rFonts w:ascii="宋体" w:hAnsi="宋体" w:cs="宋体" w:hint="eastAsia"/>
          <w:spacing w:val="11"/>
          <w:position w:val="1"/>
          <w:lang w:bidi="ar"/>
        </w:rPr>
        <w:t>相关产业传声得污水水量和水质变化，确定经济合理得建设规模。</w:t>
      </w:r>
    </w:p>
    <w:p w14:paraId="53319218" w14:textId="77777777" w:rsidR="00736216" w:rsidRDefault="00DE7A65">
      <w:pPr>
        <w:numPr>
          <w:ilvl w:val="0"/>
          <w:numId w:val="3"/>
        </w:numPr>
        <w:spacing w:line="540" w:lineRule="exact"/>
        <w:outlineLvl w:val="2"/>
        <w:rPr>
          <w:rFonts w:ascii="宋体" w:hAnsi="宋体" w:cs="宋体"/>
          <w:b/>
          <w:spacing w:val="11"/>
          <w:position w:val="1"/>
          <w:lang w:bidi="ar"/>
        </w:rPr>
      </w:pPr>
      <w:bookmarkStart w:id="28" w:name="_Toc12901"/>
      <w:bookmarkStart w:id="29" w:name="_Toc13387"/>
      <w:bookmarkStart w:id="30" w:name="_Toc7866"/>
      <w:r>
        <w:rPr>
          <w:rFonts w:ascii="宋体" w:hAnsi="宋体" w:cs="宋体" w:hint="eastAsia"/>
          <w:b/>
          <w:spacing w:val="11"/>
          <w:position w:val="1"/>
          <w:lang w:bidi="ar"/>
        </w:rPr>
        <w:t>注重再生利用</w:t>
      </w:r>
      <w:bookmarkEnd w:id="28"/>
      <w:bookmarkEnd w:id="29"/>
      <w:bookmarkEnd w:id="30"/>
    </w:p>
    <w:p w14:paraId="2FBE73F1" w14:textId="77777777" w:rsidR="00736216" w:rsidRDefault="00DE7A65">
      <w:pPr>
        <w:spacing w:line="540" w:lineRule="exact"/>
        <w:ind w:firstLineChars="200" w:firstLine="524"/>
        <w:rPr>
          <w:rFonts w:ascii="宋体" w:hAnsi="宋体" w:cs="宋体"/>
          <w:b/>
          <w:spacing w:val="11"/>
          <w:position w:val="1"/>
          <w:lang w:bidi="ar"/>
        </w:rPr>
      </w:pPr>
      <w:r>
        <w:rPr>
          <w:rFonts w:ascii="宋体" w:hAnsi="宋体" w:cs="宋体" w:hint="eastAsia"/>
          <w:spacing w:val="11"/>
          <w:position w:val="1"/>
          <w:lang w:bidi="ar"/>
        </w:rPr>
        <w:t>加强生活污水源头减量和尾水回收利用，加快推进污水处理和再生水利用建设，进一步扩大生态环境、农业灌溉等领域再生利用量。加快推进污泥资源化利用工作，鼓励将污泥衍生产品用于沙地荒地治理、园林绿化、土地改良、生态修复、能源利用等项目。</w:t>
      </w:r>
    </w:p>
    <w:p w14:paraId="3872BA7F" w14:textId="77777777" w:rsidR="00736216" w:rsidRDefault="00DE7A65">
      <w:pPr>
        <w:pStyle w:val="2"/>
        <w:rPr>
          <w:rFonts w:hint="default"/>
          <w:szCs w:val="30"/>
        </w:rPr>
      </w:pPr>
      <w:bookmarkStart w:id="31" w:name="_Toc42"/>
      <w:r>
        <w:rPr>
          <w:szCs w:val="30"/>
        </w:rPr>
        <w:lastRenderedPageBreak/>
        <w:t>1.3</w:t>
      </w:r>
      <w:r>
        <w:rPr>
          <w:szCs w:val="30"/>
        </w:rPr>
        <w:t>规划依据</w:t>
      </w:r>
      <w:bookmarkEnd w:id="31"/>
    </w:p>
    <w:p w14:paraId="24695ABA" w14:textId="77777777" w:rsidR="00736216" w:rsidRDefault="00DE7A65">
      <w:pPr>
        <w:numPr>
          <w:ilvl w:val="0"/>
          <w:numId w:val="4"/>
        </w:numPr>
        <w:spacing w:line="520" w:lineRule="exact"/>
        <w:rPr>
          <w:rFonts w:ascii="Calibri" w:hAnsi="Calibri" w:cs="Times New Roman"/>
          <w:spacing w:val="-12"/>
          <w:lang w:bidi="ar"/>
        </w:rPr>
      </w:pPr>
      <w:r>
        <w:rPr>
          <w:rFonts w:ascii="Calibri" w:hAnsi="Calibri" w:cs="Times New Roman" w:hint="eastAsia"/>
          <w:spacing w:val="-12"/>
          <w:lang w:bidi="ar"/>
        </w:rPr>
        <w:t>《中华人民共和国水法》</w:t>
      </w:r>
      <w:r>
        <w:rPr>
          <w:rFonts w:ascii="Calibri" w:hAnsi="Calibri" w:cs="Times New Roman" w:hint="eastAsia"/>
          <w:spacing w:val="-12"/>
          <w:lang w:bidi="ar"/>
        </w:rPr>
        <w:t xml:space="preserve"> </w:t>
      </w:r>
    </w:p>
    <w:p w14:paraId="78CA5B12" w14:textId="77777777" w:rsidR="00736216" w:rsidRDefault="00DE7A65">
      <w:pPr>
        <w:numPr>
          <w:ilvl w:val="0"/>
          <w:numId w:val="4"/>
        </w:numPr>
        <w:spacing w:line="520" w:lineRule="exact"/>
        <w:rPr>
          <w:rFonts w:ascii="Calibri" w:hAnsi="Calibri" w:cs="Times New Roman"/>
          <w:spacing w:val="-12"/>
          <w:lang w:bidi="ar"/>
        </w:rPr>
      </w:pPr>
      <w:r>
        <w:rPr>
          <w:rFonts w:ascii="Calibri" w:hAnsi="Calibri" w:cs="Times New Roman" w:hint="eastAsia"/>
          <w:spacing w:val="-11"/>
          <w:lang w:bidi="ar"/>
        </w:rPr>
        <w:t>《中华人民共和国城乡规划法》（</w:t>
      </w:r>
      <w:r>
        <w:rPr>
          <w:rFonts w:ascii="Calibri" w:hAnsi="Calibri" w:cs="Times New Roman" w:hint="eastAsia"/>
          <w:spacing w:val="-11"/>
          <w:lang w:bidi="ar"/>
        </w:rPr>
        <w:t>2008</w:t>
      </w:r>
      <w:r>
        <w:rPr>
          <w:rFonts w:ascii="Calibri" w:hAnsi="Calibri" w:cs="Times New Roman" w:hint="eastAsia"/>
          <w:spacing w:val="-11"/>
          <w:lang w:bidi="ar"/>
        </w:rPr>
        <w:t>）</w:t>
      </w:r>
    </w:p>
    <w:p w14:paraId="0614C903" w14:textId="77777777" w:rsidR="00736216" w:rsidRDefault="00DE7A65">
      <w:pPr>
        <w:numPr>
          <w:ilvl w:val="0"/>
          <w:numId w:val="4"/>
        </w:numPr>
        <w:spacing w:line="520" w:lineRule="exact"/>
        <w:rPr>
          <w:rFonts w:ascii="Calibri" w:hAnsi="Calibri" w:cs="Times New Roman"/>
          <w:spacing w:val="-12"/>
          <w:lang w:bidi="ar"/>
        </w:rPr>
      </w:pPr>
      <w:r>
        <w:rPr>
          <w:rFonts w:ascii="Calibri" w:hAnsi="Calibri" w:cs="Times New Roman" w:hint="eastAsia"/>
          <w:spacing w:val="-10"/>
          <w:lang w:bidi="ar"/>
        </w:rPr>
        <w:t>《中华人民共和国水污染防治法》</w:t>
      </w:r>
    </w:p>
    <w:p w14:paraId="66703B26" w14:textId="77777777" w:rsidR="00736216" w:rsidRDefault="00DE7A65">
      <w:pPr>
        <w:numPr>
          <w:ilvl w:val="0"/>
          <w:numId w:val="4"/>
        </w:numPr>
        <w:spacing w:line="520" w:lineRule="exact"/>
        <w:rPr>
          <w:rFonts w:ascii="Calibri" w:hAnsi="Calibri" w:cs="Times New Roman"/>
          <w:spacing w:val="-12"/>
          <w:lang w:bidi="ar"/>
        </w:rPr>
      </w:pPr>
      <w:r>
        <w:rPr>
          <w:rFonts w:ascii="Calibri" w:hAnsi="Calibri" w:cs="Times New Roman" w:hint="eastAsia"/>
          <w:spacing w:val="-11"/>
          <w:lang w:bidi="ar"/>
        </w:rPr>
        <w:t>《中华人民共和国环境保护法》</w:t>
      </w:r>
    </w:p>
    <w:p w14:paraId="7A9A1072" w14:textId="77777777" w:rsidR="00736216" w:rsidRDefault="00DE7A65">
      <w:pPr>
        <w:numPr>
          <w:ilvl w:val="0"/>
          <w:numId w:val="4"/>
        </w:numPr>
        <w:spacing w:line="520" w:lineRule="exact"/>
        <w:rPr>
          <w:rFonts w:ascii="Calibri" w:hAnsi="Calibri" w:cs="Times New Roman"/>
          <w:spacing w:val="-12"/>
          <w:lang w:bidi="ar"/>
        </w:rPr>
      </w:pPr>
      <w:r>
        <w:rPr>
          <w:rFonts w:ascii="宋体" w:hAnsi="宋体" w:cs="宋体" w:hint="eastAsia"/>
          <w:spacing w:val="-18"/>
          <w:lang w:bidi="ar"/>
        </w:rPr>
        <w:t>《土地管理法》（2004）</w:t>
      </w:r>
    </w:p>
    <w:p w14:paraId="0375D7FC" w14:textId="77777777" w:rsidR="00736216" w:rsidRDefault="00DE7A65">
      <w:pPr>
        <w:numPr>
          <w:ilvl w:val="0"/>
          <w:numId w:val="4"/>
        </w:numPr>
        <w:spacing w:line="520" w:lineRule="exact"/>
        <w:rPr>
          <w:rFonts w:ascii="Calibri" w:hAnsi="Calibri" w:cs="Times New Roman"/>
          <w:spacing w:val="-12"/>
          <w:lang w:bidi="ar"/>
        </w:rPr>
      </w:pPr>
      <w:r>
        <w:rPr>
          <w:rFonts w:ascii="宋体" w:hAnsi="宋体" w:cs="宋体" w:hint="eastAsia"/>
          <w:color w:val="000000"/>
          <w:spacing w:val="11"/>
          <w:position w:val="1"/>
          <w:lang w:bidi="ar"/>
        </w:rPr>
        <w:t>《国家新型城镇化规划（2014—2020年）》</w:t>
      </w:r>
    </w:p>
    <w:p w14:paraId="5AEB87AE" w14:textId="77777777" w:rsidR="00736216" w:rsidRDefault="00DE7A65">
      <w:pPr>
        <w:numPr>
          <w:ilvl w:val="0"/>
          <w:numId w:val="4"/>
        </w:numPr>
        <w:spacing w:line="520" w:lineRule="exact"/>
        <w:rPr>
          <w:rFonts w:ascii="Calibri" w:hAnsi="Calibri" w:cs="Times New Roman"/>
          <w:spacing w:val="-12"/>
          <w:lang w:bidi="ar"/>
        </w:rPr>
      </w:pPr>
      <w:r>
        <w:rPr>
          <w:rFonts w:ascii="宋体" w:hAnsi="宋体" w:cs="宋体" w:hint="eastAsia"/>
          <w:color w:val="000000"/>
          <w:spacing w:val="11"/>
          <w:position w:val="1"/>
          <w:lang w:bidi="ar"/>
        </w:rPr>
        <w:t>《四川省主体功能区规划》</w:t>
      </w:r>
    </w:p>
    <w:p w14:paraId="18C113B4" w14:textId="77777777" w:rsidR="00736216" w:rsidRDefault="00DE7A65">
      <w:pPr>
        <w:numPr>
          <w:ilvl w:val="0"/>
          <w:numId w:val="4"/>
        </w:numPr>
        <w:spacing w:line="520" w:lineRule="exact"/>
        <w:rPr>
          <w:rFonts w:ascii="Calibri" w:hAnsi="Calibri" w:cs="Times New Roman"/>
          <w:spacing w:val="-12"/>
          <w:lang w:bidi="ar"/>
        </w:rPr>
      </w:pPr>
      <w:r>
        <w:rPr>
          <w:rFonts w:ascii="宋体" w:hAnsi="宋体" w:cs="宋体" w:hint="eastAsia"/>
          <w:color w:val="000000"/>
          <w:spacing w:val="11"/>
          <w:position w:val="1"/>
          <w:lang w:bidi="ar"/>
        </w:rPr>
        <w:t>《2013年四川省加快推进新型城镇化重点工作实施方案》</w:t>
      </w:r>
    </w:p>
    <w:p w14:paraId="421D8CAC" w14:textId="77777777" w:rsidR="00736216" w:rsidRDefault="00DE7A65">
      <w:pPr>
        <w:numPr>
          <w:ilvl w:val="0"/>
          <w:numId w:val="4"/>
        </w:numPr>
        <w:spacing w:line="520" w:lineRule="exact"/>
        <w:rPr>
          <w:rFonts w:ascii="Calibri" w:hAnsi="Calibri" w:cs="Times New Roman"/>
          <w:spacing w:val="-12"/>
          <w:lang w:bidi="ar"/>
        </w:rPr>
      </w:pPr>
      <w:r>
        <w:rPr>
          <w:rFonts w:ascii="宋体" w:hAnsi="宋体" w:cs="宋体" w:hint="eastAsia"/>
          <w:color w:val="000000"/>
          <w:spacing w:val="11"/>
          <w:position w:val="1"/>
          <w:lang w:bidi="ar"/>
        </w:rPr>
        <w:t>《广元市城市总体规划（2010—2020年）》</w:t>
      </w:r>
    </w:p>
    <w:p w14:paraId="02AA89BD" w14:textId="77777777" w:rsidR="00736216" w:rsidRDefault="00DE7A65">
      <w:pPr>
        <w:numPr>
          <w:ilvl w:val="0"/>
          <w:numId w:val="4"/>
        </w:numPr>
        <w:spacing w:line="520" w:lineRule="exact"/>
        <w:rPr>
          <w:rFonts w:ascii="Calibri" w:hAnsi="Calibri" w:cs="Times New Roman"/>
          <w:spacing w:val="-12"/>
          <w:lang w:bidi="ar"/>
        </w:rPr>
      </w:pPr>
      <w:r>
        <w:rPr>
          <w:rFonts w:ascii="宋体" w:hAnsi="宋体" w:cs="宋体" w:hint="eastAsia"/>
          <w:color w:val="000000"/>
          <w:spacing w:val="11"/>
          <w:position w:val="1"/>
          <w:lang w:bidi="ar"/>
        </w:rPr>
        <w:t>《广元市城市中心区昭化分区规划（2011—2020年）》</w:t>
      </w:r>
    </w:p>
    <w:p w14:paraId="6372D6AC" w14:textId="77777777" w:rsidR="00736216" w:rsidRDefault="00DE7A65">
      <w:pPr>
        <w:numPr>
          <w:ilvl w:val="0"/>
          <w:numId w:val="4"/>
        </w:numPr>
        <w:spacing w:line="520" w:lineRule="exact"/>
        <w:rPr>
          <w:rFonts w:ascii="Calibri" w:hAnsi="Calibri" w:cs="Times New Roman"/>
          <w:spacing w:val="-12"/>
          <w:lang w:bidi="ar"/>
        </w:rPr>
      </w:pPr>
      <w:r>
        <w:rPr>
          <w:rFonts w:ascii="宋体" w:hAnsi="宋体" w:cs="宋体" w:hint="eastAsia"/>
          <w:color w:val="000000"/>
          <w:spacing w:val="11"/>
          <w:position w:val="1"/>
          <w:lang w:bidi="ar"/>
        </w:rPr>
        <w:t>《广元市综合交通规划》</w:t>
      </w:r>
    </w:p>
    <w:p w14:paraId="47A27B79" w14:textId="77777777" w:rsidR="00736216" w:rsidRDefault="00DE7A65">
      <w:pPr>
        <w:numPr>
          <w:ilvl w:val="0"/>
          <w:numId w:val="4"/>
        </w:numPr>
        <w:spacing w:line="520" w:lineRule="exact"/>
        <w:rPr>
          <w:rFonts w:ascii="Calibri" w:hAnsi="Calibri" w:cs="Times New Roman"/>
          <w:spacing w:val="-12"/>
          <w:lang w:bidi="ar"/>
        </w:rPr>
      </w:pPr>
      <w:r>
        <w:rPr>
          <w:rFonts w:ascii="宋体" w:hAnsi="宋体" w:cs="宋体" w:hint="eastAsia"/>
          <w:color w:val="000000"/>
          <w:spacing w:val="11"/>
          <w:position w:val="1"/>
          <w:lang w:bidi="ar"/>
        </w:rPr>
        <w:t>《广元市昭化区亭子口库区区域发展规划（2013 ～ 2030年）》</w:t>
      </w:r>
    </w:p>
    <w:p w14:paraId="3F67AC85" w14:textId="77777777" w:rsidR="00736216" w:rsidRDefault="00DE7A65">
      <w:pPr>
        <w:numPr>
          <w:ilvl w:val="0"/>
          <w:numId w:val="4"/>
        </w:numPr>
        <w:spacing w:line="520" w:lineRule="exact"/>
        <w:rPr>
          <w:rFonts w:ascii="Calibri" w:hAnsi="Calibri" w:cs="Times New Roman"/>
          <w:spacing w:val="-12"/>
          <w:lang w:bidi="ar"/>
        </w:rPr>
      </w:pPr>
      <w:r>
        <w:rPr>
          <w:rFonts w:ascii="宋体" w:hAnsi="宋体" w:cs="宋体" w:hint="eastAsia"/>
          <w:color w:val="000000"/>
          <w:spacing w:val="11"/>
          <w:position w:val="1"/>
          <w:lang w:bidi="ar"/>
        </w:rPr>
        <w:t>《昭化区幸福美丽新村规划》</w:t>
      </w:r>
    </w:p>
    <w:p w14:paraId="075242CF" w14:textId="77777777" w:rsidR="00736216" w:rsidRDefault="00DE7A65">
      <w:pPr>
        <w:numPr>
          <w:ilvl w:val="0"/>
          <w:numId w:val="4"/>
        </w:numPr>
        <w:spacing w:line="520" w:lineRule="exact"/>
        <w:rPr>
          <w:rFonts w:ascii="Calibri" w:hAnsi="Calibri" w:cs="Times New Roman"/>
          <w:spacing w:val="-12"/>
          <w:lang w:bidi="ar"/>
        </w:rPr>
      </w:pPr>
      <w:r>
        <w:rPr>
          <w:rFonts w:ascii="Calibri" w:hAnsi="Calibri" w:cs="Times New Roman" w:hint="eastAsia"/>
          <w:spacing w:val="-12"/>
          <w:lang w:bidi="ar"/>
        </w:rPr>
        <w:t>《城市排水工程规划规范》</w:t>
      </w:r>
      <w:r>
        <w:rPr>
          <w:rFonts w:ascii="Calibri" w:hAnsi="Calibri" w:cs="Times New Roman" w:hint="eastAsia"/>
          <w:spacing w:val="-12"/>
          <w:lang w:bidi="ar"/>
        </w:rPr>
        <w:t>(GB50318-2000)</w:t>
      </w:r>
    </w:p>
    <w:p w14:paraId="79D9C687" w14:textId="77777777" w:rsidR="00736216" w:rsidRDefault="00DE7A65">
      <w:pPr>
        <w:numPr>
          <w:ilvl w:val="0"/>
          <w:numId w:val="4"/>
        </w:numPr>
        <w:spacing w:line="520" w:lineRule="exact"/>
        <w:rPr>
          <w:rFonts w:ascii="Calibri" w:hAnsi="Calibri" w:cs="Times New Roman"/>
          <w:spacing w:val="-12"/>
          <w:lang w:bidi="ar"/>
        </w:rPr>
      </w:pPr>
      <w:r>
        <w:rPr>
          <w:rFonts w:ascii="Calibri" w:hAnsi="Calibri" w:cs="Times New Roman" w:hint="eastAsia"/>
          <w:spacing w:val="-13"/>
          <w:lang w:bidi="ar"/>
        </w:rPr>
        <w:t>《地表水环境质量标准》</w:t>
      </w:r>
      <w:r>
        <w:rPr>
          <w:rFonts w:ascii="Calibri" w:hAnsi="Calibri" w:cs="Times New Roman" w:hint="eastAsia"/>
          <w:spacing w:val="-13"/>
          <w:lang w:bidi="ar"/>
        </w:rPr>
        <w:t>(GB3838-2002)</w:t>
      </w:r>
    </w:p>
    <w:p w14:paraId="32A22640" w14:textId="77777777" w:rsidR="00736216" w:rsidRDefault="00DE7A65">
      <w:pPr>
        <w:numPr>
          <w:ilvl w:val="0"/>
          <w:numId w:val="4"/>
        </w:numPr>
        <w:spacing w:line="520" w:lineRule="exact"/>
        <w:rPr>
          <w:rFonts w:ascii="Calibri" w:hAnsi="Calibri" w:cs="Times New Roman"/>
          <w:spacing w:val="-12"/>
          <w:lang w:bidi="ar"/>
        </w:rPr>
      </w:pPr>
      <w:r>
        <w:rPr>
          <w:rFonts w:ascii="Calibri" w:hAnsi="Calibri" w:cs="Times New Roman" w:hint="eastAsia"/>
          <w:spacing w:val="-10"/>
          <w:lang w:bidi="ar"/>
        </w:rPr>
        <w:t>《污水排入城镇下水道水质标准》</w:t>
      </w:r>
      <w:r>
        <w:rPr>
          <w:rFonts w:ascii="Calibri" w:hAnsi="Calibri" w:cs="Times New Roman" w:hint="eastAsia"/>
          <w:spacing w:val="-10"/>
          <w:lang w:bidi="ar"/>
        </w:rPr>
        <w:t>(CJ343-2010)</w:t>
      </w:r>
    </w:p>
    <w:p w14:paraId="11A22CCF" w14:textId="77777777" w:rsidR="00736216" w:rsidRDefault="00DE7A65">
      <w:pPr>
        <w:numPr>
          <w:ilvl w:val="0"/>
          <w:numId w:val="4"/>
        </w:numPr>
        <w:spacing w:line="520" w:lineRule="exact"/>
        <w:rPr>
          <w:rFonts w:ascii="Calibri" w:hAnsi="Calibri" w:cs="Times New Roman"/>
          <w:spacing w:val="-12"/>
          <w:lang w:bidi="ar"/>
        </w:rPr>
      </w:pPr>
      <w:r>
        <w:rPr>
          <w:rFonts w:ascii="Calibri" w:hAnsi="Calibri" w:cs="Times New Roman" w:hint="eastAsia"/>
          <w:spacing w:val="-10"/>
          <w:lang w:bidi="ar"/>
        </w:rPr>
        <w:t>《城镇污水处理厂污染物排放标准》</w:t>
      </w:r>
      <w:r>
        <w:rPr>
          <w:rFonts w:ascii="Calibri" w:hAnsi="Calibri" w:cs="Times New Roman" w:hint="eastAsia"/>
          <w:spacing w:val="-10"/>
          <w:lang w:bidi="ar"/>
        </w:rPr>
        <w:t>(GB18918-2002)</w:t>
      </w:r>
    </w:p>
    <w:p w14:paraId="159DC696" w14:textId="77777777" w:rsidR="00736216" w:rsidRDefault="00DE7A65">
      <w:pPr>
        <w:numPr>
          <w:ilvl w:val="0"/>
          <w:numId w:val="4"/>
        </w:numPr>
        <w:spacing w:line="520" w:lineRule="exact"/>
        <w:rPr>
          <w:rFonts w:ascii="Calibri" w:hAnsi="Calibri" w:cs="Times New Roman"/>
          <w:spacing w:val="-12"/>
          <w:lang w:bidi="ar"/>
        </w:rPr>
      </w:pPr>
      <w:r>
        <w:rPr>
          <w:rFonts w:ascii="Calibri" w:hAnsi="Calibri" w:cs="Times New Roman" w:hint="eastAsia"/>
          <w:spacing w:val="-2"/>
          <w:lang w:bidi="ar"/>
        </w:rPr>
        <w:t>《镇</w:t>
      </w:r>
      <w:r>
        <w:rPr>
          <w:rFonts w:ascii="Calibri" w:hAnsi="Calibri" w:cs="Times New Roman" w:hint="eastAsia"/>
          <w:spacing w:val="-3"/>
          <w:lang w:bidi="ar"/>
        </w:rPr>
        <w:t>（</w:t>
      </w:r>
      <w:r>
        <w:rPr>
          <w:rFonts w:ascii="Calibri" w:hAnsi="Calibri" w:cs="Times New Roman" w:hint="eastAsia"/>
          <w:lang w:bidi="ar"/>
        </w:rPr>
        <w:t>乡</w:t>
      </w:r>
      <w:r>
        <w:rPr>
          <w:rFonts w:ascii="Calibri" w:hAnsi="Calibri" w:cs="Times New Roman" w:hint="eastAsia"/>
          <w:spacing w:val="-3"/>
          <w:lang w:bidi="ar"/>
        </w:rPr>
        <w:t>）</w:t>
      </w:r>
      <w:r>
        <w:rPr>
          <w:rFonts w:ascii="Calibri" w:hAnsi="Calibri" w:cs="Times New Roman" w:hint="eastAsia"/>
          <w:spacing w:val="-15"/>
          <w:lang w:bidi="ar"/>
        </w:rPr>
        <w:t>排水工程技术规程》</w:t>
      </w:r>
      <w:r>
        <w:rPr>
          <w:rFonts w:ascii="Calibri" w:hAnsi="Calibri" w:cs="Times New Roman" w:hint="eastAsia"/>
          <w:spacing w:val="-15"/>
          <w:lang w:bidi="ar"/>
        </w:rPr>
        <w:t>(CJJ124-2008)</w:t>
      </w:r>
    </w:p>
    <w:p w14:paraId="60D8239C" w14:textId="77777777" w:rsidR="00736216" w:rsidRDefault="00DE7A65">
      <w:pPr>
        <w:numPr>
          <w:ilvl w:val="0"/>
          <w:numId w:val="4"/>
        </w:numPr>
        <w:spacing w:line="520" w:lineRule="exact"/>
        <w:rPr>
          <w:rFonts w:ascii="Calibri" w:hAnsi="Calibri" w:cs="Times New Roman"/>
          <w:spacing w:val="-12"/>
          <w:lang w:bidi="ar"/>
        </w:rPr>
      </w:pPr>
      <w:r>
        <w:rPr>
          <w:rFonts w:ascii="Calibri" w:hAnsi="Calibri" w:cs="Times New Roman" w:hint="eastAsia"/>
          <w:spacing w:val="-12"/>
          <w:lang w:bidi="ar"/>
        </w:rPr>
        <w:t>九部委行文《关于推进农村生活污水治理的指导意见》</w:t>
      </w:r>
      <w:r>
        <w:rPr>
          <w:rFonts w:ascii="Calibri" w:hAnsi="Calibri" w:cs="Times New Roman" w:hint="eastAsia"/>
          <w:spacing w:val="-12"/>
          <w:lang w:bidi="ar"/>
        </w:rPr>
        <w:t xml:space="preserve"> </w:t>
      </w:r>
      <w:r>
        <w:rPr>
          <w:rFonts w:ascii="Calibri" w:hAnsi="Calibri" w:cs="Times New Roman" w:hint="eastAsia"/>
          <w:spacing w:val="-12"/>
          <w:lang w:bidi="ar"/>
        </w:rPr>
        <w:t>中农发〔</w:t>
      </w:r>
      <w:r>
        <w:rPr>
          <w:rFonts w:ascii="Calibri" w:hAnsi="Calibri" w:cs="Times New Roman" w:hint="eastAsia"/>
          <w:spacing w:val="-12"/>
          <w:lang w:bidi="ar"/>
        </w:rPr>
        <w:t>2019</w:t>
      </w:r>
      <w:r>
        <w:rPr>
          <w:rFonts w:ascii="Calibri" w:hAnsi="Calibri" w:cs="Times New Roman" w:hint="eastAsia"/>
          <w:spacing w:val="-12"/>
          <w:lang w:bidi="ar"/>
        </w:rPr>
        <w:t>〕</w:t>
      </w:r>
      <w:r>
        <w:rPr>
          <w:rFonts w:ascii="Calibri" w:hAnsi="Calibri" w:cs="Times New Roman" w:hint="eastAsia"/>
          <w:spacing w:val="-12"/>
          <w:lang w:bidi="ar"/>
        </w:rPr>
        <w:t>14</w:t>
      </w:r>
      <w:r>
        <w:rPr>
          <w:rFonts w:ascii="Calibri" w:hAnsi="Calibri" w:cs="Times New Roman" w:hint="eastAsia"/>
          <w:spacing w:val="-12"/>
          <w:lang w:bidi="ar"/>
        </w:rPr>
        <w:t>号</w:t>
      </w:r>
    </w:p>
    <w:p w14:paraId="5EDAFD93" w14:textId="77777777" w:rsidR="00736216" w:rsidRDefault="00DE7A65">
      <w:pPr>
        <w:numPr>
          <w:ilvl w:val="0"/>
          <w:numId w:val="4"/>
        </w:numPr>
        <w:spacing w:line="520" w:lineRule="exact"/>
        <w:rPr>
          <w:rFonts w:ascii="Calibri" w:hAnsi="Calibri" w:cs="Times New Roman"/>
          <w:spacing w:val="-12"/>
          <w:lang w:bidi="ar"/>
        </w:rPr>
      </w:pPr>
      <w:r>
        <w:rPr>
          <w:rFonts w:ascii="Calibri" w:hAnsi="Calibri" w:cs="Times New Roman" w:hint="eastAsia"/>
          <w:spacing w:val="-12"/>
          <w:lang w:bidi="ar"/>
        </w:rPr>
        <w:t>生态环境部《县域农村生活污水治理专项规划编制指南（试行）》</w:t>
      </w:r>
      <w:proofErr w:type="gramStart"/>
      <w:r>
        <w:rPr>
          <w:rFonts w:ascii="Calibri" w:hAnsi="Calibri" w:cs="Times New Roman" w:hint="eastAsia"/>
          <w:spacing w:val="-12"/>
          <w:lang w:bidi="ar"/>
        </w:rPr>
        <w:t>环办土壤</w:t>
      </w:r>
      <w:proofErr w:type="gramEnd"/>
      <w:r>
        <w:rPr>
          <w:rFonts w:ascii="Calibri" w:hAnsi="Calibri" w:cs="Times New Roman" w:hint="eastAsia"/>
          <w:spacing w:val="-12"/>
          <w:lang w:bidi="ar"/>
        </w:rPr>
        <w:t>函〔</w:t>
      </w:r>
      <w:r>
        <w:rPr>
          <w:rFonts w:ascii="Calibri" w:hAnsi="Calibri" w:cs="Times New Roman" w:hint="eastAsia"/>
          <w:spacing w:val="-12"/>
          <w:lang w:bidi="ar"/>
        </w:rPr>
        <w:t>2019</w:t>
      </w:r>
      <w:r>
        <w:rPr>
          <w:rFonts w:ascii="Calibri" w:hAnsi="Calibri" w:cs="Times New Roman" w:hint="eastAsia"/>
          <w:spacing w:val="-12"/>
          <w:lang w:bidi="ar"/>
        </w:rPr>
        <w:t>〕</w:t>
      </w:r>
      <w:r>
        <w:rPr>
          <w:rFonts w:ascii="Calibri" w:hAnsi="Calibri" w:cs="Times New Roman" w:hint="eastAsia"/>
          <w:spacing w:val="-12"/>
          <w:lang w:bidi="ar"/>
        </w:rPr>
        <w:t>756</w:t>
      </w:r>
      <w:r>
        <w:rPr>
          <w:rFonts w:ascii="Calibri" w:hAnsi="Calibri" w:cs="Times New Roman" w:hint="eastAsia"/>
          <w:spacing w:val="-12"/>
          <w:lang w:bidi="ar"/>
        </w:rPr>
        <w:t>号</w:t>
      </w:r>
    </w:p>
    <w:p w14:paraId="123ECB71" w14:textId="77777777" w:rsidR="00736216" w:rsidRDefault="00DE7A65">
      <w:pPr>
        <w:numPr>
          <w:ilvl w:val="0"/>
          <w:numId w:val="4"/>
        </w:numPr>
        <w:spacing w:line="520" w:lineRule="exact"/>
        <w:rPr>
          <w:rFonts w:ascii="Calibri" w:hAnsi="Calibri" w:cs="Times New Roman"/>
          <w:spacing w:val="-12"/>
          <w:lang w:bidi="ar"/>
        </w:rPr>
      </w:pPr>
      <w:r>
        <w:rPr>
          <w:rFonts w:ascii="Calibri" w:hAnsi="Calibri" w:cs="Times New Roman" w:hint="eastAsia"/>
          <w:spacing w:val="-12"/>
          <w:lang w:bidi="ar"/>
        </w:rPr>
        <w:t>关于印发《四川省农村生活污水治理三年推进方案》的通知</w:t>
      </w:r>
      <w:r>
        <w:rPr>
          <w:rFonts w:ascii="Calibri" w:hAnsi="Calibri" w:cs="Times New Roman" w:hint="eastAsia"/>
          <w:spacing w:val="-12"/>
          <w:lang w:bidi="ar"/>
        </w:rPr>
        <w:t xml:space="preserve">  </w:t>
      </w:r>
      <w:proofErr w:type="gramStart"/>
      <w:r>
        <w:rPr>
          <w:rFonts w:ascii="Calibri" w:hAnsi="Calibri" w:cs="Times New Roman" w:hint="eastAsia"/>
          <w:spacing w:val="-12"/>
          <w:lang w:bidi="ar"/>
        </w:rPr>
        <w:t>川环发</w:t>
      </w:r>
      <w:proofErr w:type="gramEnd"/>
      <w:r>
        <w:rPr>
          <w:rFonts w:ascii="Calibri" w:hAnsi="Calibri" w:cs="Times New Roman" w:hint="eastAsia"/>
          <w:spacing w:val="-12"/>
          <w:lang w:bidi="ar"/>
        </w:rPr>
        <w:t>〔</w:t>
      </w:r>
      <w:r>
        <w:rPr>
          <w:rFonts w:ascii="Calibri" w:hAnsi="Calibri" w:cs="Times New Roman" w:hint="eastAsia"/>
          <w:spacing w:val="-12"/>
          <w:lang w:bidi="ar"/>
        </w:rPr>
        <w:t>2020</w:t>
      </w:r>
      <w:r>
        <w:rPr>
          <w:rFonts w:ascii="Calibri" w:hAnsi="Calibri" w:cs="Times New Roman" w:hint="eastAsia"/>
          <w:spacing w:val="-12"/>
          <w:lang w:bidi="ar"/>
        </w:rPr>
        <w:t>〕</w:t>
      </w:r>
      <w:r>
        <w:rPr>
          <w:rFonts w:ascii="Calibri" w:hAnsi="Calibri" w:cs="Times New Roman" w:hint="eastAsia"/>
          <w:spacing w:val="-12"/>
          <w:lang w:bidi="ar"/>
        </w:rPr>
        <w:t>13</w:t>
      </w:r>
      <w:r>
        <w:rPr>
          <w:rFonts w:ascii="Calibri" w:hAnsi="Calibri" w:cs="Times New Roman" w:hint="eastAsia"/>
          <w:spacing w:val="-12"/>
          <w:lang w:bidi="ar"/>
        </w:rPr>
        <w:t>号</w:t>
      </w:r>
    </w:p>
    <w:p w14:paraId="0E0F7C21" w14:textId="77777777" w:rsidR="00736216" w:rsidRDefault="00DE7A65">
      <w:pPr>
        <w:numPr>
          <w:ilvl w:val="0"/>
          <w:numId w:val="4"/>
        </w:numPr>
        <w:spacing w:line="520" w:lineRule="exact"/>
        <w:rPr>
          <w:rFonts w:ascii="Calibri" w:hAnsi="Calibri" w:cs="Times New Roman"/>
          <w:spacing w:val="-12"/>
          <w:lang w:bidi="ar"/>
        </w:rPr>
      </w:pPr>
      <w:r>
        <w:rPr>
          <w:rFonts w:ascii="Calibri" w:hAnsi="Calibri" w:cs="Times New Roman" w:hint="eastAsia"/>
          <w:spacing w:val="-12"/>
          <w:lang w:bidi="ar"/>
        </w:rPr>
        <w:t>四川省《农村生活污水处理设施水污染物排放标准》</w:t>
      </w:r>
      <w:r>
        <w:rPr>
          <w:rFonts w:ascii="Calibri" w:hAnsi="Calibri" w:cs="Times New Roman" w:hint="eastAsia"/>
          <w:spacing w:val="-12"/>
          <w:lang w:bidi="ar"/>
        </w:rPr>
        <w:t>DB 51 2626-2019</w:t>
      </w:r>
    </w:p>
    <w:p w14:paraId="0319BBCF" w14:textId="77777777" w:rsidR="00736216" w:rsidRDefault="00DE7A65">
      <w:pPr>
        <w:numPr>
          <w:ilvl w:val="0"/>
          <w:numId w:val="4"/>
        </w:numPr>
        <w:spacing w:line="520" w:lineRule="exact"/>
        <w:rPr>
          <w:rFonts w:ascii="Calibri" w:hAnsi="Calibri" w:cs="Times New Roman"/>
          <w:spacing w:val="-12"/>
          <w:lang w:bidi="ar"/>
        </w:rPr>
      </w:pPr>
      <w:r>
        <w:rPr>
          <w:rFonts w:ascii="Calibri" w:hAnsi="Calibri" w:cs="Times New Roman" w:hint="eastAsia"/>
          <w:spacing w:val="-12"/>
          <w:lang w:bidi="ar"/>
        </w:rPr>
        <w:t>广府发〔</w:t>
      </w:r>
      <w:r>
        <w:rPr>
          <w:rFonts w:ascii="Calibri" w:hAnsi="Calibri" w:cs="Times New Roman" w:hint="eastAsia"/>
          <w:spacing w:val="-12"/>
          <w:lang w:bidi="ar"/>
        </w:rPr>
        <w:t>2014</w:t>
      </w:r>
      <w:r>
        <w:rPr>
          <w:rFonts w:ascii="Calibri" w:hAnsi="Calibri" w:cs="Times New Roman" w:hint="eastAsia"/>
          <w:spacing w:val="-12"/>
          <w:lang w:bidi="ar"/>
        </w:rPr>
        <w:t>〕</w:t>
      </w:r>
      <w:r>
        <w:rPr>
          <w:rFonts w:ascii="Calibri" w:hAnsi="Calibri" w:cs="Times New Roman" w:hint="eastAsia"/>
          <w:spacing w:val="-12"/>
          <w:lang w:bidi="ar"/>
        </w:rPr>
        <w:t>25</w:t>
      </w:r>
      <w:r>
        <w:rPr>
          <w:rFonts w:ascii="Calibri" w:hAnsi="Calibri" w:cs="Times New Roman" w:hint="eastAsia"/>
          <w:spacing w:val="-12"/>
          <w:lang w:bidi="ar"/>
        </w:rPr>
        <w:t>号</w:t>
      </w:r>
      <w:r>
        <w:rPr>
          <w:rFonts w:ascii="Calibri" w:hAnsi="Calibri" w:cs="Times New Roman" w:hint="eastAsia"/>
          <w:spacing w:val="-12"/>
          <w:lang w:bidi="ar"/>
        </w:rPr>
        <w:t xml:space="preserve"> </w:t>
      </w:r>
      <w:r>
        <w:rPr>
          <w:rFonts w:ascii="Calibri" w:hAnsi="Calibri" w:cs="Times New Roman" w:hint="eastAsia"/>
          <w:spacing w:val="-12"/>
          <w:lang w:bidi="ar"/>
        </w:rPr>
        <w:t>关于印发《广元市地表水水域环境功能划类管理规定》</w:t>
      </w:r>
    </w:p>
    <w:p w14:paraId="0D46A20F" w14:textId="43449790" w:rsidR="00736216" w:rsidRPr="00D3254D" w:rsidRDefault="00DE7A65" w:rsidP="00D3254D">
      <w:pPr>
        <w:numPr>
          <w:ilvl w:val="0"/>
          <w:numId w:val="4"/>
        </w:numPr>
        <w:spacing w:line="520" w:lineRule="exact"/>
        <w:rPr>
          <w:rFonts w:ascii="Calibri" w:hAnsi="Calibri" w:cs="Times New Roman"/>
          <w:spacing w:val="-12"/>
          <w:lang w:bidi="ar"/>
        </w:rPr>
      </w:pPr>
      <w:r w:rsidRPr="00D3254D">
        <w:rPr>
          <w:rFonts w:ascii="Calibri" w:hAnsi="Calibri" w:cs="Times New Roman" w:hint="eastAsia"/>
          <w:spacing w:val="-12"/>
          <w:lang w:bidi="ar"/>
        </w:rPr>
        <w:t>《</w:t>
      </w:r>
      <w:r w:rsidR="00D3254D" w:rsidRPr="00D3254D">
        <w:rPr>
          <w:rFonts w:ascii="Calibri" w:hAnsi="Calibri" w:cs="Times New Roman" w:hint="eastAsia"/>
          <w:spacing w:val="-12"/>
          <w:lang w:bidi="ar"/>
        </w:rPr>
        <w:t>广元市昭化区“十四五”生态环境保护规划</w:t>
      </w:r>
      <w:r w:rsidRPr="00D3254D">
        <w:rPr>
          <w:rFonts w:ascii="Calibri" w:hAnsi="Calibri" w:cs="Times New Roman" w:hint="eastAsia"/>
          <w:spacing w:val="-12"/>
          <w:lang w:bidi="ar"/>
        </w:rPr>
        <w:t>》</w:t>
      </w:r>
    </w:p>
    <w:p w14:paraId="69C3D338" w14:textId="77777777" w:rsidR="00736216" w:rsidRDefault="00DE7A65">
      <w:pPr>
        <w:numPr>
          <w:ilvl w:val="0"/>
          <w:numId w:val="4"/>
        </w:numPr>
        <w:spacing w:line="520" w:lineRule="exact"/>
        <w:rPr>
          <w:rFonts w:ascii="Calibri" w:hAnsi="Calibri" w:cs="Times New Roman"/>
          <w:spacing w:val="-12"/>
          <w:lang w:bidi="ar"/>
        </w:rPr>
      </w:pPr>
      <w:r>
        <w:rPr>
          <w:rFonts w:ascii="宋体" w:hAnsi="宋体" w:cs="宋体" w:hint="eastAsia"/>
          <w:color w:val="000000"/>
          <w:kern w:val="0"/>
          <w:lang w:bidi="ar"/>
        </w:rPr>
        <w:lastRenderedPageBreak/>
        <w:t>广元</w:t>
      </w:r>
      <w:proofErr w:type="gramStart"/>
      <w:r>
        <w:rPr>
          <w:rFonts w:ascii="宋体" w:hAnsi="宋体" w:cs="宋体" w:hint="eastAsia"/>
          <w:color w:val="000000"/>
          <w:kern w:val="0"/>
          <w:lang w:bidi="ar"/>
        </w:rPr>
        <w:t>市污染</w:t>
      </w:r>
      <w:proofErr w:type="gramEnd"/>
      <w:r>
        <w:rPr>
          <w:rFonts w:ascii="宋体" w:hAnsi="宋体" w:cs="宋体" w:hint="eastAsia"/>
          <w:color w:val="000000"/>
          <w:kern w:val="0"/>
          <w:lang w:bidi="ar"/>
        </w:rPr>
        <w:t>防治攻坚战领导小组办公室关于印发《广元市农村生活污水治理三年推进方案》的通知</w:t>
      </w:r>
    </w:p>
    <w:p w14:paraId="188AFDE7" w14:textId="77777777" w:rsidR="00736216" w:rsidRDefault="00DE7A65">
      <w:pPr>
        <w:pStyle w:val="2"/>
        <w:spacing w:line="520" w:lineRule="exact"/>
        <w:rPr>
          <w:rFonts w:hint="default"/>
          <w:szCs w:val="30"/>
        </w:rPr>
      </w:pPr>
      <w:bookmarkStart w:id="32" w:name="_Toc10396"/>
      <w:r>
        <w:rPr>
          <w:szCs w:val="30"/>
        </w:rPr>
        <w:t>1.4</w:t>
      </w:r>
      <w:r>
        <w:rPr>
          <w:szCs w:val="30"/>
        </w:rPr>
        <w:t>年限范围</w:t>
      </w:r>
      <w:bookmarkEnd w:id="32"/>
    </w:p>
    <w:p w14:paraId="273B470F" w14:textId="6FA5652A" w:rsidR="00736216" w:rsidRDefault="00DE7A65">
      <w:pPr>
        <w:spacing w:line="520" w:lineRule="exact"/>
        <w:ind w:firstLineChars="200" w:firstLine="524"/>
        <w:rPr>
          <w:rFonts w:ascii="宋体" w:hAnsi="宋体" w:cs="宋体"/>
          <w:color w:val="000000"/>
          <w:spacing w:val="11"/>
          <w:position w:val="1"/>
        </w:rPr>
      </w:pPr>
      <w:r>
        <w:rPr>
          <w:rFonts w:ascii="宋体" w:hAnsi="宋体" w:cs="宋体" w:hint="eastAsia"/>
          <w:color w:val="000000"/>
          <w:spacing w:val="11"/>
          <w:position w:val="1"/>
          <w:lang w:bidi="ar"/>
        </w:rPr>
        <w:t>本次规划范围为昭化区行政辖区全境，全区幅员面积约1440平方公里，辖12个镇，</w:t>
      </w:r>
      <w:r>
        <w:rPr>
          <w:rFonts w:ascii="宋体" w:hAnsi="宋体" w:cs="宋体" w:hint="eastAsia"/>
          <w:lang w:val="zh-CN"/>
        </w:rPr>
        <w:t>共计126个村、24个社区。其中：元坝镇辖11个村5个社区、昭化镇辖12个村1个社区、</w:t>
      </w:r>
      <w:proofErr w:type="gramStart"/>
      <w:r>
        <w:rPr>
          <w:rFonts w:ascii="宋体" w:hAnsi="宋体" w:cs="宋体" w:hint="eastAsia"/>
          <w:lang w:val="zh-CN"/>
        </w:rPr>
        <w:t>红岩镇</w:t>
      </w:r>
      <w:proofErr w:type="gramEnd"/>
      <w:r>
        <w:rPr>
          <w:rFonts w:ascii="宋体" w:hAnsi="宋体" w:cs="宋体" w:hint="eastAsia"/>
          <w:lang w:val="zh-CN"/>
        </w:rPr>
        <w:t>辖11个村3个社区、射箭镇辖9个村2个社区、卫子镇</w:t>
      </w:r>
      <w:proofErr w:type="gramStart"/>
      <w:r>
        <w:rPr>
          <w:rFonts w:ascii="宋体" w:hAnsi="宋体" w:cs="宋体" w:hint="eastAsia"/>
          <w:lang w:val="zh-CN"/>
        </w:rPr>
        <w:t>辖</w:t>
      </w:r>
      <w:proofErr w:type="gramEnd"/>
      <w:r>
        <w:rPr>
          <w:rFonts w:ascii="宋体" w:hAnsi="宋体" w:cs="宋体" w:hint="eastAsia"/>
          <w:lang w:val="zh-CN"/>
        </w:rPr>
        <w:t>15个村2个社区、柏林沟镇辖8个村2个社区、清水镇辖12个村1个社区、虎跳镇辖12个村3个社区、太公镇辖13个村2个社区、青牛镇辖4个村1个社区、王家镇</w:t>
      </w:r>
      <w:proofErr w:type="gramStart"/>
      <w:r>
        <w:rPr>
          <w:rFonts w:ascii="宋体" w:hAnsi="宋体" w:cs="宋体" w:hint="eastAsia"/>
          <w:lang w:val="zh-CN"/>
        </w:rPr>
        <w:t>辖</w:t>
      </w:r>
      <w:proofErr w:type="gramEnd"/>
      <w:r>
        <w:rPr>
          <w:rFonts w:ascii="宋体" w:hAnsi="宋体" w:cs="宋体" w:hint="eastAsia"/>
          <w:lang w:val="zh-CN"/>
        </w:rPr>
        <w:t>11个村1个社区、</w:t>
      </w:r>
      <w:proofErr w:type="gramStart"/>
      <w:r>
        <w:rPr>
          <w:rFonts w:ascii="宋体" w:hAnsi="宋体" w:cs="宋体" w:hint="eastAsia"/>
          <w:lang w:val="zh-CN"/>
        </w:rPr>
        <w:t>磨滩镇</w:t>
      </w:r>
      <w:proofErr w:type="gramEnd"/>
      <w:r>
        <w:rPr>
          <w:rFonts w:ascii="宋体" w:hAnsi="宋体" w:cs="宋体" w:hint="eastAsia"/>
          <w:lang w:val="zh-CN"/>
        </w:rPr>
        <w:t>辖8个村1个社区。</w:t>
      </w:r>
      <w:r>
        <w:rPr>
          <w:rFonts w:ascii="宋体" w:hAnsi="宋体" w:cs="宋体" w:hint="eastAsia"/>
          <w:color w:val="000000"/>
          <w:spacing w:val="11"/>
          <w:position w:val="1"/>
          <w:lang w:bidi="ar"/>
        </w:rPr>
        <w:t>本次规划期限为：202</w:t>
      </w:r>
      <w:r w:rsidR="00D3254D">
        <w:rPr>
          <w:rFonts w:ascii="宋体" w:hAnsi="宋体" w:cs="宋体"/>
          <w:color w:val="000000"/>
          <w:spacing w:val="11"/>
          <w:position w:val="1"/>
          <w:lang w:bidi="ar"/>
        </w:rPr>
        <w:t>2</w:t>
      </w:r>
      <w:r>
        <w:rPr>
          <w:rFonts w:ascii="宋体" w:hAnsi="宋体" w:cs="宋体" w:hint="eastAsia"/>
          <w:color w:val="000000"/>
          <w:spacing w:val="11"/>
          <w:position w:val="1"/>
          <w:lang w:bidi="ar"/>
        </w:rPr>
        <w:t>年—202</w:t>
      </w:r>
      <w:r w:rsidR="00D3254D">
        <w:rPr>
          <w:rFonts w:ascii="宋体" w:hAnsi="宋体" w:cs="宋体"/>
          <w:color w:val="000000"/>
          <w:spacing w:val="11"/>
          <w:position w:val="1"/>
          <w:lang w:bidi="ar"/>
        </w:rPr>
        <w:t>4</w:t>
      </w:r>
      <w:r>
        <w:rPr>
          <w:rFonts w:ascii="宋体" w:hAnsi="宋体" w:cs="宋体" w:hint="eastAsia"/>
          <w:color w:val="000000"/>
          <w:spacing w:val="11"/>
          <w:position w:val="1"/>
          <w:lang w:bidi="ar"/>
        </w:rPr>
        <w:t>年，远景展望至2035年。</w:t>
      </w:r>
    </w:p>
    <w:p w14:paraId="2821D082" w14:textId="77777777" w:rsidR="00736216" w:rsidRDefault="00DE7A65">
      <w:pPr>
        <w:pStyle w:val="2"/>
        <w:spacing w:line="520" w:lineRule="exact"/>
        <w:rPr>
          <w:rFonts w:hint="default"/>
          <w:szCs w:val="30"/>
        </w:rPr>
      </w:pPr>
      <w:bookmarkStart w:id="33" w:name="_Toc9145"/>
      <w:r>
        <w:rPr>
          <w:szCs w:val="30"/>
        </w:rPr>
        <w:t>1.5</w:t>
      </w:r>
      <w:r>
        <w:rPr>
          <w:szCs w:val="30"/>
        </w:rPr>
        <w:t>规划目标</w:t>
      </w:r>
      <w:bookmarkEnd w:id="33"/>
    </w:p>
    <w:p w14:paraId="3448DEB3" w14:textId="36931136" w:rsidR="00736216" w:rsidRDefault="00D3254D" w:rsidP="008F4AAC">
      <w:pPr>
        <w:widowControl/>
        <w:spacing w:line="520" w:lineRule="exact"/>
        <w:ind w:firstLineChars="200" w:firstLine="524"/>
        <w:rPr>
          <w:rFonts w:ascii="宋体" w:hAnsi="宋体" w:cs="宋体"/>
          <w:spacing w:val="11"/>
          <w:position w:val="2"/>
        </w:rPr>
      </w:pPr>
      <w:r w:rsidRPr="00D3254D">
        <w:rPr>
          <w:rFonts w:ascii="宋体" w:hAnsi="宋体" w:cs="宋体" w:hint="eastAsia"/>
          <w:spacing w:val="11"/>
          <w:position w:val="2"/>
          <w:lang w:bidi="ar"/>
        </w:rPr>
        <w:t>到2022年底，力争全区67% 的行政村农村生活污水得到有效治理，乡人民政府所在地（乡集镇）实现污水处理设施全覆盖，农村人居环境质量明显提升，走出一条具有广元特色的农村生活污水治理模式。</w:t>
      </w:r>
    </w:p>
    <w:p w14:paraId="6A9439D7" w14:textId="0A8D34B9" w:rsidR="00736216" w:rsidRDefault="00DE7A65">
      <w:pPr>
        <w:widowControl/>
        <w:spacing w:line="520" w:lineRule="exact"/>
        <w:ind w:firstLineChars="200" w:firstLine="524"/>
        <w:jc w:val="left"/>
        <w:rPr>
          <w:rFonts w:ascii="宋体" w:hAnsi="宋体" w:cs="宋体"/>
          <w:spacing w:val="11"/>
          <w:position w:val="2"/>
        </w:rPr>
      </w:pPr>
      <w:r>
        <w:rPr>
          <w:rFonts w:ascii="宋体" w:hAnsi="宋体" w:cs="宋体" w:hint="eastAsia"/>
          <w:spacing w:val="11"/>
          <w:position w:val="2"/>
          <w:lang w:bidi="ar"/>
        </w:rPr>
        <w:t>到202</w:t>
      </w:r>
      <w:r w:rsidR="00D3254D">
        <w:rPr>
          <w:rFonts w:ascii="宋体" w:hAnsi="宋体" w:cs="宋体"/>
          <w:spacing w:val="11"/>
          <w:position w:val="2"/>
          <w:lang w:bidi="ar"/>
        </w:rPr>
        <w:t>3</w:t>
      </w:r>
      <w:r>
        <w:rPr>
          <w:rFonts w:ascii="宋体" w:hAnsi="宋体" w:cs="宋体" w:hint="eastAsia"/>
          <w:spacing w:val="11"/>
          <w:position w:val="2"/>
          <w:lang w:bidi="ar"/>
        </w:rPr>
        <w:t>年底，</w:t>
      </w:r>
      <w:r w:rsidR="008F4AAC">
        <w:rPr>
          <w:rFonts w:ascii="宋体" w:hAnsi="宋体" w:cs="宋体" w:hint="eastAsia"/>
          <w:spacing w:val="11"/>
          <w:position w:val="2"/>
          <w:lang w:bidi="ar"/>
        </w:rPr>
        <w:t>力争</w:t>
      </w:r>
      <w:r>
        <w:rPr>
          <w:rFonts w:ascii="宋体" w:hAnsi="宋体" w:cs="宋体" w:hint="eastAsia"/>
          <w:spacing w:val="11"/>
          <w:position w:val="2"/>
          <w:lang w:bidi="ar"/>
        </w:rPr>
        <w:t>全区</w:t>
      </w:r>
      <w:r w:rsidR="00D3254D">
        <w:rPr>
          <w:rFonts w:ascii="宋体" w:hAnsi="宋体" w:cs="宋体"/>
          <w:spacing w:val="11"/>
          <w:position w:val="2"/>
          <w:lang w:bidi="ar"/>
        </w:rPr>
        <w:t>70</w:t>
      </w:r>
      <w:r>
        <w:rPr>
          <w:rFonts w:ascii="宋体" w:hAnsi="宋体" w:cs="宋体" w:hint="eastAsia"/>
          <w:spacing w:val="11"/>
          <w:position w:val="2"/>
          <w:lang w:bidi="ar"/>
        </w:rPr>
        <w:t xml:space="preserve">% </w:t>
      </w:r>
      <w:r>
        <w:rPr>
          <w:rFonts w:ascii="宋体" w:hAnsi="宋体" w:cs="宋体" w:hint="eastAsia"/>
          <w:color w:val="000000"/>
          <w:kern w:val="0"/>
          <w:lang w:bidi="ar"/>
        </w:rPr>
        <w:t>的行政村农村生活污水得到有效治理，</w:t>
      </w:r>
      <w:r w:rsidR="008F4AAC" w:rsidRPr="008F4AAC">
        <w:rPr>
          <w:rFonts w:ascii="宋体" w:hAnsi="宋体" w:cs="宋体" w:hint="eastAsia"/>
          <w:color w:val="000000"/>
          <w:kern w:val="0"/>
          <w:lang w:bidi="ar"/>
        </w:rPr>
        <w:t>进</w:t>
      </w:r>
      <w:r w:rsidR="008F4AAC">
        <w:rPr>
          <w:rFonts w:ascii="宋体" w:hAnsi="宋体" w:cs="宋体" w:hint="eastAsia"/>
          <w:color w:val="000000"/>
          <w:kern w:val="0"/>
          <w:lang w:bidi="ar"/>
        </w:rPr>
        <w:t>一步</w:t>
      </w:r>
      <w:r w:rsidR="008F4AAC" w:rsidRPr="008F4AAC">
        <w:rPr>
          <w:rFonts w:ascii="宋体" w:hAnsi="宋体" w:cs="宋体" w:hint="eastAsia"/>
          <w:color w:val="000000"/>
          <w:kern w:val="0"/>
          <w:lang w:bidi="ar"/>
        </w:rPr>
        <w:t>改善水质</w:t>
      </w:r>
      <w:r w:rsidR="008F4AAC">
        <w:rPr>
          <w:rFonts w:ascii="宋体" w:hAnsi="宋体" w:cs="宋体" w:hint="eastAsia"/>
          <w:color w:val="000000"/>
          <w:kern w:val="0"/>
          <w:lang w:bidi="ar"/>
        </w:rPr>
        <w:t>，</w:t>
      </w:r>
      <w:r w:rsidR="008F4AAC" w:rsidRPr="008F4AAC">
        <w:rPr>
          <w:rFonts w:ascii="宋体" w:hAnsi="宋体" w:cs="宋体" w:hint="eastAsia"/>
          <w:color w:val="000000"/>
          <w:kern w:val="0"/>
          <w:lang w:bidi="ar"/>
        </w:rPr>
        <w:t>提升流域水资源安全利用效率</w:t>
      </w:r>
      <w:r w:rsidR="008F4AAC">
        <w:rPr>
          <w:rFonts w:ascii="宋体" w:hAnsi="宋体" w:cs="宋体" w:hint="eastAsia"/>
          <w:color w:val="000000"/>
          <w:kern w:val="0"/>
          <w:lang w:bidi="ar"/>
        </w:rPr>
        <w:t>以及</w:t>
      </w:r>
      <w:r w:rsidR="008F4AAC" w:rsidRPr="008F4AAC">
        <w:rPr>
          <w:rFonts w:ascii="宋体" w:hAnsi="宋体" w:cs="宋体" w:hint="eastAsia"/>
          <w:color w:val="000000"/>
          <w:kern w:val="0"/>
          <w:lang w:bidi="ar"/>
        </w:rPr>
        <w:t>环境基础设施规范化建设水平</w:t>
      </w:r>
      <w:r>
        <w:rPr>
          <w:rFonts w:ascii="宋体" w:hAnsi="宋体" w:cs="宋体" w:hint="eastAsia"/>
          <w:color w:val="000000"/>
          <w:kern w:val="0"/>
          <w:lang w:bidi="ar"/>
        </w:rPr>
        <w:t>。</w:t>
      </w:r>
      <w:r w:rsidR="008F4AAC" w:rsidRPr="008F4AAC">
        <w:rPr>
          <w:rFonts w:ascii="宋体" w:hAnsi="宋体" w:cs="宋体" w:hint="eastAsia"/>
          <w:color w:val="000000"/>
          <w:kern w:val="0"/>
          <w:lang w:bidi="ar"/>
        </w:rPr>
        <w:t>同时，环境保护基础设施集中建设的村社，有效加大环保宣教力度。</w:t>
      </w:r>
    </w:p>
    <w:p w14:paraId="537BCB84" w14:textId="27E56665" w:rsidR="00736216" w:rsidRDefault="00DE7A65">
      <w:pPr>
        <w:widowControl/>
        <w:spacing w:line="520" w:lineRule="exact"/>
        <w:ind w:firstLineChars="200" w:firstLine="524"/>
        <w:jc w:val="left"/>
        <w:rPr>
          <w:rFonts w:ascii="宋体" w:hAnsi="宋体" w:cs="宋体"/>
        </w:rPr>
      </w:pPr>
      <w:r>
        <w:rPr>
          <w:rFonts w:ascii="宋体" w:hAnsi="宋体" w:cs="宋体" w:hint="eastAsia"/>
          <w:spacing w:val="11"/>
          <w:position w:val="2"/>
          <w:lang w:bidi="ar"/>
        </w:rPr>
        <w:t>到202</w:t>
      </w:r>
      <w:r w:rsidR="00D3254D">
        <w:rPr>
          <w:rFonts w:ascii="宋体" w:hAnsi="宋体" w:cs="宋体"/>
          <w:spacing w:val="11"/>
          <w:position w:val="2"/>
          <w:lang w:bidi="ar"/>
        </w:rPr>
        <w:t>4</w:t>
      </w:r>
      <w:r>
        <w:rPr>
          <w:rFonts w:ascii="宋体" w:hAnsi="宋体" w:cs="宋体" w:hint="eastAsia"/>
          <w:spacing w:val="11"/>
          <w:position w:val="2"/>
          <w:lang w:bidi="ar"/>
        </w:rPr>
        <w:t>年底，力争全区</w:t>
      </w:r>
      <w:r w:rsidR="008F4AAC">
        <w:rPr>
          <w:rFonts w:ascii="宋体" w:hAnsi="宋体" w:cs="宋体"/>
          <w:spacing w:val="11"/>
          <w:position w:val="2"/>
          <w:lang w:bidi="ar"/>
        </w:rPr>
        <w:t>73</w:t>
      </w:r>
      <w:r>
        <w:rPr>
          <w:rFonts w:ascii="宋体" w:hAnsi="宋体" w:cs="宋体" w:hint="eastAsia"/>
          <w:spacing w:val="11"/>
          <w:position w:val="2"/>
          <w:lang w:bidi="ar"/>
        </w:rPr>
        <w:t xml:space="preserve">% </w:t>
      </w:r>
      <w:r>
        <w:rPr>
          <w:rFonts w:ascii="宋体" w:hAnsi="宋体" w:cs="宋体" w:hint="eastAsia"/>
          <w:color w:val="000000"/>
          <w:kern w:val="0"/>
          <w:lang w:bidi="ar"/>
        </w:rPr>
        <w:t>的行政村农村生活污水得到有效治理</w:t>
      </w:r>
      <w:r w:rsidR="00D90519">
        <w:rPr>
          <w:rFonts w:ascii="宋体" w:hAnsi="宋体" w:cs="宋体" w:hint="eastAsia"/>
          <w:color w:val="000000"/>
          <w:kern w:val="0"/>
          <w:lang w:bidi="ar"/>
        </w:rPr>
        <w:t>，通过治理能</w:t>
      </w:r>
      <w:r w:rsidR="00D90519" w:rsidRPr="00D90519">
        <w:rPr>
          <w:rFonts w:ascii="宋体" w:hAnsi="宋体" w:cs="宋体" w:hint="eastAsia"/>
          <w:color w:val="000000"/>
          <w:kern w:val="0"/>
          <w:lang w:bidi="ar"/>
        </w:rPr>
        <w:t>够提供干净的河湖水、怡人的环境等公益性产品，也能够提供优质的农产品，积极探索</w:t>
      </w:r>
      <w:r w:rsidR="00D90519">
        <w:rPr>
          <w:rFonts w:ascii="宋体" w:hAnsi="宋体" w:cs="宋体" w:hint="eastAsia"/>
          <w:color w:val="000000"/>
          <w:kern w:val="0"/>
          <w:lang w:bidi="ar"/>
        </w:rPr>
        <w:t>走出</w:t>
      </w:r>
      <w:r w:rsidR="00D90519" w:rsidRPr="00D90519">
        <w:rPr>
          <w:rFonts w:ascii="宋体" w:hAnsi="宋体" w:cs="宋体" w:hint="eastAsia"/>
          <w:color w:val="000000"/>
          <w:kern w:val="0"/>
          <w:lang w:bidi="ar"/>
        </w:rPr>
        <w:t>可复制、可推广的生态产品价值实现“昭化模式”。</w:t>
      </w:r>
    </w:p>
    <w:p w14:paraId="4F3B5BB2" w14:textId="77777777" w:rsidR="00736216" w:rsidRDefault="00736216">
      <w:pPr>
        <w:spacing w:line="520" w:lineRule="exact"/>
        <w:ind w:firstLineChars="200" w:firstLine="524"/>
        <w:rPr>
          <w:rFonts w:ascii="宋体" w:hAnsi="宋体" w:cs="宋体"/>
          <w:spacing w:val="11"/>
          <w:position w:val="2"/>
        </w:rPr>
      </w:pPr>
    </w:p>
    <w:p w14:paraId="3339A637" w14:textId="77777777" w:rsidR="00736216" w:rsidRDefault="00DE7A65">
      <w:pPr>
        <w:spacing w:line="520" w:lineRule="exact"/>
        <w:jc w:val="center"/>
        <w:rPr>
          <w:sz w:val="28"/>
          <w:szCs w:val="28"/>
        </w:rPr>
      </w:pPr>
      <w:bookmarkStart w:id="34" w:name="_Toc53567457"/>
      <w:r>
        <w:rPr>
          <w:rFonts w:hint="eastAsia"/>
          <w:sz w:val="28"/>
          <w:szCs w:val="28"/>
        </w:rPr>
        <w:t>表</w:t>
      </w:r>
      <w:proofErr w:type="gramStart"/>
      <w:r>
        <w:rPr>
          <w:rFonts w:hint="eastAsia"/>
          <w:sz w:val="28"/>
          <w:szCs w:val="28"/>
        </w:rPr>
        <w:t>一</w:t>
      </w:r>
      <w:proofErr w:type="gramEnd"/>
      <w:r>
        <w:rPr>
          <w:rFonts w:hint="eastAsia"/>
          <w:sz w:val="28"/>
          <w:szCs w:val="28"/>
        </w:rPr>
        <w:t xml:space="preserve"> </w:t>
      </w:r>
      <w:r>
        <w:rPr>
          <w:rFonts w:hint="eastAsia"/>
          <w:sz w:val="28"/>
          <w:szCs w:val="28"/>
        </w:rPr>
        <w:t>目标要求</w:t>
      </w:r>
      <w:bookmarkEnd w:id="34"/>
    </w:p>
    <w:tbl>
      <w:tblPr>
        <w:tblStyle w:val="ac"/>
        <w:tblW w:w="0" w:type="auto"/>
        <w:tblLook w:val="04A0" w:firstRow="1" w:lastRow="0" w:firstColumn="1" w:lastColumn="0" w:noHBand="0" w:noVBand="1"/>
      </w:tblPr>
      <w:tblGrid>
        <w:gridCol w:w="1651"/>
        <w:gridCol w:w="1444"/>
        <w:gridCol w:w="1511"/>
        <w:gridCol w:w="1468"/>
        <w:gridCol w:w="2232"/>
      </w:tblGrid>
      <w:tr w:rsidR="00736216" w14:paraId="2509941B" w14:textId="77777777">
        <w:tc>
          <w:tcPr>
            <w:tcW w:w="1704" w:type="dxa"/>
            <w:tcBorders>
              <w:top w:val="single" w:sz="4" w:space="0" w:color="auto"/>
              <w:left w:val="single" w:sz="4" w:space="0" w:color="auto"/>
              <w:bottom w:val="single" w:sz="4" w:space="0" w:color="auto"/>
              <w:right w:val="single" w:sz="4" w:space="0" w:color="auto"/>
            </w:tcBorders>
            <w:shd w:val="clear" w:color="auto" w:fill="auto"/>
          </w:tcPr>
          <w:p w14:paraId="45AA4AB2" w14:textId="77777777" w:rsidR="00736216" w:rsidRDefault="00DE7A65">
            <w:pPr>
              <w:spacing w:line="520" w:lineRule="exact"/>
              <w:jc w:val="center"/>
              <w:rPr>
                <w:rFonts w:ascii="宋体" w:hAnsi="宋体" w:cs="宋体"/>
                <w:spacing w:val="11"/>
                <w:position w:val="2"/>
              </w:rPr>
            </w:pPr>
            <w:r>
              <w:rPr>
                <w:rFonts w:ascii="宋体" w:hAnsi="宋体" w:cs="宋体" w:hint="eastAsia"/>
                <w:spacing w:val="11"/>
                <w:position w:val="2"/>
                <w:lang w:bidi="ar"/>
              </w:rPr>
              <w:t>覆盖率时间</w:t>
            </w:r>
          </w:p>
        </w:tc>
        <w:tc>
          <w:tcPr>
            <w:tcW w:w="1475" w:type="dxa"/>
            <w:tcBorders>
              <w:top w:val="single" w:sz="4" w:space="0" w:color="auto"/>
              <w:left w:val="single" w:sz="4" w:space="0" w:color="auto"/>
              <w:bottom w:val="single" w:sz="4" w:space="0" w:color="auto"/>
              <w:right w:val="single" w:sz="4" w:space="0" w:color="auto"/>
            </w:tcBorders>
            <w:shd w:val="clear" w:color="auto" w:fill="auto"/>
          </w:tcPr>
          <w:p w14:paraId="310069C7" w14:textId="59BF7034" w:rsidR="00736216" w:rsidRDefault="00DE7A65">
            <w:pPr>
              <w:spacing w:line="520" w:lineRule="exact"/>
              <w:jc w:val="center"/>
              <w:rPr>
                <w:rFonts w:ascii="宋体" w:hAnsi="宋体" w:cs="宋体"/>
                <w:spacing w:val="11"/>
                <w:position w:val="2"/>
              </w:rPr>
            </w:pPr>
            <w:r>
              <w:rPr>
                <w:rFonts w:ascii="宋体" w:hAnsi="宋体" w:cs="宋体" w:hint="eastAsia"/>
                <w:spacing w:val="11"/>
                <w:position w:val="2"/>
                <w:lang w:bidi="ar"/>
              </w:rPr>
              <w:t>202</w:t>
            </w:r>
            <w:r w:rsidR="00925AF2">
              <w:rPr>
                <w:rFonts w:ascii="宋体" w:hAnsi="宋体" w:cs="宋体"/>
                <w:spacing w:val="11"/>
                <w:position w:val="2"/>
                <w:lang w:bidi="ar"/>
              </w:rPr>
              <w:t>2</w:t>
            </w:r>
            <w:r>
              <w:rPr>
                <w:rFonts w:ascii="宋体" w:hAnsi="宋体" w:cs="宋体" w:hint="eastAsia"/>
                <w:spacing w:val="11"/>
                <w:position w:val="2"/>
                <w:lang w:bidi="ar"/>
              </w:rPr>
              <w:t>年</w:t>
            </w:r>
          </w:p>
        </w:tc>
        <w:tc>
          <w:tcPr>
            <w:tcW w:w="1545" w:type="dxa"/>
            <w:tcBorders>
              <w:top w:val="single" w:sz="4" w:space="0" w:color="auto"/>
              <w:left w:val="single" w:sz="4" w:space="0" w:color="auto"/>
              <w:bottom w:val="single" w:sz="4" w:space="0" w:color="auto"/>
              <w:right w:val="single" w:sz="4" w:space="0" w:color="auto"/>
            </w:tcBorders>
            <w:shd w:val="clear" w:color="auto" w:fill="auto"/>
          </w:tcPr>
          <w:p w14:paraId="77E6CC55" w14:textId="60DC8623" w:rsidR="00736216" w:rsidRDefault="00DE7A65">
            <w:pPr>
              <w:spacing w:line="520" w:lineRule="exact"/>
              <w:jc w:val="center"/>
              <w:rPr>
                <w:rFonts w:ascii="宋体" w:hAnsi="宋体" w:cs="宋体"/>
                <w:spacing w:val="11"/>
                <w:position w:val="2"/>
              </w:rPr>
            </w:pPr>
            <w:r>
              <w:rPr>
                <w:rFonts w:ascii="宋体" w:hAnsi="宋体" w:cs="宋体" w:hint="eastAsia"/>
                <w:spacing w:val="11"/>
                <w:position w:val="2"/>
                <w:lang w:bidi="ar"/>
              </w:rPr>
              <w:t>202</w:t>
            </w:r>
            <w:r w:rsidR="00925AF2">
              <w:rPr>
                <w:rFonts w:ascii="宋体" w:hAnsi="宋体" w:cs="宋体"/>
                <w:spacing w:val="11"/>
                <w:position w:val="2"/>
                <w:lang w:bidi="ar"/>
              </w:rPr>
              <w:t>3</w:t>
            </w:r>
            <w:r>
              <w:rPr>
                <w:rFonts w:ascii="宋体" w:hAnsi="宋体" w:cs="宋体" w:hint="eastAsia"/>
                <w:spacing w:val="11"/>
                <w:position w:val="2"/>
                <w:lang w:bidi="ar"/>
              </w:rPr>
              <w:t>年</w:t>
            </w:r>
          </w:p>
        </w:tc>
        <w:tc>
          <w:tcPr>
            <w:tcW w:w="1500" w:type="dxa"/>
            <w:tcBorders>
              <w:top w:val="single" w:sz="4" w:space="0" w:color="auto"/>
              <w:left w:val="single" w:sz="4" w:space="0" w:color="auto"/>
              <w:bottom w:val="single" w:sz="4" w:space="0" w:color="auto"/>
              <w:right w:val="single" w:sz="4" w:space="0" w:color="auto"/>
            </w:tcBorders>
            <w:shd w:val="clear" w:color="auto" w:fill="auto"/>
          </w:tcPr>
          <w:p w14:paraId="6C39DF4C" w14:textId="773DFCE9" w:rsidR="00736216" w:rsidRDefault="00DE7A65">
            <w:pPr>
              <w:spacing w:line="520" w:lineRule="exact"/>
              <w:jc w:val="center"/>
              <w:rPr>
                <w:rFonts w:ascii="宋体" w:hAnsi="宋体" w:cs="宋体"/>
                <w:spacing w:val="11"/>
                <w:position w:val="2"/>
              </w:rPr>
            </w:pPr>
            <w:r>
              <w:rPr>
                <w:rFonts w:ascii="宋体" w:hAnsi="宋体" w:cs="宋体" w:hint="eastAsia"/>
                <w:spacing w:val="11"/>
                <w:position w:val="2"/>
                <w:lang w:bidi="ar"/>
              </w:rPr>
              <w:t>202</w:t>
            </w:r>
            <w:r w:rsidR="00925AF2">
              <w:rPr>
                <w:rFonts w:ascii="宋体" w:hAnsi="宋体" w:cs="宋体"/>
                <w:spacing w:val="11"/>
                <w:position w:val="2"/>
                <w:lang w:bidi="ar"/>
              </w:rPr>
              <w:t>4</w:t>
            </w:r>
            <w:r>
              <w:rPr>
                <w:rFonts w:ascii="宋体" w:hAnsi="宋体" w:cs="宋体" w:hint="eastAsia"/>
                <w:spacing w:val="11"/>
                <w:position w:val="2"/>
                <w:lang w:bidi="ar"/>
              </w:rPr>
              <w:t>年</w:t>
            </w:r>
          </w:p>
        </w:tc>
        <w:tc>
          <w:tcPr>
            <w:tcW w:w="2298" w:type="dxa"/>
            <w:tcBorders>
              <w:top w:val="single" w:sz="4" w:space="0" w:color="auto"/>
              <w:left w:val="single" w:sz="4" w:space="0" w:color="auto"/>
              <w:bottom w:val="single" w:sz="4" w:space="0" w:color="auto"/>
              <w:right w:val="single" w:sz="4" w:space="0" w:color="auto"/>
            </w:tcBorders>
            <w:shd w:val="clear" w:color="auto" w:fill="auto"/>
          </w:tcPr>
          <w:p w14:paraId="033861B8" w14:textId="77777777" w:rsidR="00736216" w:rsidRDefault="00DE7A65">
            <w:pPr>
              <w:spacing w:line="520" w:lineRule="exact"/>
              <w:jc w:val="center"/>
              <w:rPr>
                <w:rFonts w:ascii="宋体" w:hAnsi="宋体" w:cs="宋体"/>
                <w:spacing w:val="11"/>
                <w:position w:val="2"/>
              </w:rPr>
            </w:pPr>
            <w:r>
              <w:rPr>
                <w:rFonts w:ascii="宋体" w:hAnsi="宋体" w:cs="宋体" w:hint="eastAsia"/>
                <w:spacing w:val="11"/>
                <w:position w:val="2"/>
                <w:lang w:bidi="ar"/>
              </w:rPr>
              <w:t>远景</w:t>
            </w:r>
          </w:p>
        </w:tc>
      </w:tr>
      <w:tr w:rsidR="00736216" w14:paraId="3E8D3C60" w14:textId="77777777">
        <w:tc>
          <w:tcPr>
            <w:tcW w:w="1704" w:type="dxa"/>
            <w:tcBorders>
              <w:top w:val="single" w:sz="4" w:space="0" w:color="auto"/>
              <w:left w:val="single" w:sz="4" w:space="0" w:color="auto"/>
              <w:bottom w:val="single" w:sz="4" w:space="0" w:color="auto"/>
              <w:right w:val="single" w:sz="4" w:space="0" w:color="auto"/>
            </w:tcBorders>
            <w:shd w:val="clear" w:color="auto" w:fill="auto"/>
          </w:tcPr>
          <w:p w14:paraId="7B83957E" w14:textId="77777777" w:rsidR="00736216" w:rsidRDefault="00DE7A65">
            <w:pPr>
              <w:spacing w:line="520" w:lineRule="exact"/>
              <w:jc w:val="center"/>
              <w:rPr>
                <w:rFonts w:ascii="宋体" w:hAnsi="宋体" w:cs="宋体"/>
                <w:spacing w:val="11"/>
                <w:position w:val="2"/>
              </w:rPr>
            </w:pPr>
            <w:r>
              <w:rPr>
                <w:rFonts w:ascii="宋体" w:hAnsi="宋体" w:cs="宋体" w:hint="eastAsia"/>
                <w:spacing w:val="11"/>
                <w:position w:val="2"/>
                <w:lang w:bidi="ar"/>
              </w:rPr>
              <w:t>覆盖率</w:t>
            </w:r>
          </w:p>
        </w:tc>
        <w:tc>
          <w:tcPr>
            <w:tcW w:w="1475" w:type="dxa"/>
            <w:tcBorders>
              <w:top w:val="single" w:sz="4" w:space="0" w:color="auto"/>
              <w:left w:val="single" w:sz="4" w:space="0" w:color="auto"/>
              <w:bottom w:val="single" w:sz="4" w:space="0" w:color="auto"/>
              <w:right w:val="single" w:sz="4" w:space="0" w:color="auto"/>
            </w:tcBorders>
            <w:shd w:val="clear" w:color="auto" w:fill="auto"/>
          </w:tcPr>
          <w:p w14:paraId="020AF0C6" w14:textId="6F91B804" w:rsidR="00736216" w:rsidRDefault="00925AF2">
            <w:pPr>
              <w:spacing w:line="520" w:lineRule="exact"/>
              <w:jc w:val="center"/>
              <w:rPr>
                <w:rFonts w:ascii="宋体" w:hAnsi="宋体" w:cs="宋体"/>
                <w:spacing w:val="11"/>
                <w:position w:val="2"/>
              </w:rPr>
            </w:pPr>
            <w:r>
              <w:rPr>
                <w:rFonts w:ascii="宋体" w:hAnsi="宋体" w:cs="宋体"/>
                <w:spacing w:val="11"/>
                <w:position w:val="2"/>
                <w:lang w:bidi="ar"/>
              </w:rPr>
              <w:t>67</w:t>
            </w:r>
            <w:r w:rsidR="00DE7A65">
              <w:rPr>
                <w:rFonts w:ascii="宋体" w:hAnsi="宋体" w:cs="宋体" w:hint="eastAsia"/>
                <w:spacing w:val="11"/>
                <w:position w:val="2"/>
                <w:lang w:bidi="ar"/>
              </w:rPr>
              <w:t>%</w:t>
            </w:r>
          </w:p>
        </w:tc>
        <w:tc>
          <w:tcPr>
            <w:tcW w:w="1545" w:type="dxa"/>
            <w:tcBorders>
              <w:top w:val="single" w:sz="4" w:space="0" w:color="auto"/>
              <w:left w:val="single" w:sz="4" w:space="0" w:color="auto"/>
              <w:bottom w:val="single" w:sz="4" w:space="0" w:color="auto"/>
              <w:right w:val="single" w:sz="4" w:space="0" w:color="auto"/>
            </w:tcBorders>
            <w:shd w:val="clear" w:color="auto" w:fill="auto"/>
          </w:tcPr>
          <w:p w14:paraId="78C381EA" w14:textId="3A4A0A25" w:rsidR="00736216" w:rsidRDefault="00925AF2">
            <w:pPr>
              <w:spacing w:line="520" w:lineRule="exact"/>
              <w:jc w:val="center"/>
              <w:rPr>
                <w:rFonts w:ascii="宋体" w:hAnsi="宋体" w:cs="宋体"/>
                <w:spacing w:val="11"/>
                <w:position w:val="2"/>
              </w:rPr>
            </w:pPr>
            <w:r>
              <w:rPr>
                <w:rFonts w:ascii="宋体" w:hAnsi="宋体" w:cs="宋体"/>
                <w:spacing w:val="11"/>
                <w:position w:val="2"/>
                <w:lang w:bidi="ar"/>
              </w:rPr>
              <w:t>70</w:t>
            </w:r>
            <w:r w:rsidR="00DE7A65">
              <w:rPr>
                <w:rFonts w:ascii="宋体" w:hAnsi="宋体" w:cs="宋体" w:hint="eastAsia"/>
                <w:spacing w:val="11"/>
                <w:position w:val="2"/>
                <w:lang w:bidi="ar"/>
              </w:rPr>
              <w:t>%</w:t>
            </w:r>
          </w:p>
        </w:tc>
        <w:tc>
          <w:tcPr>
            <w:tcW w:w="1500" w:type="dxa"/>
            <w:tcBorders>
              <w:top w:val="single" w:sz="4" w:space="0" w:color="auto"/>
              <w:left w:val="single" w:sz="4" w:space="0" w:color="auto"/>
              <w:bottom w:val="single" w:sz="4" w:space="0" w:color="auto"/>
              <w:right w:val="single" w:sz="4" w:space="0" w:color="auto"/>
            </w:tcBorders>
            <w:shd w:val="clear" w:color="auto" w:fill="auto"/>
          </w:tcPr>
          <w:p w14:paraId="7F5BF1BB" w14:textId="0DDBD9DE" w:rsidR="00736216" w:rsidRDefault="00925AF2">
            <w:pPr>
              <w:spacing w:line="520" w:lineRule="exact"/>
              <w:jc w:val="center"/>
              <w:rPr>
                <w:rFonts w:ascii="宋体" w:hAnsi="宋体" w:cs="宋体"/>
                <w:spacing w:val="11"/>
                <w:position w:val="2"/>
              </w:rPr>
            </w:pPr>
            <w:r>
              <w:rPr>
                <w:rFonts w:ascii="宋体" w:hAnsi="宋体" w:cs="宋体"/>
                <w:spacing w:val="11"/>
                <w:position w:val="2"/>
                <w:lang w:bidi="ar"/>
              </w:rPr>
              <w:t>73</w:t>
            </w:r>
            <w:r w:rsidR="00DE7A65">
              <w:rPr>
                <w:rFonts w:ascii="宋体" w:hAnsi="宋体" w:cs="宋体" w:hint="eastAsia"/>
                <w:spacing w:val="11"/>
                <w:position w:val="2"/>
                <w:lang w:bidi="ar"/>
              </w:rPr>
              <w:t>%</w:t>
            </w:r>
          </w:p>
        </w:tc>
        <w:tc>
          <w:tcPr>
            <w:tcW w:w="2298" w:type="dxa"/>
            <w:tcBorders>
              <w:top w:val="single" w:sz="4" w:space="0" w:color="auto"/>
              <w:left w:val="single" w:sz="4" w:space="0" w:color="auto"/>
              <w:bottom w:val="single" w:sz="4" w:space="0" w:color="auto"/>
              <w:right w:val="single" w:sz="4" w:space="0" w:color="auto"/>
            </w:tcBorders>
            <w:shd w:val="clear" w:color="auto" w:fill="auto"/>
          </w:tcPr>
          <w:p w14:paraId="0555904B" w14:textId="77777777" w:rsidR="00736216" w:rsidRDefault="00DE7A65">
            <w:pPr>
              <w:spacing w:line="520" w:lineRule="exact"/>
              <w:jc w:val="center"/>
              <w:rPr>
                <w:rFonts w:ascii="宋体" w:hAnsi="宋体" w:cs="宋体"/>
                <w:spacing w:val="11"/>
                <w:position w:val="2"/>
              </w:rPr>
            </w:pPr>
            <w:r>
              <w:rPr>
                <w:rFonts w:ascii="宋体" w:hAnsi="宋体" w:cs="宋体" w:hint="eastAsia"/>
                <w:spacing w:val="11"/>
                <w:position w:val="2"/>
                <w:lang w:bidi="ar"/>
              </w:rPr>
              <w:t>满覆盖（全区）</w:t>
            </w:r>
          </w:p>
        </w:tc>
      </w:tr>
    </w:tbl>
    <w:p w14:paraId="4B521261" w14:textId="77777777" w:rsidR="00736216" w:rsidRDefault="00DE7A65">
      <w:pPr>
        <w:pStyle w:val="1"/>
        <w:numPr>
          <w:ilvl w:val="0"/>
          <w:numId w:val="1"/>
        </w:numPr>
        <w:spacing w:line="520" w:lineRule="exact"/>
        <w:jc w:val="center"/>
        <w:rPr>
          <w:rFonts w:ascii="黑体" w:hAnsi="黑体" w:cs="黑体"/>
          <w:szCs w:val="36"/>
        </w:rPr>
      </w:pPr>
      <w:bookmarkStart w:id="35" w:name="_Toc6133"/>
      <w:r>
        <w:rPr>
          <w:rFonts w:ascii="黑体" w:hAnsi="黑体" w:cs="黑体" w:hint="eastAsia"/>
          <w:szCs w:val="36"/>
        </w:rPr>
        <w:lastRenderedPageBreak/>
        <w:t>区域概况</w:t>
      </w:r>
      <w:bookmarkEnd w:id="35"/>
    </w:p>
    <w:p w14:paraId="2697F579" w14:textId="77777777" w:rsidR="00736216" w:rsidRDefault="00DE7A65">
      <w:pPr>
        <w:pStyle w:val="2"/>
        <w:spacing w:line="520" w:lineRule="exact"/>
        <w:rPr>
          <w:rFonts w:ascii="黑体" w:hAnsi="黑体" w:cs="黑体" w:hint="default"/>
          <w:szCs w:val="30"/>
        </w:rPr>
      </w:pPr>
      <w:bookmarkStart w:id="36" w:name="_Toc437"/>
      <w:r>
        <w:rPr>
          <w:rFonts w:ascii="黑体" w:hAnsi="黑体" w:cs="黑体"/>
          <w:szCs w:val="30"/>
        </w:rPr>
        <w:t>2.1基本情况</w:t>
      </w:r>
      <w:bookmarkEnd w:id="36"/>
    </w:p>
    <w:p w14:paraId="2EB0DB74" w14:textId="77777777" w:rsidR="00736216" w:rsidRDefault="00DE7A65">
      <w:pPr>
        <w:pStyle w:val="3"/>
        <w:spacing w:line="520" w:lineRule="exact"/>
        <w:rPr>
          <w:rFonts w:ascii="黑体" w:hAnsi="黑体" w:cs="黑体"/>
          <w:sz w:val="24"/>
        </w:rPr>
      </w:pPr>
      <w:bookmarkStart w:id="37" w:name="_Toc19338"/>
      <w:r>
        <w:rPr>
          <w:rFonts w:ascii="黑体" w:hAnsi="黑体" w:cs="黑体" w:hint="eastAsia"/>
          <w:sz w:val="24"/>
        </w:rPr>
        <w:t>2.1.1区位条件</w:t>
      </w:r>
      <w:bookmarkEnd w:id="37"/>
    </w:p>
    <w:p w14:paraId="51DFC955" w14:textId="77777777" w:rsidR="00736216" w:rsidRDefault="00DE7A65">
      <w:pPr>
        <w:spacing w:line="520" w:lineRule="exact"/>
        <w:ind w:firstLineChars="200" w:firstLine="480"/>
      </w:pPr>
      <w:r>
        <w:rPr>
          <w:rFonts w:ascii="宋体" w:hAnsi="宋体" w:cs="宋体" w:hint="eastAsia"/>
          <w:kern w:val="0"/>
          <w:lang w:bidi="ar"/>
        </w:rPr>
        <w:t>昭化区，</w:t>
      </w:r>
      <w:r>
        <w:rPr>
          <w:rFonts w:ascii="宋体" w:hAnsi="宋体" w:cs="宋体" w:hint="eastAsia"/>
          <w:color w:val="000000"/>
          <w:lang w:bidi="ar"/>
        </w:rPr>
        <w:t>地处四川省北部，川陕甘结合部，</w:t>
      </w:r>
      <w:r>
        <w:rPr>
          <w:rFonts w:ascii="宋体" w:hAnsi="宋体" w:cs="宋体" w:hint="eastAsia"/>
          <w:kern w:val="0"/>
          <w:lang w:bidi="ar"/>
        </w:rPr>
        <w:t>幅员面积1440平方公里，辖12镇，总人口24万，属典型的农业区、革命老区、秦巴山区连片扶贫重点区</w:t>
      </w:r>
      <w:r>
        <w:rPr>
          <w:rFonts w:ascii="宋体" w:hAnsi="宋体" w:cs="宋体" w:hint="eastAsia"/>
          <w:color w:val="000000"/>
          <w:lang w:bidi="ar"/>
        </w:rPr>
        <w:t>、移民库区</w:t>
      </w:r>
      <w:r>
        <w:rPr>
          <w:rFonts w:ascii="宋体" w:hAnsi="宋体" w:cs="宋体" w:hint="eastAsia"/>
          <w:kern w:val="0"/>
          <w:lang w:bidi="ar"/>
        </w:rPr>
        <w:t>。历史文化悠久，“昭化”古称</w:t>
      </w:r>
      <w:proofErr w:type="gramStart"/>
      <w:r>
        <w:rPr>
          <w:rFonts w:ascii="宋体" w:hAnsi="宋体" w:cs="宋体" w:hint="eastAsia"/>
          <w:kern w:val="0"/>
          <w:lang w:bidi="ar"/>
        </w:rPr>
        <w:t>葭</w:t>
      </w:r>
      <w:proofErr w:type="gramEnd"/>
      <w:r>
        <w:rPr>
          <w:rFonts w:ascii="宋体" w:hAnsi="宋体" w:cs="宋体" w:hint="eastAsia"/>
          <w:kern w:val="0"/>
          <w:lang w:bidi="ar"/>
        </w:rPr>
        <w:t>萌，至今已有2300年的连</w:t>
      </w:r>
      <w:proofErr w:type="gramStart"/>
      <w:r>
        <w:rPr>
          <w:rFonts w:ascii="宋体" w:hAnsi="宋体" w:cs="宋体" w:hint="eastAsia"/>
          <w:kern w:val="0"/>
          <w:lang w:bidi="ar"/>
        </w:rPr>
        <w:t>续建县史</w:t>
      </w:r>
      <w:proofErr w:type="gramEnd"/>
      <w:r>
        <w:rPr>
          <w:rFonts w:ascii="宋体" w:hAnsi="宋体" w:cs="宋体" w:hint="eastAsia"/>
          <w:kern w:val="0"/>
          <w:lang w:bidi="ar"/>
        </w:rPr>
        <w:t>，史誉“巴蜀第一县，蜀国第二都”。</w:t>
      </w:r>
    </w:p>
    <w:p w14:paraId="113B93B4" w14:textId="77777777" w:rsidR="00736216" w:rsidRDefault="00DE7A65">
      <w:pPr>
        <w:spacing w:line="520" w:lineRule="exact"/>
        <w:jc w:val="center"/>
      </w:pPr>
      <w:r>
        <w:rPr>
          <w:rFonts w:hint="eastAsia"/>
        </w:rPr>
        <w:t>广元市昭化区区位图</w:t>
      </w:r>
    </w:p>
    <w:p w14:paraId="359E215B" w14:textId="77777777" w:rsidR="00736216" w:rsidRDefault="00DE7A65">
      <w:pPr>
        <w:jc w:val="center"/>
      </w:pPr>
      <w:r>
        <w:rPr>
          <w:noProof/>
        </w:rPr>
        <w:drawing>
          <wp:inline distT="0" distB="0" distL="114300" distR="114300" wp14:anchorId="7E53ADAC" wp14:editId="6B3AA8C0">
            <wp:extent cx="4393565" cy="2719070"/>
            <wp:effectExtent l="0" t="0" r="6985" b="508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0"/>
                    <a:stretch>
                      <a:fillRect/>
                    </a:stretch>
                  </pic:blipFill>
                  <pic:spPr>
                    <a:xfrm>
                      <a:off x="0" y="0"/>
                      <a:ext cx="4419447" cy="2719070"/>
                    </a:xfrm>
                    <a:prstGeom prst="rect">
                      <a:avLst/>
                    </a:prstGeom>
                    <a:noFill/>
                    <a:ln>
                      <a:noFill/>
                    </a:ln>
                  </pic:spPr>
                </pic:pic>
              </a:graphicData>
            </a:graphic>
          </wp:inline>
        </w:drawing>
      </w:r>
    </w:p>
    <w:p w14:paraId="0E72660C" w14:textId="77777777" w:rsidR="00736216" w:rsidRDefault="00DE7A65">
      <w:pPr>
        <w:pStyle w:val="3"/>
        <w:rPr>
          <w:rFonts w:ascii="黑体" w:hAnsi="黑体" w:cs="黑体"/>
          <w:sz w:val="24"/>
        </w:rPr>
      </w:pPr>
      <w:bookmarkStart w:id="38" w:name="_Toc2431"/>
      <w:r>
        <w:rPr>
          <w:rFonts w:ascii="黑体" w:hAnsi="黑体" w:cs="黑体" w:hint="eastAsia"/>
          <w:sz w:val="24"/>
        </w:rPr>
        <w:t>2.1.2自然条件</w:t>
      </w:r>
      <w:bookmarkEnd w:id="38"/>
    </w:p>
    <w:p w14:paraId="55C1807F" w14:textId="77777777" w:rsidR="00736216" w:rsidRDefault="00DE7A65">
      <w:pPr>
        <w:numPr>
          <w:ilvl w:val="0"/>
          <w:numId w:val="5"/>
        </w:numPr>
        <w:rPr>
          <w:rFonts w:asciiTheme="minorEastAsia" w:hAnsiTheme="minorEastAsia" w:cstheme="minorEastAsia"/>
          <w:b/>
          <w:bCs/>
        </w:rPr>
      </w:pPr>
      <w:r>
        <w:rPr>
          <w:rFonts w:asciiTheme="minorEastAsia" w:hAnsiTheme="minorEastAsia" w:cstheme="minorEastAsia" w:hint="eastAsia"/>
          <w:b/>
          <w:bCs/>
        </w:rPr>
        <w:t>地形地貌地质特征</w:t>
      </w:r>
    </w:p>
    <w:p w14:paraId="7B6B736E" w14:textId="77777777" w:rsidR="00736216" w:rsidRDefault="00DE7A65">
      <w:pPr>
        <w:widowControl/>
        <w:spacing w:line="540" w:lineRule="exact"/>
        <w:ind w:firstLineChars="200" w:firstLine="480"/>
        <w:rPr>
          <w:rFonts w:ascii="Times New Roman" w:hAnsi="Times New Roman" w:cs="Times New Roman"/>
        </w:rPr>
      </w:pPr>
      <w:r>
        <w:rPr>
          <w:rFonts w:ascii="Times New Roman" w:hAnsi="Times New Roman" w:cs="Times New Roman" w:hint="eastAsia"/>
          <w:kern w:val="0"/>
          <w:lang w:bidi="ar"/>
        </w:rPr>
        <w:t>昭化区地处四川盆地北部边缘低山向丘陵过渡地带，属低山区，地势北高南低，且由东向西倾斜。境内的主体是嘉陵江以东，南河以南的低</w:t>
      </w:r>
      <w:proofErr w:type="gramStart"/>
      <w:r>
        <w:rPr>
          <w:rFonts w:ascii="Times New Roman" w:hAnsi="Times New Roman" w:cs="Times New Roman" w:hint="eastAsia"/>
          <w:kern w:val="0"/>
          <w:lang w:bidi="ar"/>
        </w:rPr>
        <w:t>山网络</w:t>
      </w:r>
      <w:proofErr w:type="gramEnd"/>
      <w:r>
        <w:rPr>
          <w:rFonts w:ascii="Times New Roman" w:hAnsi="Times New Roman" w:cs="Times New Roman"/>
          <w:kern w:val="0"/>
          <w:lang w:bidi="ar"/>
        </w:rPr>
        <w:t>-</w:t>
      </w:r>
      <w:r>
        <w:rPr>
          <w:rFonts w:ascii="Times New Roman" w:hAnsi="Times New Roman" w:cs="Times New Roman" w:hint="eastAsia"/>
          <w:kern w:val="0"/>
          <w:lang w:bidi="ar"/>
        </w:rPr>
        <w:t>大南山网络，占幅员面积的</w:t>
      </w:r>
      <w:r>
        <w:rPr>
          <w:rFonts w:ascii="Times New Roman" w:hAnsi="Times New Roman" w:cs="Times New Roman"/>
          <w:kern w:val="0"/>
          <w:lang w:bidi="ar"/>
        </w:rPr>
        <w:t>84</w:t>
      </w:r>
      <w:r>
        <w:rPr>
          <w:rFonts w:ascii="Times New Roman" w:hAnsi="Times New Roman" w:cs="Times New Roman" w:hint="eastAsia"/>
          <w:kern w:val="0"/>
          <w:lang w:bidi="ar"/>
        </w:rPr>
        <w:t>％。低</w:t>
      </w:r>
      <w:proofErr w:type="gramStart"/>
      <w:r>
        <w:rPr>
          <w:rFonts w:ascii="Times New Roman" w:hAnsi="Times New Roman" w:cs="Times New Roman" w:hint="eastAsia"/>
          <w:kern w:val="0"/>
          <w:lang w:bidi="ar"/>
        </w:rPr>
        <w:t>山网络以境北</w:t>
      </w:r>
      <w:proofErr w:type="gramEnd"/>
      <w:r>
        <w:rPr>
          <w:rFonts w:ascii="Times New Roman" w:hAnsi="Times New Roman" w:cs="Times New Roman" w:hint="eastAsia"/>
          <w:kern w:val="0"/>
          <w:lang w:bidi="ar"/>
        </w:rPr>
        <w:t>为中心的梅岭关为中心，其鸡爪状山梁向东、西、南延伸，一般海拔</w:t>
      </w:r>
      <w:r>
        <w:rPr>
          <w:rFonts w:ascii="Times New Roman" w:hAnsi="Times New Roman" w:cs="Times New Roman"/>
          <w:kern w:val="0"/>
          <w:lang w:bidi="ar"/>
        </w:rPr>
        <w:t>900</w:t>
      </w:r>
      <w:r>
        <w:rPr>
          <w:rFonts w:ascii="Times New Roman" w:hAnsi="Times New Roman" w:cs="Times New Roman" w:hint="eastAsia"/>
          <w:kern w:val="0"/>
          <w:lang w:bidi="ar"/>
        </w:rPr>
        <w:t>米左右，亦有极少数海拔</w:t>
      </w:r>
      <w:r>
        <w:rPr>
          <w:rFonts w:ascii="Times New Roman" w:hAnsi="Times New Roman" w:cs="Times New Roman"/>
          <w:kern w:val="0"/>
          <w:lang w:bidi="ar"/>
        </w:rPr>
        <w:t>1000</w:t>
      </w:r>
      <w:r>
        <w:rPr>
          <w:rFonts w:ascii="Times New Roman" w:hAnsi="Times New Roman" w:cs="Times New Roman" w:hint="eastAsia"/>
          <w:kern w:val="0"/>
          <w:lang w:bidi="ar"/>
        </w:rPr>
        <w:t>至</w:t>
      </w:r>
      <w:r>
        <w:rPr>
          <w:rFonts w:ascii="Times New Roman" w:hAnsi="Times New Roman" w:cs="Times New Roman"/>
          <w:kern w:val="0"/>
          <w:lang w:bidi="ar"/>
        </w:rPr>
        <w:t>1100</w:t>
      </w:r>
      <w:r>
        <w:rPr>
          <w:rFonts w:ascii="Times New Roman" w:hAnsi="Times New Roman" w:cs="Times New Roman" w:hint="eastAsia"/>
          <w:kern w:val="0"/>
          <w:lang w:bidi="ar"/>
        </w:rPr>
        <w:t>米的山峰。山梁、山冈坡面、坡度由北至南逐渐平缓，谷地逐渐宽阔。</w:t>
      </w:r>
    </w:p>
    <w:p w14:paraId="6438475B" w14:textId="77777777" w:rsidR="00736216" w:rsidRDefault="00DE7A65">
      <w:pPr>
        <w:widowControl/>
        <w:spacing w:line="540" w:lineRule="exact"/>
        <w:ind w:firstLineChars="200" w:firstLine="480"/>
        <w:rPr>
          <w:rFonts w:ascii="Times New Roman" w:hAnsi="Times New Roman" w:cs="Times New Roman"/>
        </w:rPr>
      </w:pPr>
      <w:r>
        <w:rPr>
          <w:rFonts w:ascii="Times New Roman" w:hAnsi="Times New Roman" w:cs="Times New Roman" w:hint="eastAsia"/>
          <w:kern w:val="0"/>
          <w:lang w:bidi="ar"/>
        </w:rPr>
        <w:lastRenderedPageBreak/>
        <w:t>西北角嘉陵江两岸为低中山网络</w:t>
      </w:r>
      <w:r>
        <w:rPr>
          <w:rFonts w:ascii="Times New Roman" w:hAnsi="Times New Roman" w:cs="Times New Roman"/>
          <w:kern w:val="0"/>
          <w:lang w:bidi="ar"/>
        </w:rPr>
        <w:t>-</w:t>
      </w:r>
      <w:r>
        <w:rPr>
          <w:rFonts w:ascii="Times New Roman" w:hAnsi="Times New Roman" w:cs="Times New Roman" w:hint="eastAsia"/>
          <w:kern w:val="0"/>
          <w:lang w:bidi="ar"/>
        </w:rPr>
        <w:t>牛头山网络，占总幅员面积的</w:t>
      </w:r>
      <w:r>
        <w:rPr>
          <w:rFonts w:ascii="Times New Roman" w:hAnsi="Times New Roman" w:cs="Times New Roman"/>
          <w:kern w:val="0"/>
          <w:lang w:bidi="ar"/>
        </w:rPr>
        <w:t>13%</w:t>
      </w:r>
      <w:r>
        <w:rPr>
          <w:rFonts w:ascii="Times New Roman" w:hAnsi="Times New Roman" w:cs="Times New Roman" w:hint="eastAsia"/>
          <w:kern w:val="0"/>
          <w:lang w:bidi="ar"/>
        </w:rPr>
        <w:t>。该低中山网络由发源于剑门山的三座山梁组成，一座是西北</w:t>
      </w:r>
      <w:r>
        <w:rPr>
          <w:rFonts w:ascii="Times New Roman" w:hAnsi="Times New Roman" w:cs="Times New Roman"/>
          <w:kern w:val="0"/>
          <w:lang w:bidi="ar"/>
        </w:rPr>
        <w:t>—</w:t>
      </w:r>
      <w:r>
        <w:rPr>
          <w:rFonts w:ascii="Times New Roman" w:hAnsi="Times New Roman" w:cs="Times New Roman" w:hint="eastAsia"/>
          <w:kern w:val="0"/>
          <w:lang w:bidi="ar"/>
        </w:rPr>
        <w:t>东南走向，另一座是西</w:t>
      </w:r>
      <w:r>
        <w:rPr>
          <w:rFonts w:ascii="Times New Roman" w:hAnsi="Times New Roman" w:cs="Times New Roman"/>
          <w:kern w:val="0"/>
          <w:lang w:bidi="ar"/>
        </w:rPr>
        <w:t>—</w:t>
      </w:r>
      <w:r>
        <w:rPr>
          <w:rFonts w:ascii="Times New Roman" w:hAnsi="Times New Roman" w:cs="Times New Roman" w:hint="eastAsia"/>
          <w:kern w:val="0"/>
          <w:lang w:bidi="ar"/>
        </w:rPr>
        <w:t>东走向，再一座是东北</w:t>
      </w:r>
      <w:r>
        <w:rPr>
          <w:rFonts w:ascii="Times New Roman" w:hAnsi="Times New Roman" w:cs="Times New Roman"/>
          <w:kern w:val="0"/>
          <w:lang w:bidi="ar"/>
        </w:rPr>
        <w:t>—</w:t>
      </w:r>
      <w:r>
        <w:rPr>
          <w:rFonts w:ascii="Times New Roman" w:hAnsi="Times New Roman" w:cs="Times New Roman" w:hint="eastAsia"/>
          <w:kern w:val="0"/>
          <w:lang w:bidi="ar"/>
        </w:rPr>
        <w:t>西南走向，犹如头朝东、尾朝西之</w:t>
      </w:r>
      <w:r>
        <w:rPr>
          <w:rFonts w:ascii="Times New Roman" w:hAnsi="Times New Roman" w:cs="Times New Roman"/>
          <w:kern w:val="0"/>
          <w:lang w:bidi="ar"/>
        </w:rPr>
        <w:t>“</w:t>
      </w:r>
      <w:r>
        <w:rPr>
          <w:rFonts w:ascii="Times New Roman" w:hAnsi="Times New Roman" w:cs="Times New Roman" w:hint="eastAsia"/>
          <w:kern w:val="0"/>
          <w:lang w:bidi="ar"/>
        </w:rPr>
        <w:t>小</w:t>
      </w:r>
      <w:r>
        <w:rPr>
          <w:rFonts w:ascii="Times New Roman" w:hAnsi="Times New Roman" w:cs="Times New Roman"/>
          <w:kern w:val="0"/>
          <w:lang w:bidi="ar"/>
        </w:rPr>
        <w:t>”</w:t>
      </w:r>
      <w:r>
        <w:rPr>
          <w:rFonts w:ascii="Times New Roman" w:hAnsi="Times New Roman" w:cs="Times New Roman" w:hint="eastAsia"/>
          <w:kern w:val="0"/>
          <w:lang w:bidi="ar"/>
        </w:rPr>
        <w:t>字，从西向东延伸至嘉陵江两岸。北部山梁长约</w:t>
      </w:r>
      <w:r>
        <w:rPr>
          <w:rFonts w:ascii="Times New Roman" w:hAnsi="Times New Roman" w:cs="Times New Roman"/>
          <w:kern w:val="0"/>
          <w:lang w:bidi="ar"/>
        </w:rPr>
        <w:t>13</w:t>
      </w:r>
      <w:r>
        <w:rPr>
          <w:rFonts w:ascii="Times New Roman" w:hAnsi="Times New Roman" w:cs="Times New Roman" w:hint="eastAsia"/>
          <w:kern w:val="0"/>
          <w:lang w:bidi="ar"/>
        </w:rPr>
        <w:t>公里，宽</w:t>
      </w:r>
      <w:r>
        <w:rPr>
          <w:rFonts w:ascii="Times New Roman" w:hAnsi="Times New Roman" w:cs="Times New Roman"/>
          <w:kern w:val="0"/>
          <w:lang w:bidi="ar"/>
        </w:rPr>
        <w:t>1.2</w:t>
      </w:r>
      <w:r>
        <w:rPr>
          <w:rFonts w:ascii="Times New Roman" w:hAnsi="Times New Roman" w:cs="Times New Roman" w:hint="eastAsia"/>
          <w:kern w:val="0"/>
          <w:lang w:bidi="ar"/>
        </w:rPr>
        <w:t>至</w:t>
      </w:r>
      <w:r>
        <w:rPr>
          <w:rFonts w:ascii="Times New Roman" w:hAnsi="Times New Roman" w:cs="Times New Roman"/>
          <w:kern w:val="0"/>
          <w:lang w:bidi="ar"/>
        </w:rPr>
        <w:t>2</w:t>
      </w:r>
      <w:r>
        <w:rPr>
          <w:rFonts w:ascii="Times New Roman" w:hAnsi="Times New Roman" w:cs="Times New Roman" w:hint="eastAsia"/>
          <w:kern w:val="0"/>
          <w:lang w:bidi="ar"/>
        </w:rPr>
        <w:t>公里，海拔</w:t>
      </w:r>
      <w:r>
        <w:rPr>
          <w:rFonts w:ascii="Times New Roman" w:hAnsi="Times New Roman" w:cs="Times New Roman"/>
          <w:kern w:val="0"/>
          <w:lang w:bidi="ar"/>
        </w:rPr>
        <w:t>994</w:t>
      </w:r>
      <w:r>
        <w:rPr>
          <w:rFonts w:ascii="Times New Roman" w:hAnsi="Times New Roman" w:cs="Times New Roman" w:hint="eastAsia"/>
          <w:kern w:val="0"/>
          <w:lang w:bidi="ar"/>
        </w:rPr>
        <w:t>至</w:t>
      </w:r>
      <w:r>
        <w:rPr>
          <w:rFonts w:ascii="Times New Roman" w:hAnsi="Times New Roman" w:cs="Times New Roman"/>
          <w:kern w:val="0"/>
          <w:lang w:bidi="ar"/>
        </w:rPr>
        <w:t>1170</w:t>
      </w:r>
      <w:r>
        <w:rPr>
          <w:rFonts w:ascii="Times New Roman" w:hAnsi="Times New Roman" w:cs="Times New Roman" w:hint="eastAsia"/>
          <w:kern w:val="0"/>
          <w:lang w:bidi="ar"/>
        </w:rPr>
        <w:t>米。云台山</w:t>
      </w:r>
      <w:r>
        <w:rPr>
          <w:rFonts w:ascii="Times New Roman" w:hAnsi="Times New Roman" w:cs="Times New Roman"/>
          <w:kern w:val="0"/>
          <w:lang w:bidi="ar"/>
        </w:rPr>
        <w:t>(</w:t>
      </w:r>
      <w:r>
        <w:rPr>
          <w:rFonts w:ascii="Times New Roman" w:hAnsi="Times New Roman" w:cs="Times New Roman" w:hint="eastAsia"/>
          <w:kern w:val="0"/>
          <w:lang w:bidi="ar"/>
        </w:rPr>
        <w:t>海拔</w:t>
      </w:r>
      <w:r>
        <w:rPr>
          <w:rFonts w:ascii="Times New Roman" w:hAnsi="Times New Roman" w:cs="Times New Roman"/>
          <w:kern w:val="0"/>
          <w:lang w:bidi="ar"/>
        </w:rPr>
        <w:t>1254</w:t>
      </w:r>
      <w:r>
        <w:rPr>
          <w:rFonts w:ascii="Times New Roman" w:hAnsi="Times New Roman" w:cs="Times New Roman" w:hint="eastAsia"/>
          <w:kern w:val="0"/>
          <w:lang w:bidi="ar"/>
        </w:rPr>
        <w:t>米</w:t>
      </w:r>
      <w:r>
        <w:rPr>
          <w:rFonts w:ascii="Times New Roman" w:hAnsi="Times New Roman" w:cs="Times New Roman"/>
          <w:kern w:val="0"/>
          <w:lang w:bidi="ar"/>
        </w:rPr>
        <w:t>)</w:t>
      </w:r>
      <w:r>
        <w:rPr>
          <w:rFonts w:ascii="Times New Roman" w:hAnsi="Times New Roman" w:cs="Times New Roman" w:hint="eastAsia"/>
          <w:kern w:val="0"/>
          <w:lang w:bidi="ar"/>
        </w:rPr>
        <w:t>、牛头山</w:t>
      </w:r>
      <w:r>
        <w:rPr>
          <w:rFonts w:ascii="Times New Roman" w:hAnsi="Times New Roman" w:cs="Times New Roman"/>
          <w:kern w:val="0"/>
          <w:lang w:bidi="ar"/>
        </w:rPr>
        <w:t>(</w:t>
      </w:r>
      <w:r>
        <w:rPr>
          <w:rFonts w:ascii="Times New Roman" w:hAnsi="Times New Roman" w:cs="Times New Roman" w:hint="eastAsia"/>
          <w:kern w:val="0"/>
          <w:lang w:bidi="ar"/>
        </w:rPr>
        <w:t>海拔</w:t>
      </w:r>
      <w:r>
        <w:rPr>
          <w:rFonts w:ascii="Times New Roman" w:hAnsi="Times New Roman" w:cs="Times New Roman"/>
          <w:kern w:val="0"/>
          <w:lang w:bidi="ar"/>
        </w:rPr>
        <w:t>1214</w:t>
      </w:r>
      <w:r>
        <w:rPr>
          <w:rFonts w:ascii="Times New Roman" w:hAnsi="Times New Roman" w:cs="Times New Roman" w:hint="eastAsia"/>
          <w:kern w:val="0"/>
          <w:lang w:bidi="ar"/>
        </w:rPr>
        <w:t>米</w:t>
      </w:r>
      <w:r>
        <w:rPr>
          <w:rFonts w:ascii="Times New Roman" w:hAnsi="Times New Roman" w:cs="Times New Roman"/>
          <w:kern w:val="0"/>
          <w:lang w:bidi="ar"/>
        </w:rPr>
        <w:t>)</w:t>
      </w:r>
      <w:r>
        <w:rPr>
          <w:rFonts w:ascii="Times New Roman" w:hAnsi="Times New Roman" w:cs="Times New Roman" w:hint="eastAsia"/>
          <w:kern w:val="0"/>
          <w:lang w:bidi="ar"/>
        </w:rPr>
        <w:t>均在北</w:t>
      </w:r>
      <w:proofErr w:type="gramStart"/>
      <w:r>
        <w:rPr>
          <w:rFonts w:ascii="Times New Roman" w:hAnsi="Times New Roman" w:cs="Times New Roman" w:hint="eastAsia"/>
          <w:kern w:val="0"/>
          <w:lang w:bidi="ar"/>
        </w:rPr>
        <w:t>中两梁之间</w:t>
      </w:r>
      <w:proofErr w:type="gramEnd"/>
      <w:r>
        <w:rPr>
          <w:rFonts w:ascii="Times New Roman" w:hAnsi="Times New Roman" w:cs="Times New Roman" w:hint="eastAsia"/>
          <w:kern w:val="0"/>
          <w:lang w:bidi="ar"/>
        </w:rPr>
        <w:t>。山梁</w:t>
      </w:r>
      <w:proofErr w:type="gramStart"/>
      <w:r>
        <w:rPr>
          <w:rFonts w:ascii="Times New Roman" w:hAnsi="Times New Roman" w:cs="Times New Roman" w:hint="eastAsia"/>
          <w:kern w:val="0"/>
          <w:lang w:bidi="ar"/>
        </w:rPr>
        <w:t>麓</w:t>
      </w:r>
      <w:proofErr w:type="gramEnd"/>
      <w:r>
        <w:rPr>
          <w:rFonts w:ascii="Times New Roman" w:hAnsi="Times New Roman" w:cs="Times New Roman" w:hint="eastAsia"/>
          <w:kern w:val="0"/>
          <w:lang w:bidi="ar"/>
        </w:rPr>
        <w:t>嘉陵江沿岸分布着以昭化古城为中心的冲积坝。</w:t>
      </w:r>
    </w:p>
    <w:p w14:paraId="5E166CC3" w14:textId="77777777" w:rsidR="00736216" w:rsidRDefault="00DE7A65">
      <w:pPr>
        <w:widowControl/>
        <w:spacing w:line="540" w:lineRule="exact"/>
        <w:ind w:firstLineChars="200" w:firstLine="480"/>
        <w:rPr>
          <w:rFonts w:ascii="Times New Roman" w:hAnsi="Times New Roman" w:cs="Times New Roman"/>
        </w:rPr>
      </w:pPr>
      <w:r>
        <w:rPr>
          <w:rFonts w:ascii="Times New Roman" w:hAnsi="Times New Roman" w:cs="Times New Roman" w:hint="eastAsia"/>
          <w:kern w:val="0"/>
          <w:lang w:bidi="ar"/>
        </w:rPr>
        <w:t>东北角为</w:t>
      </w:r>
      <w:proofErr w:type="gramStart"/>
      <w:r>
        <w:rPr>
          <w:rFonts w:ascii="Times New Roman" w:hAnsi="Times New Roman" w:cs="Times New Roman" w:hint="eastAsia"/>
          <w:kern w:val="0"/>
          <w:lang w:bidi="ar"/>
        </w:rPr>
        <w:t>藁</w:t>
      </w:r>
      <w:proofErr w:type="gramEnd"/>
      <w:r>
        <w:rPr>
          <w:rFonts w:ascii="Times New Roman" w:hAnsi="Times New Roman" w:cs="Times New Roman" w:hint="eastAsia"/>
          <w:kern w:val="0"/>
          <w:lang w:bidi="ar"/>
        </w:rPr>
        <w:t>本山网络东南端，面积约</w:t>
      </w:r>
      <w:r>
        <w:rPr>
          <w:rFonts w:ascii="Times New Roman" w:hAnsi="Times New Roman" w:cs="Times New Roman"/>
          <w:kern w:val="0"/>
          <w:lang w:bidi="ar"/>
        </w:rPr>
        <w:t>20</w:t>
      </w:r>
      <w:r>
        <w:rPr>
          <w:rFonts w:ascii="Times New Roman" w:hAnsi="Times New Roman" w:cs="Times New Roman" w:hint="eastAsia"/>
          <w:kern w:val="0"/>
          <w:lang w:bidi="ar"/>
        </w:rPr>
        <w:t>余平方公里，海拔</w:t>
      </w:r>
      <w:r>
        <w:rPr>
          <w:rFonts w:ascii="Times New Roman" w:hAnsi="Times New Roman" w:cs="Times New Roman"/>
          <w:kern w:val="0"/>
          <w:lang w:bidi="ar"/>
        </w:rPr>
        <w:t>1000</w:t>
      </w:r>
      <w:r>
        <w:rPr>
          <w:rFonts w:ascii="Times New Roman" w:hAnsi="Times New Roman" w:cs="Times New Roman" w:hint="eastAsia"/>
          <w:kern w:val="0"/>
          <w:lang w:bidi="ar"/>
        </w:rPr>
        <w:t>至</w:t>
      </w:r>
      <w:r>
        <w:rPr>
          <w:rFonts w:ascii="Times New Roman" w:hAnsi="Times New Roman" w:cs="Times New Roman"/>
          <w:kern w:val="0"/>
          <w:lang w:bidi="ar"/>
        </w:rPr>
        <w:t>1400</w:t>
      </w:r>
      <w:r>
        <w:rPr>
          <w:rFonts w:ascii="Times New Roman" w:hAnsi="Times New Roman" w:cs="Times New Roman" w:hint="eastAsia"/>
          <w:kern w:val="0"/>
          <w:lang w:bidi="ar"/>
        </w:rPr>
        <w:t>米，最高峰</w:t>
      </w:r>
      <w:proofErr w:type="gramStart"/>
      <w:r>
        <w:rPr>
          <w:rFonts w:ascii="Times New Roman" w:hAnsi="Times New Roman" w:cs="Times New Roman" w:hint="eastAsia"/>
          <w:kern w:val="0"/>
          <w:lang w:bidi="ar"/>
        </w:rPr>
        <w:t>天星坪海拔</w:t>
      </w:r>
      <w:proofErr w:type="gramEnd"/>
      <w:r>
        <w:rPr>
          <w:rFonts w:ascii="Times New Roman" w:hAnsi="Times New Roman" w:cs="Times New Roman"/>
          <w:kern w:val="0"/>
          <w:lang w:bidi="ar"/>
        </w:rPr>
        <w:t>1431</w:t>
      </w:r>
      <w:r>
        <w:rPr>
          <w:rFonts w:ascii="Times New Roman" w:hAnsi="Times New Roman" w:cs="Times New Roman" w:hint="eastAsia"/>
          <w:kern w:val="0"/>
          <w:lang w:bidi="ar"/>
        </w:rPr>
        <w:t>米。此山之南麓和大南山</w:t>
      </w:r>
      <w:proofErr w:type="gramStart"/>
      <w:r>
        <w:rPr>
          <w:rFonts w:ascii="Times New Roman" w:hAnsi="Times New Roman" w:cs="Times New Roman" w:hint="eastAsia"/>
          <w:kern w:val="0"/>
          <w:lang w:bidi="ar"/>
        </w:rPr>
        <w:t>北麓为米仓山</w:t>
      </w:r>
      <w:proofErr w:type="gramEnd"/>
      <w:r>
        <w:rPr>
          <w:rFonts w:ascii="Times New Roman" w:hAnsi="Times New Roman" w:cs="Times New Roman" w:hint="eastAsia"/>
          <w:kern w:val="0"/>
          <w:lang w:bidi="ar"/>
        </w:rPr>
        <w:t>走廊之中段。山体由砾岩、砂岩、沉积岩组成。最低点土地梁西麓嘉陵江河谷海拔</w:t>
      </w:r>
      <w:r>
        <w:rPr>
          <w:rFonts w:ascii="Times New Roman" w:hAnsi="Times New Roman" w:cs="Times New Roman"/>
          <w:kern w:val="0"/>
          <w:lang w:bidi="ar"/>
        </w:rPr>
        <w:t>393</w:t>
      </w:r>
      <w:r>
        <w:rPr>
          <w:rFonts w:ascii="Times New Roman" w:hAnsi="Times New Roman" w:cs="Times New Roman" w:hint="eastAsia"/>
          <w:kern w:val="0"/>
          <w:lang w:bidi="ar"/>
        </w:rPr>
        <w:t>米。区人民政府</w:t>
      </w:r>
      <w:proofErr w:type="gramStart"/>
      <w:r>
        <w:rPr>
          <w:rFonts w:ascii="Times New Roman" w:hAnsi="Times New Roman" w:cs="Times New Roman" w:hint="eastAsia"/>
          <w:kern w:val="0"/>
          <w:lang w:bidi="ar"/>
        </w:rPr>
        <w:t>驻地元</w:t>
      </w:r>
      <w:proofErr w:type="gramEnd"/>
      <w:r>
        <w:rPr>
          <w:rFonts w:ascii="Times New Roman" w:hAnsi="Times New Roman" w:cs="Times New Roman" w:hint="eastAsia"/>
          <w:kern w:val="0"/>
          <w:lang w:bidi="ar"/>
        </w:rPr>
        <w:t>坝镇海拔</w:t>
      </w:r>
      <w:r>
        <w:rPr>
          <w:rFonts w:ascii="Times New Roman" w:hAnsi="Times New Roman" w:cs="Times New Roman"/>
          <w:kern w:val="0"/>
          <w:lang w:bidi="ar"/>
        </w:rPr>
        <w:t>524</w:t>
      </w:r>
      <w:r>
        <w:rPr>
          <w:rFonts w:ascii="Times New Roman" w:hAnsi="Times New Roman" w:cs="Times New Roman" w:hint="eastAsia"/>
          <w:kern w:val="0"/>
          <w:lang w:bidi="ar"/>
        </w:rPr>
        <w:t>米。</w:t>
      </w:r>
    </w:p>
    <w:p w14:paraId="1D57549A" w14:textId="77777777" w:rsidR="00736216" w:rsidRDefault="00DE7A65">
      <w:pPr>
        <w:widowControl/>
        <w:spacing w:line="540" w:lineRule="exact"/>
        <w:ind w:firstLineChars="200" w:firstLine="480"/>
        <w:rPr>
          <w:rFonts w:ascii="Times New Roman" w:hAnsi="Times New Roman" w:cs="Times New Roman"/>
          <w:kern w:val="0"/>
          <w:lang w:bidi="ar"/>
        </w:rPr>
      </w:pPr>
      <w:r>
        <w:rPr>
          <w:rFonts w:ascii="Times New Roman" w:hAnsi="Times New Roman" w:cs="Times New Roman" w:hint="eastAsia"/>
          <w:kern w:val="0"/>
          <w:lang w:bidi="ar"/>
        </w:rPr>
        <w:t>境内按地貌成因可分为侵蚀堆积河谷和侵蚀单斜构造地形。按形态特征又分中山、低山、河谷、台地四种地形类。</w:t>
      </w:r>
    </w:p>
    <w:p w14:paraId="3A5550AB" w14:textId="77777777" w:rsidR="00736216" w:rsidRDefault="00DE7A65">
      <w:pPr>
        <w:numPr>
          <w:ilvl w:val="0"/>
          <w:numId w:val="5"/>
        </w:numPr>
        <w:rPr>
          <w:rFonts w:asciiTheme="minorEastAsia" w:hAnsiTheme="minorEastAsia" w:cstheme="minorEastAsia"/>
          <w:b/>
          <w:bCs/>
        </w:rPr>
      </w:pPr>
      <w:r>
        <w:rPr>
          <w:rFonts w:asciiTheme="minorEastAsia" w:hAnsiTheme="minorEastAsia" w:cstheme="minorEastAsia" w:hint="eastAsia"/>
          <w:b/>
          <w:bCs/>
        </w:rPr>
        <w:t>水系分布</w:t>
      </w:r>
    </w:p>
    <w:p w14:paraId="760476DA" w14:textId="77777777" w:rsidR="00736216" w:rsidRDefault="00DE7A65">
      <w:pPr>
        <w:widowControl/>
        <w:ind w:firstLineChars="82" w:firstLine="198"/>
        <w:jc w:val="center"/>
        <w:rPr>
          <w:rFonts w:ascii="黑体" w:eastAsia="黑体" w:hAnsi="宋体" w:cs="Times New Roman"/>
          <w:b/>
          <w:szCs w:val="21"/>
        </w:rPr>
      </w:pPr>
      <w:r>
        <w:rPr>
          <w:rFonts w:ascii="黑体" w:eastAsia="黑体" w:hAnsi="宋体" w:cs="Times New Roman" w:hint="eastAsia"/>
          <w:b/>
          <w:kern w:val="0"/>
          <w:szCs w:val="21"/>
          <w:lang w:bidi="ar"/>
        </w:rPr>
        <w:t>表2-1广元市昭化区主要河流（湖库）情况统计表</w:t>
      </w:r>
    </w:p>
    <w:tbl>
      <w:tblPr>
        <w:tblW w:w="8364" w:type="dxa"/>
        <w:tblInd w:w="-10" w:type="dxa"/>
        <w:tblLook w:val="04A0" w:firstRow="1" w:lastRow="0" w:firstColumn="1" w:lastColumn="0" w:noHBand="0" w:noVBand="1"/>
      </w:tblPr>
      <w:tblGrid>
        <w:gridCol w:w="516"/>
        <w:gridCol w:w="807"/>
        <w:gridCol w:w="614"/>
        <w:gridCol w:w="864"/>
        <w:gridCol w:w="580"/>
        <w:gridCol w:w="756"/>
        <w:gridCol w:w="774"/>
        <w:gridCol w:w="2177"/>
        <w:gridCol w:w="1276"/>
      </w:tblGrid>
      <w:tr w:rsidR="00736216" w14:paraId="63BB9FF7" w14:textId="77777777">
        <w:trPr>
          <w:trHeight w:val="1245"/>
          <w:tblHeader/>
        </w:trPr>
        <w:tc>
          <w:tcPr>
            <w:tcW w:w="516" w:type="dxa"/>
            <w:tcBorders>
              <w:top w:val="single" w:sz="8" w:space="0" w:color="auto"/>
              <w:left w:val="single" w:sz="8" w:space="0" w:color="auto"/>
              <w:bottom w:val="single" w:sz="4" w:space="0" w:color="auto"/>
              <w:right w:val="single" w:sz="4" w:space="0" w:color="auto"/>
            </w:tcBorders>
            <w:shd w:val="clear" w:color="auto" w:fill="auto"/>
            <w:vAlign w:val="center"/>
          </w:tcPr>
          <w:p w14:paraId="24507505" w14:textId="77777777" w:rsidR="00736216" w:rsidRDefault="00DE7A65">
            <w:pPr>
              <w:widowControl/>
              <w:jc w:val="center"/>
              <w:rPr>
                <w:rFonts w:ascii="黑体" w:eastAsia="黑体" w:hAnsi="宋体" w:cs="黑体"/>
                <w:sz w:val="20"/>
                <w:szCs w:val="20"/>
              </w:rPr>
            </w:pPr>
            <w:r>
              <w:rPr>
                <w:rFonts w:ascii="黑体" w:eastAsia="黑体" w:hAnsi="宋体" w:cs="黑体" w:hint="eastAsia"/>
                <w:sz w:val="20"/>
                <w:szCs w:val="20"/>
                <w:lang w:bidi="ar"/>
              </w:rPr>
              <w:t>序号</w:t>
            </w:r>
          </w:p>
        </w:tc>
        <w:tc>
          <w:tcPr>
            <w:tcW w:w="807" w:type="dxa"/>
            <w:tcBorders>
              <w:top w:val="single" w:sz="8" w:space="0" w:color="auto"/>
              <w:left w:val="nil"/>
              <w:bottom w:val="single" w:sz="4" w:space="0" w:color="auto"/>
              <w:right w:val="single" w:sz="4" w:space="0" w:color="auto"/>
            </w:tcBorders>
            <w:shd w:val="clear" w:color="auto" w:fill="auto"/>
            <w:vAlign w:val="center"/>
          </w:tcPr>
          <w:p w14:paraId="3DA602FB" w14:textId="77777777" w:rsidR="00736216" w:rsidRDefault="00DE7A65">
            <w:pPr>
              <w:widowControl/>
              <w:jc w:val="center"/>
              <w:rPr>
                <w:rFonts w:ascii="黑体" w:eastAsia="黑体" w:hAnsi="宋体" w:cs="黑体"/>
                <w:sz w:val="20"/>
                <w:szCs w:val="20"/>
              </w:rPr>
            </w:pPr>
            <w:r>
              <w:rPr>
                <w:rFonts w:ascii="黑体" w:eastAsia="黑体" w:hAnsi="宋体" w:cs="黑体" w:hint="eastAsia"/>
                <w:sz w:val="20"/>
                <w:szCs w:val="20"/>
                <w:lang w:bidi="ar"/>
              </w:rPr>
              <w:t>流域</w:t>
            </w:r>
          </w:p>
        </w:tc>
        <w:tc>
          <w:tcPr>
            <w:tcW w:w="614" w:type="dxa"/>
            <w:tcBorders>
              <w:top w:val="single" w:sz="8" w:space="0" w:color="auto"/>
              <w:left w:val="nil"/>
              <w:bottom w:val="single" w:sz="4" w:space="0" w:color="auto"/>
              <w:right w:val="single" w:sz="4" w:space="0" w:color="auto"/>
            </w:tcBorders>
            <w:shd w:val="clear" w:color="auto" w:fill="auto"/>
            <w:vAlign w:val="center"/>
          </w:tcPr>
          <w:p w14:paraId="24CD1992" w14:textId="77777777" w:rsidR="00736216" w:rsidRDefault="00DE7A65">
            <w:pPr>
              <w:widowControl/>
              <w:jc w:val="center"/>
              <w:rPr>
                <w:rFonts w:ascii="黑体" w:eastAsia="黑体" w:hAnsi="宋体" w:cs="黑体"/>
                <w:sz w:val="20"/>
                <w:szCs w:val="20"/>
              </w:rPr>
            </w:pPr>
            <w:r>
              <w:rPr>
                <w:rFonts w:ascii="黑体" w:eastAsia="黑体" w:hAnsi="宋体" w:cs="黑体" w:hint="eastAsia"/>
                <w:sz w:val="20"/>
                <w:szCs w:val="20"/>
                <w:lang w:bidi="ar"/>
              </w:rPr>
              <w:t>水系</w:t>
            </w:r>
          </w:p>
        </w:tc>
        <w:tc>
          <w:tcPr>
            <w:tcW w:w="864" w:type="dxa"/>
            <w:tcBorders>
              <w:top w:val="single" w:sz="8" w:space="0" w:color="auto"/>
              <w:left w:val="nil"/>
              <w:bottom w:val="single" w:sz="4" w:space="0" w:color="auto"/>
              <w:right w:val="single" w:sz="4" w:space="0" w:color="auto"/>
            </w:tcBorders>
            <w:shd w:val="clear" w:color="auto" w:fill="auto"/>
            <w:vAlign w:val="center"/>
          </w:tcPr>
          <w:p w14:paraId="6B5ACD54" w14:textId="77777777" w:rsidR="00736216" w:rsidRDefault="00DE7A65">
            <w:pPr>
              <w:widowControl/>
              <w:jc w:val="center"/>
              <w:rPr>
                <w:rFonts w:ascii="黑体" w:eastAsia="黑体" w:hAnsi="宋体" w:cs="黑体"/>
                <w:sz w:val="20"/>
                <w:szCs w:val="20"/>
              </w:rPr>
            </w:pPr>
            <w:r>
              <w:rPr>
                <w:rFonts w:ascii="黑体" w:eastAsia="黑体" w:hAnsi="宋体" w:cs="黑体" w:hint="eastAsia"/>
                <w:sz w:val="20"/>
                <w:szCs w:val="20"/>
                <w:lang w:bidi="ar"/>
              </w:rPr>
              <w:t>流经昭化区境内河流名称</w:t>
            </w:r>
          </w:p>
        </w:tc>
        <w:tc>
          <w:tcPr>
            <w:tcW w:w="580" w:type="dxa"/>
            <w:tcBorders>
              <w:top w:val="single" w:sz="8" w:space="0" w:color="auto"/>
              <w:left w:val="nil"/>
              <w:bottom w:val="single" w:sz="4" w:space="0" w:color="auto"/>
              <w:right w:val="single" w:sz="4" w:space="0" w:color="auto"/>
            </w:tcBorders>
            <w:shd w:val="clear" w:color="auto" w:fill="auto"/>
            <w:vAlign w:val="center"/>
          </w:tcPr>
          <w:p w14:paraId="158400CF" w14:textId="77777777" w:rsidR="00736216" w:rsidRDefault="00DE7A65">
            <w:pPr>
              <w:widowControl/>
              <w:jc w:val="center"/>
              <w:rPr>
                <w:rFonts w:ascii="黑体" w:eastAsia="黑体" w:hAnsi="宋体" w:cs="黑体"/>
                <w:sz w:val="20"/>
                <w:szCs w:val="20"/>
              </w:rPr>
            </w:pPr>
            <w:r>
              <w:rPr>
                <w:rFonts w:ascii="黑体" w:eastAsia="黑体" w:hAnsi="宋体" w:cs="黑体" w:hint="eastAsia"/>
                <w:sz w:val="20"/>
                <w:szCs w:val="20"/>
                <w:lang w:bidi="ar"/>
              </w:rPr>
              <w:t>河流级别</w:t>
            </w:r>
          </w:p>
        </w:tc>
        <w:tc>
          <w:tcPr>
            <w:tcW w:w="756" w:type="dxa"/>
            <w:tcBorders>
              <w:top w:val="single" w:sz="8" w:space="0" w:color="auto"/>
              <w:left w:val="nil"/>
              <w:bottom w:val="single" w:sz="4" w:space="0" w:color="auto"/>
              <w:right w:val="single" w:sz="4" w:space="0" w:color="auto"/>
            </w:tcBorders>
            <w:shd w:val="clear" w:color="auto" w:fill="auto"/>
            <w:vAlign w:val="center"/>
          </w:tcPr>
          <w:p w14:paraId="041FD141" w14:textId="77777777" w:rsidR="00736216" w:rsidRDefault="00DE7A65">
            <w:pPr>
              <w:widowControl/>
              <w:jc w:val="center"/>
              <w:rPr>
                <w:sz w:val="16"/>
                <w:szCs w:val="16"/>
              </w:rPr>
            </w:pPr>
            <w:r>
              <w:rPr>
                <w:rFonts w:ascii="宋体" w:hAnsi="宋体" w:cs="宋体" w:hint="eastAsia"/>
                <w:sz w:val="16"/>
                <w:szCs w:val="16"/>
                <w:lang w:bidi="ar"/>
              </w:rPr>
              <w:t>长度（km）</w:t>
            </w:r>
          </w:p>
        </w:tc>
        <w:tc>
          <w:tcPr>
            <w:tcW w:w="774" w:type="dxa"/>
            <w:tcBorders>
              <w:top w:val="single" w:sz="8" w:space="0" w:color="auto"/>
              <w:left w:val="nil"/>
              <w:bottom w:val="single" w:sz="4" w:space="0" w:color="auto"/>
              <w:right w:val="single" w:sz="4" w:space="0" w:color="auto"/>
            </w:tcBorders>
            <w:shd w:val="clear" w:color="auto" w:fill="auto"/>
            <w:vAlign w:val="center"/>
          </w:tcPr>
          <w:p w14:paraId="53AB6C1A" w14:textId="77777777" w:rsidR="00736216" w:rsidRDefault="00DE7A65">
            <w:pPr>
              <w:widowControl/>
              <w:jc w:val="center"/>
              <w:rPr>
                <w:rFonts w:ascii="黑体" w:eastAsia="黑体" w:hAnsi="宋体" w:cs="黑体"/>
                <w:sz w:val="20"/>
                <w:szCs w:val="20"/>
              </w:rPr>
            </w:pPr>
            <w:r>
              <w:rPr>
                <w:rFonts w:ascii="黑体" w:eastAsia="黑体" w:hAnsi="宋体" w:cs="黑体" w:hint="eastAsia"/>
                <w:sz w:val="20"/>
                <w:szCs w:val="20"/>
                <w:lang w:bidi="ar"/>
              </w:rPr>
              <w:t>流域面积</w:t>
            </w:r>
            <w:r>
              <w:rPr>
                <w:rFonts w:ascii="黑体" w:eastAsia="黑体" w:hAnsi="宋体" w:cs="黑体" w:hint="eastAsia"/>
                <w:sz w:val="20"/>
                <w:szCs w:val="20"/>
                <w:lang w:bidi="ar"/>
              </w:rPr>
              <w:br/>
              <w:t>(km</w:t>
            </w:r>
            <w:r>
              <w:rPr>
                <w:rFonts w:ascii="黑体" w:eastAsia="黑体" w:hAnsi="宋体" w:cs="黑体" w:hint="eastAsia"/>
                <w:sz w:val="20"/>
                <w:szCs w:val="20"/>
                <w:vertAlign w:val="superscript"/>
                <w:lang w:bidi="ar"/>
              </w:rPr>
              <w:t>2</w:t>
            </w:r>
            <w:r>
              <w:rPr>
                <w:rFonts w:ascii="黑体" w:eastAsia="黑体" w:hAnsi="宋体" w:cs="黑体" w:hint="eastAsia"/>
                <w:sz w:val="20"/>
                <w:szCs w:val="20"/>
                <w:lang w:bidi="ar"/>
              </w:rPr>
              <w:t>)</w:t>
            </w:r>
          </w:p>
        </w:tc>
        <w:tc>
          <w:tcPr>
            <w:tcW w:w="2177" w:type="dxa"/>
            <w:tcBorders>
              <w:top w:val="single" w:sz="8" w:space="0" w:color="auto"/>
              <w:left w:val="nil"/>
              <w:bottom w:val="single" w:sz="4" w:space="0" w:color="auto"/>
              <w:right w:val="single" w:sz="4" w:space="0" w:color="auto"/>
            </w:tcBorders>
            <w:shd w:val="clear" w:color="auto" w:fill="auto"/>
            <w:vAlign w:val="center"/>
          </w:tcPr>
          <w:p w14:paraId="725EF1D7" w14:textId="77777777" w:rsidR="00736216" w:rsidRDefault="00DE7A65">
            <w:pPr>
              <w:widowControl/>
              <w:jc w:val="center"/>
              <w:rPr>
                <w:rFonts w:ascii="黑体" w:eastAsia="黑体" w:hAnsi="宋体" w:cs="黑体"/>
                <w:sz w:val="20"/>
                <w:szCs w:val="20"/>
              </w:rPr>
            </w:pPr>
            <w:r>
              <w:rPr>
                <w:rFonts w:ascii="黑体" w:eastAsia="黑体" w:hAnsi="宋体" w:cs="黑体" w:hint="eastAsia"/>
                <w:sz w:val="20"/>
                <w:szCs w:val="20"/>
                <w:lang w:bidi="ar"/>
              </w:rPr>
              <w:t>流经昭化区的镇</w:t>
            </w:r>
          </w:p>
        </w:tc>
        <w:tc>
          <w:tcPr>
            <w:tcW w:w="1276" w:type="dxa"/>
            <w:tcBorders>
              <w:top w:val="single" w:sz="8" w:space="0" w:color="auto"/>
              <w:left w:val="nil"/>
              <w:bottom w:val="single" w:sz="4" w:space="0" w:color="auto"/>
              <w:right w:val="single" w:sz="4" w:space="0" w:color="auto"/>
            </w:tcBorders>
            <w:shd w:val="clear" w:color="auto" w:fill="auto"/>
            <w:vAlign w:val="center"/>
          </w:tcPr>
          <w:p w14:paraId="3F70C17D" w14:textId="77777777" w:rsidR="00736216" w:rsidRDefault="00DE7A65">
            <w:pPr>
              <w:widowControl/>
              <w:jc w:val="center"/>
              <w:rPr>
                <w:rFonts w:ascii="黑体" w:eastAsia="黑体" w:hAnsi="宋体" w:cs="黑体"/>
                <w:sz w:val="20"/>
                <w:szCs w:val="20"/>
              </w:rPr>
            </w:pPr>
            <w:r>
              <w:rPr>
                <w:rFonts w:ascii="黑体" w:eastAsia="黑体" w:hAnsi="宋体" w:cs="黑体" w:hint="eastAsia"/>
                <w:sz w:val="20"/>
                <w:szCs w:val="20"/>
                <w:lang w:bidi="ar"/>
              </w:rPr>
              <w:t>流域内重要水利工程设施（湖库）</w:t>
            </w:r>
          </w:p>
        </w:tc>
      </w:tr>
      <w:tr w:rsidR="00736216" w14:paraId="2B2DA1CB" w14:textId="77777777">
        <w:trPr>
          <w:trHeight w:val="942"/>
        </w:trPr>
        <w:tc>
          <w:tcPr>
            <w:tcW w:w="516" w:type="dxa"/>
            <w:tcBorders>
              <w:top w:val="nil"/>
              <w:left w:val="single" w:sz="8" w:space="0" w:color="auto"/>
              <w:bottom w:val="single" w:sz="4" w:space="0" w:color="auto"/>
              <w:right w:val="single" w:sz="4" w:space="0" w:color="auto"/>
            </w:tcBorders>
            <w:shd w:val="clear" w:color="auto" w:fill="auto"/>
            <w:vAlign w:val="center"/>
          </w:tcPr>
          <w:p w14:paraId="2FF4B27B" w14:textId="77777777" w:rsidR="00736216" w:rsidRDefault="00DE7A65">
            <w:pPr>
              <w:widowControl/>
              <w:jc w:val="center"/>
              <w:rPr>
                <w:sz w:val="18"/>
                <w:szCs w:val="18"/>
              </w:rPr>
            </w:pPr>
            <w:r>
              <w:rPr>
                <w:rFonts w:ascii="宋体" w:hAnsi="宋体" w:cs="宋体" w:hint="eastAsia"/>
                <w:sz w:val="18"/>
                <w:szCs w:val="18"/>
                <w:lang w:bidi="ar"/>
              </w:rPr>
              <w:t>1</w:t>
            </w:r>
          </w:p>
        </w:tc>
        <w:tc>
          <w:tcPr>
            <w:tcW w:w="807" w:type="dxa"/>
            <w:tcBorders>
              <w:top w:val="nil"/>
              <w:left w:val="nil"/>
              <w:bottom w:val="single" w:sz="4" w:space="0" w:color="auto"/>
              <w:right w:val="single" w:sz="4" w:space="0" w:color="auto"/>
            </w:tcBorders>
            <w:shd w:val="clear" w:color="auto" w:fill="auto"/>
            <w:vAlign w:val="center"/>
          </w:tcPr>
          <w:p w14:paraId="596FD3CD" w14:textId="77777777" w:rsidR="00736216" w:rsidRDefault="00DE7A65">
            <w:pPr>
              <w:widowControl/>
              <w:jc w:val="center"/>
              <w:rPr>
                <w:sz w:val="18"/>
                <w:szCs w:val="18"/>
              </w:rPr>
            </w:pPr>
            <w:r>
              <w:rPr>
                <w:rFonts w:ascii="宋体" w:hAnsi="宋体" w:cs="宋体" w:hint="eastAsia"/>
                <w:sz w:val="18"/>
                <w:szCs w:val="18"/>
                <w:lang w:bidi="ar"/>
              </w:rPr>
              <w:t>长江流域（区域）</w:t>
            </w:r>
          </w:p>
        </w:tc>
        <w:tc>
          <w:tcPr>
            <w:tcW w:w="614" w:type="dxa"/>
            <w:tcBorders>
              <w:top w:val="nil"/>
              <w:left w:val="nil"/>
              <w:bottom w:val="single" w:sz="4" w:space="0" w:color="auto"/>
              <w:right w:val="single" w:sz="4" w:space="0" w:color="auto"/>
            </w:tcBorders>
            <w:shd w:val="clear" w:color="auto" w:fill="auto"/>
            <w:vAlign w:val="center"/>
          </w:tcPr>
          <w:p w14:paraId="321D4560" w14:textId="77777777" w:rsidR="00736216" w:rsidRDefault="00DE7A65">
            <w:pPr>
              <w:widowControl/>
              <w:jc w:val="center"/>
              <w:rPr>
                <w:sz w:val="18"/>
                <w:szCs w:val="18"/>
              </w:rPr>
            </w:pPr>
            <w:r>
              <w:rPr>
                <w:rFonts w:ascii="宋体" w:hAnsi="宋体" w:cs="宋体" w:hint="eastAsia"/>
                <w:sz w:val="18"/>
                <w:szCs w:val="18"/>
                <w:lang w:bidi="ar"/>
              </w:rPr>
              <w:t>嘉陵江水系</w:t>
            </w:r>
          </w:p>
        </w:tc>
        <w:tc>
          <w:tcPr>
            <w:tcW w:w="864" w:type="dxa"/>
            <w:tcBorders>
              <w:top w:val="nil"/>
              <w:left w:val="nil"/>
              <w:bottom w:val="single" w:sz="4" w:space="0" w:color="auto"/>
              <w:right w:val="single" w:sz="4" w:space="0" w:color="auto"/>
            </w:tcBorders>
            <w:shd w:val="clear" w:color="auto" w:fill="auto"/>
            <w:vAlign w:val="center"/>
          </w:tcPr>
          <w:p w14:paraId="27FB4EEA" w14:textId="77777777" w:rsidR="00736216" w:rsidRDefault="00DE7A65">
            <w:pPr>
              <w:widowControl/>
              <w:jc w:val="center"/>
              <w:rPr>
                <w:sz w:val="18"/>
                <w:szCs w:val="18"/>
              </w:rPr>
            </w:pPr>
            <w:r>
              <w:rPr>
                <w:rFonts w:ascii="宋体" w:hAnsi="宋体" w:cs="宋体" w:hint="eastAsia"/>
                <w:sz w:val="18"/>
                <w:szCs w:val="18"/>
                <w:lang w:bidi="ar"/>
              </w:rPr>
              <w:t>嘉陵江</w:t>
            </w:r>
          </w:p>
        </w:tc>
        <w:tc>
          <w:tcPr>
            <w:tcW w:w="580" w:type="dxa"/>
            <w:tcBorders>
              <w:top w:val="nil"/>
              <w:left w:val="nil"/>
              <w:bottom w:val="single" w:sz="4" w:space="0" w:color="auto"/>
              <w:right w:val="single" w:sz="4" w:space="0" w:color="auto"/>
            </w:tcBorders>
            <w:shd w:val="clear" w:color="auto" w:fill="auto"/>
            <w:vAlign w:val="center"/>
          </w:tcPr>
          <w:p w14:paraId="6F0F3515" w14:textId="77777777" w:rsidR="00736216" w:rsidRDefault="00DE7A65">
            <w:pPr>
              <w:widowControl/>
              <w:jc w:val="center"/>
              <w:rPr>
                <w:sz w:val="18"/>
                <w:szCs w:val="18"/>
              </w:rPr>
            </w:pPr>
            <w:r>
              <w:rPr>
                <w:rFonts w:ascii="宋体" w:hAnsi="宋体" w:cs="宋体" w:hint="eastAsia"/>
                <w:sz w:val="18"/>
                <w:szCs w:val="18"/>
                <w:lang w:bidi="ar"/>
              </w:rPr>
              <w:t>0</w:t>
            </w:r>
          </w:p>
        </w:tc>
        <w:tc>
          <w:tcPr>
            <w:tcW w:w="756" w:type="dxa"/>
            <w:tcBorders>
              <w:top w:val="nil"/>
              <w:left w:val="nil"/>
              <w:bottom w:val="single" w:sz="4" w:space="0" w:color="auto"/>
              <w:right w:val="single" w:sz="4" w:space="0" w:color="auto"/>
            </w:tcBorders>
            <w:shd w:val="clear" w:color="auto" w:fill="auto"/>
            <w:vAlign w:val="center"/>
          </w:tcPr>
          <w:p w14:paraId="35744ACF" w14:textId="77777777" w:rsidR="00736216" w:rsidRDefault="00DE7A65">
            <w:pPr>
              <w:widowControl/>
              <w:jc w:val="center"/>
              <w:rPr>
                <w:sz w:val="18"/>
                <w:szCs w:val="18"/>
              </w:rPr>
            </w:pPr>
            <w:r>
              <w:rPr>
                <w:rFonts w:ascii="宋体" w:hAnsi="宋体" w:cs="宋体" w:hint="eastAsia"/>
                <w:sz w:val="18"/>
                <w:szCs w:val="18"/>
                <w:lang w:bidi="ar"/>
              </w:rPr>
              <w:t>109.81</w:t>
            </w:r>
          </w:p>
        </w:tc>
        <w:tc>
          <w:tcPr>
            <w:tcW w:w="774" w:type="dxa"/>
            <w:tcBorders>
              <w:top w:val="nil"/>
              <w:left w:val="nil"/>
              <w:bottom w:val="single" w:sz="4" w:space="0" w:color="auto"/>
              <w:right w:val="single" w:sz="4" w:space="0" w:color="auto"/>
            </w:tcBorders>
            <w:shd w:val="clear" w:color="auto" w:fill="auto"/>
            <w:vAlign w:val="center"/>
          </w:tcPr>
          <w:p w14:paraId="4966BB7E" w14:textId="77777777" w:rsidR="00736216" w:rsidRDefault="00DE7A65">
            <w:pPr>
              <w:widowControl/>
              <w:jc w:val="center"/>
              <w:rPr>
                <w:sz w:val="18"/>
                <w:szCs w:val="18"/>
              </w:rPr>
            </w:pPr>
            <w:r>
              <w:rPr>
                <w:rFonts w:ascii="宋体" w:hAnsi="宋体" w:cs="宋体" w:hint="eastAsia"/>
                <w:sz w:val="18"/>
                <w:szCs w:val="18"/>
                <w:lang w:bidi="ar"/>
              </w:rPr>
              <w:t>1078</w:t>
            </w:r>
          </w:p>
        </w:tc>
        <w:tc>
          <w:tcPr>
            <w:tcW w:w="2177" w:type="dxa"/>
            <w:tcBorders>
              <w:top w:val="nil"/>
              <w:left w:val="nil"/>
              <w:bottom w:val="single" w:sz="4" w:space="0" w:color="auto"/>
              <w:right w:val="single" w:sz="4" w:space="0" w:color="auto"/>
            </w:tcBorders>
            <w:shd w:val="clear" w:color="auto" w:fill="auto"/>
            <w:vAlign w:val="center"/>
          </w:tcPr>
          <w:p w14:paraId="0533B7E1" w14:textId="77777777" w:rsidR="00736216" w:rsidRDefault="00DE7A65">
            <w:pPr>
              <w:widowControl/>
              <w:jc w:val="left"/>
              <w:rPr>
                <w:sz w:val="18"/>
                <w:szCs w:val="18"/>
              </w:rPr>
            </w:pPr>
            <w:r>
              <w:rPr>
                <w:rFonts w:ascii="宋体" w:hAnsi="宋体" w:cs="宋体" w:hint="eastAsia"/>
                <w:sz w:val="18"/>
                <w:szCs w:val="18"/>
                <w:lang w:bidi="ar"/>
              </w:rPr>
              <w:t>昭化镇、射箭镇、红岩镇、太公镇、虎跳镇、青牛镇、清水镇（7个）</w:t>
            </w:r>
          </w:p>
        </w:tc>
        <w:tc>
          <w:tcPr>
            <w:tcW w:w="1276" w:type="dxa"/>
            <w:tcBorders>
              <w:top w:val="nil"/>
              <w:left w:val="nil"/>
              <w:bottom w:val="single" w:sz="4" w:space="0" w:color="auto"/>
              <w:right w:val="single" w:sz="4" w:space="0" w:color="auto"/>
            </w:tcBorders>
            <w:shd w:val="clear" w:color="auto" w:fill="auto"/>
            <w:vAlign w:val="center"/>
          </w:tcPr>
          <w:p w14:paraId="2C21E3D1" w14:textId="77777777" w:rsidR="00736216" w:rsidRDefault="00DE7A65">
            <w:pPr>
              <w:widowControl/>
              <w:jc w:val="center"/>
              <w:rPr>
                <w:sz w:val="18"/>
                <w:szCs w:val="18"/>
              </w:rPr>
            </w:pPr>
            <w:r>
              <w:rPr>
                <w:rFonts w:ascii="宋体" w:hAnsi="宋体" w:cs="宋体" w:hint="eastAsia"/>
                <w:sz w:val="18"/>
                <w:szCs w:val="18"/>
                <w:lang w:bidi="ar"/>
              </w:rPr>
              <w:t>何家坝、青春、红卫</w:t>
            </w:r>
          </w:p>
        </w:tc>
      </w:tr>
      <w:tr w:rsidR="00736216" w14:paraId="329EF533" w14:textId="77777777">
        <w:trPr>
          <w:trHeight w:val="1139"/>
        </w:trPr>
        <w:tc>
          <w:tcPr>
            <w:tcW w:w="516" w:type="dxa"/>
            <w:tcBorders>
              <w:top w:val="nil"/>
              <w:left w:val="single" w:sz="8" w:space="0" w:color="auto"/>
              <w:bottom w:val="single" w:sz="4" w:space="0" w:color="auto"/>
              <w:right w:val="single" w:sz="4" w:space="0" w:color="auto"/>
            </w:tcBorders>
            <w:shd w:val="clear" w:color="auto" w:fill="auto"/>
            <w:vAlign w:val="center"/>
          </w:tcPr>
          <w:p w14:paraId="10A4AC8F" w14:textId="77777777" w:rsidR="00736216" w:rsidRDefault="00DE7A65">
            <w:pPr>
              <w:widowControl/>
              <w:jc w:val="center"/>
              <w:rPr>
                <w:sz w:val="18"/>
                <w:szCs w:val="18"/>
              </w:rPr>
            </w:pPr>
            <w:r>
              <w:rPr>
                <w:rFonts w:ascii="宋体" w:hAnsi="宋体" w:cs="宋体" w:hint="eastAsia"/>
                <w:sz w:val="18"/>
                <w:szCs w:val="18"/>
                <w:lang w:bidi="ar"/>
              </w:rPr>
              <w:t>2</w:t>
            </w:r>
          </w:p>
        </w:tc>
        <w:tc>
          <w:tcPr>
            <w:tcW w:w="807" w:type="dxa"/>
            <w:tcBorders>
              <w:top w:val="nil"/>
              <w:left w:val="nil"/>
              <w:bottom w:val="single" w:sz="4" w:space="0" w:color="auto"/>
              <w:right w:val="single" w:sz="4" w:space="0" w:color="auto"/>
            </w:tcBorders>
            <w:shd w:val="clear" w:color="auto" w:fill="auto"/>
            <w:vAlign w:val="center"/>
          </w:tcPr>
          <w:p w14:paraId="187CAC30" w14:textId="77777777" w:rsidR="00736216" w:rsidRDefault="00DE7A65">
            <w:pPr>
              <w:widowControl/>
              <w:jc w:val="center"/>
              <w:rPr>
                <w:sz w:val="18"/>
                <w:szCs w:val="18"/>
              </w:rPr>
            </w:pPr>
            <w:r>
              <w:rPr>
                <w:rFonts w:ascii="宋体" w:hAnsi="宋体" w:cs="宋体" w:hint="eastAsia"/>
                <w:sz w:val="18"/>
                <w:szCs w:val="18"/>
                <w:lang w:bidi="ar"/>
              </w:rPr>
              <w:t>长江流域（区域）</w:t>
            </w:r>
          </w:p>
        </w:tc>
        <w:tc>
          <w:tcPr>
            <w:tcW w:w="614" w:type="dxa"/>
            <w:tcBorders>
              <w:top w:val="nil"/>
              <w:left w:val="nil"/>
              <w:bottom w:val="single" w:sz="4" w:space="0" w:color="auto"/>
              <w:right w:val="single" w:sz="4" w:space="0" w:color="auto"/>
            </w:tcBorders>
            <w:shd w:val="clear" w:color="auto" w:fill="auto"/>
            <w:vAlign w:val="center"/>
          </w:tcPr>
          <w:p w14:paraId="01E676CC" w14:textId="77777777" w:rsidR="00736216" w:rsidRDefault="00DE7A65">
            <w:pPr>
              <w:widowControl/>
              <w:jc w:val="center"/>
              <w:rPr>
                <w:sz w:val="18"/>
                <w:szCs w:val="18"/>
              </w:rPr>
            </w:pPr>
            <w:r>
              <w:rPr>
                <w:rFonts w:ascii="宋体" w:hAnsi="宋体" w:cs="宋体" w:hint="eastAsia"/>
                <w:sz w:val="18"/>
                <w:szCs w:val="18"/>
                <w:lang w:bidi="ar"/>
              </w:rPr>
              <w:t>嘉陵江水系</w:t>
            </w:r>
          </w:p>
        </w:tc>
        <w:tc>
          <w:tcPr>
            <w:tcW w:w="864" w:type="dxa"/>
            <w:tcBorders>
              <w:top w:val="nil"/>
              <w:left w:val="nil"/>
              <w:bottom w:val="single" w:sz="4" w:space="0" w:color="auto"/>
              <w:right w:val="single" w:sz="4" w:space="0" w:color="auto"/>
            </w:tcBorders>
            <w:shd w:val="clear" w:color="auto" w:fill="auto"/>
            <w:vAlign w:val="center"/>
          </w:tcPr>
          <w:p w14:paraId="01681CEC" w14:textId="77777777" w:rsidR="00736216" w:rsidRDefault="00DE7A65">
            <w:pPr>
              <w:widowControl/>
              <w:jc w:val="center"/>
              <w:rPr>
                <w:sz w:val="18"/>
                <w:szCs w:val="18"/>
              </w:rPr>
            </w:pPr>
            <w:r>
              <w:rPr>
                <w:rFonts w:ascii="宋体" w:hAnsi="宋体" w:cs="宋体" w:hint="eastAsia"/>
                <w:sz w:val="18"/>
                <w:szCs w:val="18"/>
                <w:lang w:bidi="ar"/>
              </w:rPr>
              <w:t>长滩河</w:t>
            </w:r>
          </w:p>
        </w:tc>
        <w:tc>
          <w:tcPr>
            <w:tcW w:w="580" w:type="dxa"/>
            <w:tcBorders>
              <w:top w:val="nil"/>
              <w:left w:val="nil"/>
              <w:bottom w:val="single" w:sz="4" w:space="0" w:color="auto"/>
              <w:right w:val="single" w:sz="4" w:space="0" w:color="auto"/>
            </w:tcBorders>
            <w:shd w:val="clear" w:color="auto" w:fill="auto"/>
            <w:vAlign w:val="center"/>
          </w:tcPr>
          <w:p w14:paraId="122A2EAE" w14:textId="77777777" w:rsidR="00736216" w:rsidRDefault="00DE7A65">
            <w:pPr>
              <w:widowControl/>
              <w:jc w:val="center"/>
              <w:rPr>
                <w:sz w:val="18"/>
                <w:szCs w:val="18"/>
              </w:rPr>
            </w:pPr>
            <w:r>
              <w:rPr>
                <w:rFonts w:ascii="宋体" w:hAnsi="宋体" w:cs="宋体" w:hint="eastAsia"/>
                <w:sz w:val="18"/>
                <w:szCs w:val="18"/>
                <w:lang w:bidi="ar"/>
              </w:rPr>
              <w:t>2</w:t>
            </w:r>
          </w:p>
        </w:tc>
        <w:tc>
          <w:tcPr>
            <w:tcW w:w="756" w:type="dxa"/>
            <w:tcBorders>
              <w:top w:val="nil"/>
              <w:left w:val="nil"/>
              <w:bottom w:val="single" w:sz="4" w:space="0" w:color="auto"/>
              <w:right w:val="single" w:sz="4" w:space="0" w:color="auto"/>
            </w:tcBorders>
            <w:shd w:val="clear" w:color="auto" w:fill="auto"/>
            <w:vAlign w:val="center"/>
          </w:tcPr>
          <w:p w14:paraId="774D825F" w14:textId="77777777" w:rsidR="00736216" w:rsidRDefault="00DE7A65">
            <w:pPr>
              <w:widowControl/>
              <w:jc w:val="center"/>
              <w:rPr>
                <w:sz w:val="18"/>
                <w:szCs w:val="18"/>
              </w:rPr>
            </w:pPr>
            <w:r>
              <w:rPr>
                <w:rFonts w:ascii="宋体" w:hAnsi="宋体" w:cs="宋体" w:hint="eastAsia"/>
                <w:sz w:val="18"/>
                <w:szCs w:val="18"/>
                <w:lang w:bidi="ar"/>
              </w:rPr>
              <w:t>25</w:t>
            </w:r>
          </w:p>
        </w:tc>
        <w:tc>
          <w:tcPr>
            <w:tcW w:w="774" w:type="dxa"/>
            <w:tcBorders>
              <w:top w:val="nil"/>
              <w:left w:val="nil"/>
              <w:bottom w:val="single" w:sz="4" w:space="0" w:color="auto"/>
              <w:right w:val="single" w:sz="4" w:space="0" w:color="auto"/>
            </w:tcBorders>
            <w:shd w:val="clear" w:color="auto" w:fill="auto"/>
            <w:vAlign w:val="center"/>
          </w:tcPr>
          <w:p w14:paraId="738F7A4A" w14:textId="77777777" w:rsidR="00736216" w:rsidRDefault="00DE7A65">
            <w:pPr>
              <w:widowControl/>
              <w:jc w:val="center"/>
              <w:rPr>
                <w:sz w:val="18"/>
                <w:szCs w:val="18"/>
              </w:rPr>
            </w:pPr>
            <w:r>
              <w:rPr>
                <w:rFonts w:ascii="宋体" w:hAnsi="宋体" w:cs="宋体" w:hint="eastAsia"/>
                <w:sz w:val="18"/>
                <w:szCs w:val="18"/>
                <w:lang w:bidi="ar"/>
              </w:rPr>
              <w:t>110</w:t>
            </w:r>
          </w:p>
        </w:tc>
        <w:tc>
          <w:tcPr>
            <w:tcW w:w="2177" w:type="dxa"/>
            <w:tcBorders>
              <w:top w:val="nil"/>
              <w:left w:val="nil"/>
              <w:bottom w:val="single" w:sz="4" w:space="0" w:color="auto"/>
              <w:right w:val="single" w:sz="4" w:space="0" w:color="auto"/>
            </w:tcBorders>
            <w:shd w:val="clear" w:color="auto" w:fill="auto"/>
            <w:vAlign w:val="center"/>
          </w:tcPr>
          <w:p w14:paraId="62535DFE" w14:textId="77777777" w:rsidR="00736216" w:rsidRDefault="00DE7A65">
            <w:pPr>
              <w:widowControl/>
              <w:jc w:val="left"/>
              <w:rPr>
                <w:sz w:val="18"/>
                <w:szCs w:val="18"/>
              </w:rPr>
            </w:pPr>
            <w:r>
              <w:rPr>
                <w:rFonts w:ascii="宋体" w:hAnsi="宋体" w:cs="宋体" w:hint="eastAsia"/>
                <w:sz w:val="18"/>
                <w:szCs w:val="18"/>
                <w:lang w:bidi="ar"/>
              </w:rPr>
              <w:t>元坝镇（1个）</w:t>
            </w:r>
          </w:p>
        </w:tc>
        <w:tc>
          <w:tcPr>
            <w:tcW w:w="1276" w:type="dxa"/>
            <w:tcBorders>
              <w:top w:val="nil"/>
              <w:left w:val="nil"/>
              <w:bottom w:val="single" w:sz="4" w:space="0" w:color="auto"/>
              <w:right w:val="single" w:sz="4" w:space="0" w:color="auto"/>
            </w:tcBorders>
            <w:shd w:val="clear" w:color="auto" w:fill="auto"/>
            <w:vAlign w:val="center"/>
          </w:tcPr>
          <w:p w14:paraId="3349D5E1" w14:textId="77777777" w:rsidR="00736216" w:rsidRDefault="00DE7A65">
            <w:pPr>
              <w:widowControl/>
              <w:jc w:val="center"/>
              <w:rPr>
                <w:sz w:val="18"/>
                <w:szCs w:val="18"/>
              </w:rPr>
            </w:pPr>
            <w:r>
              <w:rPr>
                <w:rFonts w:ascii="宋体" w:hAnsi="宋体" w:cs="宋体" w:hint="eastAsia"/>
                <w:sz w:val="18"/>
                <w:szCs w:val="18"/>
                <w:lang w:bidi="ar"/>
              </w:rPr>
              <w:t xml:space="preserve">　</w:t>
            </w:r>
          </w:p>
        </w:tc>
      </w:tr>
      <w:tr w:rsidR="00736216" w14:paraId="2FFC70D5" w14:textId="77777777">
        <w:trPr>
          <w:trHeight w:val="780"/>
        </w:trPr>
        <w:tc>
          <w:tcPr>
            <w:tcW w:w="516" w:type="dxa"/>
            <w:tcBorders>
              <w:top w:val="nil"/>
              <w:left w:val="single" w:sz="8" w:space="0" w:color="auto"/>
              <w:bottom w:val="single" w:sz="4" w:space="0" w:color="auto"/>
              <w:right w:val="single" w:sz="4" w:space="0" w:color="auto"/>
            </w:tcBorders>
            <w:shd w:val="clear" w:color="auto" w:fill="auto"/>
            <w:vAlign w:val="center"/>
          </w:tcPr>
          <w:p w14:paraId="173184EA" w14:textId="77777777" w:rsidR="00736216" w:rsidRDefault="00DE7A65">
            <w:pPr>
              <w:widowControl/>
              <w:jc w:val="center"/>
              <w:rPr>
                <w:sz w:val="18"/>
                <w:szCs w:val="18"/>
              </w:rPr>
            </w:pPr>
            <w:r>
              <w:rPr>
                <w:rFonts w:ascii="宋体" w:hAnsi="宋体" w:cs="宋体" w:hint="eastAsia"/>
                <w:sz w:val="18"/>
                <w:szCs w:val="18"/>
                <w:lang w:bidi="ar"/>
              </w:rPr>
              <w:t>3</w:t>
            </w:r>
          </w:p>
        </w:tc>
        <w:tc>
          <w:tcPr>
            <w:tcW w:w="807" w:type="dxa"/>
            <w:tcBorders>
              <w:top w:val="nil"/>
              <w:left w:val="nil"/>
              <w:bottom w:val="single" w:sz="4" w:space="0" w:color="auto"/>
              <w:right w:val="single" w:sz="4" w:space="0" w:color="auto"/>
            </w:tcBorders>
            <w:shd w:val="clear" w:color="auto" w:fill="auto"/>
            <w:vAlign w:val="center"/>
          </w:tcPr>
          <w:p w14:paraId="61C4C140" w14:textId="77777777" w:rsidR="00736216" w:rsidRDefault="00DE7A65">
            <w:pPr>
              <w:widowControl/>
              <w:jc w:val="center"/>
              <w:rPr>
                <w:sz w:val="18"/>
                <w:szCs w:val="18"/>
              </w:rPr>
            </w:pPr>
            <w:r>
              <w:rPr>
                <w:rFonts w:ascii="宋体" w:hAnsi="宋体" w:cs="宋体" w:hint="eastAsia"/>
                <w:sz w:val="18"/>
                <w:szCs w:val="18"/>
                <w:lang w:bidi="ar"/>
              </w:rPr>
              <w:t>长江流域（区域）</w:t>
            </w:r>
          </w:p>
        </w:tc>
        <w:tc>
          <w:tcPr>
            <w:tcW w:w="614" w:type="dxa"/>
            <w:tcBorders>
              <w:top w:val="nil"/>
              <w:left w:val="nil"/>
              <w:bottom w:val="single" w:sz="4" w:space="0" w:color="auto"/>
              <w:right w:val="single" w:sz="4" w:space="0" w:color="auto"/>
            </w:tcBorders>
            <w:shd w:val="clear" w:color="auto" w:fill="auto"/>
            <w:vAlign w:val="center"/>
          </w:tcPr>
          <w:p w14:paraId="54368F96" w14:textId="77777777" w:rsidR="00736216" w:rsidRDefault="00DE7A65">
            <w:pPr>
              <w:widowControl/>
              <w:jc w:val="center"/>
              <w:rPr>
                <w:sz w:val="18"/>
                <w:szCs w:val="18"/>
              </w:rPr>
            </w:pPr>
            <w:r>
              <w:rPr>
                <w:rFonts w:ascii="宋体" w:hAnsi="宋体" w:cs="宋体" w:hint="eastAsia"/>
                <w:sz w:val="18"/>
                <w:szCs w:val="18"/>
                <w:lang w:bidi="ar"/>
              </w:rPr>
              <w:t>嘉陵江水系</w:t>
            </w:r>
          </w:p>
        </w:tc>
        <w:tc>
          <w:tcPr>
            <w:tcW w:w="864" w:type="dxa"/>
            <w:tcBorders>
              <w:top w:val="nil"/>
              <w:left w:val="nil"/>
              <w:bottom w:val="single" w:sz="4" w:space="0" w:color="auto"/>
              <w:right w:val="single" w:sz="4" w:space="0" w:color="auto"/>
            </w:tcBorders>
            <w:shd w:val="clear" w:color="auto" w:fill="auto"/>
            <w:vAlign w:val="center"/>
          </w:tcPr>
          <w:p w14:paraId="4C2F5771" w14:textId="77777777" w:rsidR="00736216" w:rsidRDefault="00DE7A65">
            <w:pPr>
              <w:widowControl/>
              <w:jc w:val="center"/>
              <w:rPr>
                <w:sz w:val="18"/>
                <w:szCs w:val="18"/>
              </w:rPr>
            </w:pPr>
            <w:r>
              <w:rPr>
                <w:rFonts w:ascii="宋体" w:hAnsi="宋体" w:cs="宋体" w:hint="eastAsia"/>
                <w:sz w:val="18"/>
                <w:szCs w:val="18"/>
                <w:lang w:bidi="ar"/>
              </w:rPr>
              <w:t>白龙江</w:t>
            </w:r>
          </w:p>
        </w:tc>
        <w:tc>
          <w:tcPr>
            <w:tcW w:w="580" w:type="dxa"/>
            <w:tcBorders>
              <w:top w:val="nil"/>
              <w:left w:val="nil"/>
              <w:bottom w:val="single" w:sz="4" w:space="0" w:color="auto"/>
              <w:right w:val="single" w:sz="4" w:space="0" w:color="auto"/>
            </w:tcBorders>
            <w:shd w:val="clear" w:color="auto" w:fill="auto"/>
            <w:vAlign w:val="center"/>
          </w:tcPr>
          <w:p w14:paraId="4F3A5DBF" w14:textId="77777777" w:rsidR="00736216" w:rsidRDefault="00DE7A65">
            <w:pPr>
              <w:widowControl/>
              <w:jc w:val="center"/>
              <w:rPr>
                <w:sz w:val="18"/>
                <w:szCs w:val="18"/>
              </w:rPr>
            </w:pPr>
            <w:r>
              <w:rPr>
                <w:rFonts w:ascii="宋体" w:hAnsi="宋体" w:cs="宋体" w:hint="eastAsia"/>
                <w:sz w:val="18"/>
                <w:szCs w:val="18"/>
                <w:lang w:bidi="ar"/>
              </w:rPr>
              <w:t>1</w:t>
            </w:r>
          </w:p>
        </w:tc>
        <w:tc>
          <w:tcPr>
            <w:tcW w:w="756" w:type="dxa"/>
            <w:tcBorders>
              <w:top w:val="nil"/>
              <w:left w:val="nil"/>
              <w:bottom w:val="single" w:sz="4" w:space="0" w:color="auto"/>
              <w:right w:val="single" w:sz="4" w:space="0" w:color="auto"/>
            </w:tcBorders>
            <w:shd w:val="clear" w:color="auto" w:fill="auto"/>
            <w:vAlign w:val="center"/>
          </w:tcPr>
          <w:p w14:paraId="0D2B3E1C" w14:textId="77777777" w:rsidR="00736216" w:rsidRDefault="00DE7A65">
            <w:pPr>
              <w:widowControl/>
              <w:jc w:val="center"/>
              <w:rPr>
                <w:sz w:val="18"/>
                <w:szCs w:val="18"/>
              </w:rPr>
            </w:pPr>
            <w:r>
              <w:rPr>
                <w:rFonts w:ascii="宋体" w:hAnsi="宋体" w:cs="宋体" w:hint="eastAsia"/>
                <w:sz w:val="18"/>
                <w:szCs w:val="18"/>
                <w:lang w:bidi="ar"/>
              </w:rPr>
              <w:t>9.75</w:t>
            </w:r>
          </w:p>
        </w:tc>
        <w:tc>
          <w:tcPr>
            <w:tcW w:w="774" w:type="dxa"/>
            <w:tcBorders>
              <w:top w:val="nil"/>
              <w:left w:val="nil"/>
              <w:bottom w:val="single" w:sz="4" w:space="0" w:color="auto"/>
              <w:right w:val="single" w:sz="4" w:space="0" w:color="auto"/>
            </w:tcBorders>
            <w:shd w:val="clear" w:color="auto" w:fill="auto"/>
            <w:vAlign w:val="center"/>
          </w:tcPr>
          <w:p w14:paraId="4EFA63DB" w14:textId="77777777" w:rsidR="00736216" w:rsidRDefault="00DE7A65">
            <w:pPr>
              <w:widowControl/>
              <w:jc w:val="center"/>
              <w:rPr>
                <w:sz w:val="18"/>
                <w:szCs w:val="18"/>
              </w:rPr>
            </w:pPr>
            <w:r>
              <w:rPr>
                <w:rFonts w:ascii="宋体" w:hAnsi="宋体" w:cs="宋体" w:hint="eastAsia"/>
                <w:sz w:val="18"/>
                <w:szCs w:val="18"/>
                <w:lang w:bidi="ar"/>
              </w:rPr>
              <w:t>22</w:t>
            </w:r>
          </w:p>
        </w:tc>
        <w:tc>
          <w:tcPr>
            <w:tcW w:w="2177" w:type="dxa"/>
            <w:tcBorders>
              <w:top w:val="nil"/>
              <w:left w:val="nil"/>
              <w:bottom w:val="single" w:sz="4" w:space="0" w:color="auto"/>
              <w:right w:val="single" w:sz="4" w:space="0" w:color="auto"/>
            </w:tcBorders>
            <w:shd w:val="clear" w:color="auto" w:fill="auto"/>
            <w:vAlign w:val="center"/>
          </w:tcPr>
          <w:p w14:paraId="76D59E6C" w14:textId="77777777" w:rsidR="00736216" w:rsidRDefault="00DE7A65">
            <w:pPr>
              <w:widowControl/>
              <w:jc w:val="left"/>
              <w:rPr>
                <w:sz w:val="18"/>
                <w:szCs w:val="18"/>
              </w:rPr>
            </w:pPr>
            <w:r>
              <w:rPr>
                <w:rFonts w:ascii="宋体" w:hAnsi="宋体" w:cs="宋体" w:hint="eastAsia"/>
                <w:sz w:val="18"/>
                <w:szCs w:val="18"/>
                <w:lang w:bidi="ar"/>
              </w:rPr>
              <w:t>昭化镇（1个）</w:t>
            </w:r>
          </w:p>
        </w:tc>
        <w:tc>
          <w:tcPr>
            <w:tcW w:w="1276" w:type="dxa"/>
            <w:tcBorders>
              <w:top w:val="nil"/>
              <w:left w:val="nil"/>
              <w:bottom w:val="single" w:sz="4" w:space="0" w:color="auto"/>
              <w:right w:val="single" w:sz="4" w:space="0" w:color="auto"/>
            </w:tcBorders>
            <w:shd w:val="clear" w:color="auto" w:fill="auto"/>
            <w:vAlign w:val="center"/>
          </w:tcPr>
          <w:p w14:paraId="7C2B9B94" w14:textId="77777777" w:rsidR="00736216" w:rsidRDefault="00DE7A65">
            <w:pPr>
              <w:widowControl/>
              <w:jc w:val="center"/>
              <w:rPr>
                <w:sz w:val="18"/>
                <w:szCs w:val="18"/>
              </w:rPr>
            </w:pPr>
            <w:r>
              <w:rPr>
                <w:rFonts w:ascii="宋体" w:hAnsi="宋体" w:cs="宋体" w:hint="eastAsia"/>
                <w:sz w:val="18"/>
                <w:szCs w:val="18"/>
                <w:lang w:bidi="ar"/>
              </w:rPr>
              <w:t xml:space="preserve">　</w:t>
            </w:r>
          </w:p>
        </w:tc>
      </w:tr>
      <w:tr w:rsidR="00736216" w14:paraId="781E4282" w14:textId="77777777">
        <w:trPr>
          <w:trHeight w:val="840"/>
        </w:trPr>
        <w:tc>
          <w:tcPr>
            <w:tcW w:w="516" w:type="dxa"/>
            <w:tcBorders>
              <w:top w:val="nil"/>
              <w:left w:val="single" w:sz="8" w:space="0" w:color="auto"/>
              <w:bottom w:val="single" w:sz="4" w:space="0" w:color="auto"/>
              <w:right w:val="single" w:sz="4" w:space="0" w:color="auto"/>
            </w:tcBorders>
            <w:shd w:val="clear" w:color="auto" w:fill="auto"/>
            <w:vAlign w:val="center"/>
          </w:tcPr>
          <w:p w14:paraId="02815CCC" w14:textId="77777777" w:rsidR="00736216" w:rsidRDefault="00DE7A65">
            <w:pPr>
              <w:widowControl/>
              <w:jc w:val="center"/>
              <w:rPr>
                <w:sz w:val="18"/>
                <w:szCs w:val="18"/>
              </w:rPr>
            </w:pPr>
            <w:r>
              <w:rPr>
                <w:rFonts w:ascii="宋体" w:hAnsi="宋体" w:cs="宋体" w:hint="eastAsia"/>
                <w:sz w:val="18"/>
                <w:szCs w:val="18"/>
                <w:lang w:bidi="ar"/>
              </w:rPr>
              <w:t>4</w:t>
            </w:r>
          </w:p>
        </w:tc>
        <w:tc>
          <w:tcPr>
            <w:tcW w:w="807" w:type="dxa"/>
            <w:tcBorders>
              <w:top w:val="nil"/>
              <w:left w:val="nil"/>
              <w:bottom w:val="single" w:sz="4" w:space="0" w:color="auto"/>
              <w:right w:val="single" w:sz="4" w:space="0" w:color="auto"/>
            </w:tcBorders>
            <w:shd w:val="clear" w:color="auto" w:fill="auto"/>
            <w:vAlign w:val="center"/>
          </w:tcPr>
          <w:p w14:paraId="37D1A12D" w14:textId="77777777" w:rsidR="00736216" w:rsidRDefault="00DE7A65">
            <w:pPr>
              <w:widowControl/>
              <w:jc w:val="center"/>
              <w:rPr>
                <w:sz w:val="18"/>
                <w:szCs w:val="18"/>
              </w:rPr>
            </w:pPr>
            <w:r>
              <w:rPr>
                <w:rFonts w:ascii="宋体" w:hAnsi="宋体" w:cs="宋体" w:hint="eastAsia"/>
                <w:sz w:val="18"/>
                <w:szCs w:val="18"/>
                <w:lang w:bidi="ar"/>
              </w:rPr>
              <w:t>长江流域（区域）</w:t>
            </w:r>
          </w:p>
        </w:tc>
        <w:tc>
          <w:tcPr>
            <w:tcW w:w="614" w:type="dxa"/>
            <w:tcBorders>
              <w:top w:val="nil"/>
              <w:left w:val="nil"/>
              <w:bottom w:val="single" w:sz="4" w:space="0" w:color="auto"/>
              <w:right w:val="single" w:sz="4" w:space="0" w:color="auto"/>
            </w:tcBorders>
            <w:shd w:val="clear" w:color="auto" w:fill="auto"/>
            <w:vAlign w:val="center"/>
          </w:tcPr>
          <w:p w14:paraId="0021157E" w14:textId="77777777" w:rsidR="00736216" w:rsidRDefault="00DE7A65">
            <w:pPr>
              <w:widowControl/>
              <w:jc w:val="center"/>
              <w:rPr>
                <w:sz w:val="18"/>
                <w:szCs w:val="18"/>
              </w:rPr>
            </w:pPr>
            <w:r>
              <w:rPr>
                <w:rFonts w:ascii="宋体" w:hAnsi="宋体" w:cs="宋体" w:hint="eastAsia"/>
                <w:sz w:val="18"/>
                <w:szCs w:val="18"/>
                <w:lang w:bidi="ar"/>
              </w:rPr>
              <w:t>嘉陵江水系</w:t>
            </w:r>
          </w:p>
        </w:tc>
        <w:tc>
          <w:tcPr>
            <w:tcW w:w="864" w:type="dxa"/>
            <w:tcBorders>
              <w:top w:val="nil"/>
              <w:left w:val="nil"/>
              <w:bottom w:val="single" w:sz="4" w:space="0" w:color="auto"/>
              <w:right w:val="single" w:sz="4" w:space="0" w:color="auto"/>
            </w:tcBorders>
            <w:shd w:val="clear" w:color="auto" w:fill="auto"/>
            <w:vAlign w:val="center"/>
          </w:tcPr>
          <w:p w14:paraId="10423A99" w14:textId="77777777" w:rsidR="00736216" w:rsidRDefault="00DE7A65">
            <w:pPr>
              <w:widowControl/>
              <w:jc w:val="center"/>
              <w:rPr>
                <w:sz w:val="18"/>
                <w:szCs w:val="18"/>
              </w:rPr>
            </w:pPr>
            <w:r>
              <w:rPr>
                <w:rFonts w:ascii="宋体" w:hAnsi="宋体" w:cs="宋体" w:hint="eastAsia"/>
                <w:sz w:val="18"/>
                <w:szCs w:val="18"/>
                <w:lang w:bidi="ar"/>
              </w:rPr>
              <w:t>射箭河</w:t>
            </w:r>
          </w:p>
        </w:tc>
        <w:tc>
          <w:tcPr>
            <w:tcW w:w="580" w:type="dxa"/>
            <w:tcBorders>
              <w:top w:val="nil"/>
              <w:left w:val="nil"/>
              <w:bottom w:val="single" w:sz="4" w:space="0" w:color="auto"/>
              <w:right w:val="single" w:sz="4" w:space="0" w:color="auto"/>
            </w:tcBorders>
            <w:shd w:val="clear" w:color="auto" w:fill="auto"/>
            <w:vAlign w:val="center"/>
          </w:tcPr>
          <w:p w14:paraId="57CEBF6C" w14:textId="77777777" w:rsidR="00736216" w:rsidRDefault="00DE7A65">
            <w:pPr>
              <w:widowControl/>
              <w:jc w:val="center"/>
              <w:rPr>
                <w:sz w:val="18"/>
                <w:szCs w:val="18"/>
              </w:rPr>
            </w:pPr>
            <w:r>
              <w:rPr>
                <w:rFonts w:ascii="宋体" w:hAnsi="宋体" w:cs="宋体" w:hint="eastAsia"/>
                <w:sz w:val="18"/>
                <w:szCs w:val="18"/>
                <w:lang w:bidi="ar"/>
              </w:rPr>
              <w:t>1</w:t>
            </w:r>
          </w:p>
        </w:tc>
        <w:tc>
          <w:tcPr>
            <w:tcW w:w="756" w:type="dxa"/>
            <w:tcBorders>
              <w:top w:val="nil"/>
              <w:left w:val="nil"/>
              <w:bottom w:val="single" w:sz="4" w:space="0" w:color="auto"/>
              <w:right w:val="single" w:sz="4" w:space="0" w:color="auto"/>
            </w:tcBorders>
            <w:shd w:val="clear" w:color="auto" w:fill="auto"/>
            <w:vAlign w:val="center"/>
          </w:tcPr>
          <w:p w14:paraId="31927127" w14:textId="77777777" w:rsidR="00736216" w:rsidRDefault="00DE7A65">
            <w:pPr>
              <w:widowControl/>
              <w:jc w:val="center"/>
              <w:rPr>
                <w:sz w:val="18"/>
                <w:szCs w:val="18"/>
              </w:rPr>
            </w:pPr>
            <w:r>
              <w:rPr>
                <w:rFonts w:ascii="宋体" w:hAnsi="宋体" w:cs="宋体" w:hint="eastAsia"/>
                <w:sz w:val="18"/>
                <w:szCs w:val="18"/>
                <w:lang w:bidi="ar"/>
              </w:rPr>
              <w:t>10.05</w:t>
            </w:r>
          </w:p>
        </w:tc>
        <w:tc>
          <w:tcPr>
            <w:tcW w:w="774" w:type="dxa"/>
            <w:tcBorders>
              <w:top w:val="nil"/>
              <w:left w:val="nil"/>
              <w:bottom w:val="single" w:sz="4" w:space="0" w:color="auto"/>
              <w:right w:val="single" w:sz="4" w:space="0" w:color="auto"/>
            </w:tcBorders>
            <w:shd w:val="clear" w:color="auto" w:fill="auto"/>
            <w:vAlign w:val="center"/>
          </w:tcPr>
          <w:p w14:paraId="5A0BA5D4" w14:textId="77777777" w:rsidR="00736216" w:rsidRDefault="00DE7A65">
            <w:pPr>
              <w:widowControl/>
              <w:jc w:val="center"/>
              <w:rPr>
                <w:sz w:val="18"/>
                <w:szCs w:val="18"/>
              </w:rPr>
            </w:pPr>
            <w:r>
              <w:rPr>
                <w:rFonts w:ascii="宋体" w:hAnsi="宋体" w:cs="宋体" w:hint="eastAsia"/>
                <w:sz w:val="18"/>
                <w:szCs w:val="18"/>
                <w:lang w:bidi="ar"/>
              </w:rPr>
              <w:t>80</w:t>
            </w:r>
          </w:p>
        </w:tc>
        <w:tc>
          <w:tcPr>
            <w:tcW w:w="2177" w:type="dxa"/>
            <w:tcBorders>
              <w:top w:val="nil"/>
              <w:left w:val="nil"/>
              <w:bottom w:val="single" w:sz="4" w:space="0" w:color="auto"/>
              <w:right w:val="single" w:sz="4" w:space="0" w:color="auto"/>
            </w:tcBorders>
            <w:shd w:val="clear" w:color="auto" w:fill="auto"/>
            <w:vAlign w:val="center"/>
          </w:tcPr>
          <w:p w14:paraId="0BE5ACDB" w14:textId="77777777" w:rsidR="00736216" w:rsidRDefault="00DE7A65">
            <w:pPr>
              <w:widowControl/>
              <w:jc w:val="left"/>
              <w:rPr>
                <w:sz w:val="18"/>
                <w:szCs w:val="18"/>
              </w:rPr>
            </w:pPr>
            <w:r>
              <w:rPr>
                <w:rFonts w:ascii="宋体" w:hAnsi="宋体" w:cs="宋体" w:hint="eastAsia"/>
                <w:sz w:val="18"/>
                <w:szCs w:val="18"/>
                <w:lang w:bidi="ar"/>
              </w:rPr>
              <w:t>卫子镇、射箭镇（2个）</w:t>
            </w:r>
          </w:p>
        </w:tc>
        <w:tc>
          <w:tcPr>
            <w:tcW w:w="1276" w:type="dxa"/>
            <w:tcBorders>
              <w:top w:val="nil"/>
              <w:left w:val="nil"/>
              <w:bottom w:val="single" w:sz="4" w:space="0" w:color="auto"/>
              <w:right w:val="single" w:sz="4" w:space="0" w:color="auto"/>
            </w:tcBorders>
            <w:shd w:val="clear" w:color="auto" w:fill="auto"/>
            <w:vAlign w:val="center"/>
          </w:tcPr>
          <w:p w14:paraId="0525042F" w14:textId="77777777" w:rsidR="00736216" w:rsidRDefault="00DE7A65">
            <w:pPr>
              <w:widowControl/>
              <w:jc w:val="center"/>
              <w:rPr>
                <w:sz w:val="18"/>
                <w:szCs w:val="18"/>
              </w:rPr>
            </w:pPr>
            <w:r>
              <w:rPr>
                <w:rFonts w:ascii="宋体" w:hAnsi="宋体" w:cs="宋体" w:hint="eastAsia"/>
                <w:sz w:val="18"/>
                <w:szCs w:val="18"/>
                <w:lang w:bidi="ar"/>
              </w:rPr>
              <w:t xml:space="preserve">　</w:t>
            </w:r>
          </w:p>
        </w:tc>
      </w:tr>
      <w:tr w:rsidR="00736216" w14:paraId="2C5CA58F" w14:textId="77777777">
        <w:trPr>
          <w:trHeight w:val="720"/>
        </w:trPr>
        <w:tc>
          <w:tcPr>
            <w:tcW w:w="516" w:type="dxa"/>
            <w:tcBorders>
              <w:top w:val="nil"/>
              <w:left w:val="single" w:sz="8" w:space="0" w:color="auto"/>
              <w:bottom w:val="single" w:sz="4" w:space="0" w:color="auto"/>
              <w:right w:val="single" w:sz="4" w:space="0" w:color="auto"/>
            </w:tcBorders>
            <w:shd w:val="clear" w:color="auto" w:fill="auto"/>
            <w:vAlign w:val="center"/>
          </w:tcPr>
          <w:p w14:paraId="3BEA6159" w14:textId="77777777" w:rsidR="00736216" w:rsidRDefault="00DE7A65">
            <w:pPr>
              <w:widowControl/>
              <w:jc w:val="center"/>
              <w:rPr>
                <w:sz w:val="18"/>
                <w:szCs w:val="18"/>
              </w:rPr>
            </w:pPr>
            <w:r>
              <w:rPr>
                <w:rFonts w:ascii="宋体" w:hAnsi="宋体" w:cs="宋体" w:hint="eastAsia"/>
                <w:sz w:val="18"/>
                <w:szCs w:val="18"/>
                <w:lang w:bidi="ar"/>
              </w:rPr>
              <w:t>5</w:t>
            </w:r>
          </w:p>
        </w:tc>
        <w:tc>
          <w:tcPr>
            <w:tcW w:w="807" w:type="dxa"/>
            <w:tcBorders>
              <w:top w:val="nil"/>
              <w:left w:val="nil"/>
              <w:bottom w:val="single" w:sz="4" w:space="0" w:color="auto"/>
              <w:right w:val="single" w:sz="4" w:space="0" w:color="auto"/>
            </w:tcBorders>
            <w:shd w:val="clear" w:color="auto" w:fill="auto"/>
            <w:vAlign w:val="center"/>
          </w:tcPr>
          <w:p w14:paraId="29A5715E" w14:textId="77777777" w:rsidR="00736216" w:rsidRDefault="00DE7A65">
            <w:pPr>
              <w:widowControl/>
              <w:jc w:val="center"/>
              <w:rPr>
                <w:sz w:val="18"/>
                <w:szCs w:val="18"/>
              </w:rPr>
            </w:pPr>
            <w:r>
              <w:rPr>
                <w:rFonts w:ascii="宋体" w:hAnsi="宋体" w:cs="宋体" w:hint="eastAsia"/>
                <w:sz w:val="18"/>
                <w:szCs w:val="18"/>
                <w:lang w:bidi="ar"/>
              </w:rPr>
              <w:t>长江流域（区域）</w:t>
            </w:r>
          </w:p>
        </w:tc>
        <w:tc>
          <w:tcPr>
            <w:tcW w:w="614" w:type="dxa"/>
            <w:tcBorders>
              <w:top w:val="nil"/>
              <w:left w:val="nil"/>
              <w:bottom w:val="single" w:sz="4" w:space="0" w:color="auto"/>
              <w:right w:val="single" w:sz="4" w:space="0" w:color="auto"/>
            </w:tcBorders>
            <w:shd w:val="clear" w:color="auto" w:fill="auto"/>
            <w:vAlign w:val="center"/>
          </w:tcPr>
          <w:p w14:paraId="4AFAFB6A" w14:textId="77777777" w:rsidR="00736216" w:rsidRDefault="00DE7A65">
            <w:pPr>
              <w:widowControl/>
              <w:jc w:val="center"/>
              <w:rPr>
                <w:sz w:val="18"/>
                <w:szCs w:val="18"/>
              </w:rPr>
            </w:pPr>
            <w:r>
              <w:rPr>
                <w:rFonts w:ascii="宋体" w:hAnsi="宋体" w:cs="宋体" w:hint="eastAsia"/>
                <w:sz w:val="18"/>
                <w:szCs w:val="18"/>
                <w:lang w:bidi="ar"/>
              </w:rPr>
              <w:t>嘉陵江水系</w:t>
            </w:r>
          </w:p>
        </w:tc>
        <w:tc>
          <w:tcPr>
            <w:tcW w:w="864" w:type="dxa"/>
            <w:tcBorders>
              <w:top w:val="nil"/>
              <w:left w:val="nil"/>
              <w:bottom w:val="single" w:sz="4" w:space="0" w:color="auto"/>
              <w:right w:val="single" w:sz="4" w:space="0" w:color="auto"/>
            </w:tcBorders>
            <w:shd w:val="clear" w:color="auto" w:fill="auto"/>
            <w:vAlign w:val="center"/>
          </w:tcPr>
          <w:p w14:paraId="198BEA4D" w14:textId="77777777" w:rsidR="00736216" w:rsidRDefault="00DE7A65">
            <w:pPr>
              <w:widowControl/>
              <w:jc w:val="center"/>
              <w:rPr>
                <w:sz w:val="18"/>
                <w:szCs w:val="18"/>
              </w:rPr>
            </w:pPr>
            <w:r>
              <w:rPr>
                <w:rFonts w:ascii="宋体" w:hAnsi="宋体" w:cs="宋体" w:hint="eastAsia"/>
                <w:sz w:val="18"/>
                <w:szCs w:val="18"/>
                <w:lang w:bidi="ar"/>
              </w:rPr>
              <w:t>毛家沟（李家河）</w:t>
            </w:r>
          </w:p>
        </w:tc>
        <w:tc>
          <w:tcPr>
            <w:tcW w:w="580" w:type="dxa"/>
            <w:tcBorders>
              <w:top w:val="nil"/>
              <w:left w:val="nil"/>
              <w:bottom w:val="single" w:sz="4" w:space="0" w:color="auto"/>
              <w:right w:val="single" w:sz="4" w:space="0" w:color="auto"/>
            </w:tcBorders>
            <w:shd w:val="clear" w:color="auto" w:fill="auto"/>
            <w:vAlign w:val="center"/>
          </w:tcPr>
          <w:p w14:paraId="27A848D1" w14:textId="77777777" w:rsidR="00736216" w:rsidRDefault="00DE7A65">
            <w:pPr>
              <w:widowControl/>
              <w:jc w:val="center"/>
              <w:rPr>
                <w:sz w:val="18"/>
                <w:szCs w:val="18"/>
              </w:rPr>
            </w:pPr>
            <w:r>
              <w:rPr>
                <w:rFonts w:ascii="宋体" w:hAnsi="宋体" w:cs="宋体" w:hint="eastAsia"/>
                <w:sz w:val="18"/>
                <w:szCs w:val="18"/>
                <w:lang w:bidi="ar"/>
              </w:rPr>
              <w:t>1</w:t>
            </w:r>
          </w:p>
        </w:tc>
        <w:tc>
          <w:tcPr>
            <w:tcW w:w="756" w:type="dxa"/>
            <w:tcBorders>
              <w:top w:val="nil"/>
              <w:left w:val="nil"/>
              <w:bottom w:val="single" w:sz="4" w:space="0" w:color="auto"/>
              <w:right w:val="single" w:sz="4" w:space="0" w:color="auto"/>
            </w:tcBorders>
            <w:shd w:val="clear" w:color="auto" w:fill="auto"/>
            <w:vAlign w:val="center"/>
          </w:tcPr>
          <w:p w14:paraId="7DFE4048" w14:textId="77777777" w:rsidR="00736216" w:rsidRDefault="00DE7A65">
            <w:pPr>
              <w:widowControl/>
              <w:jc w:val="center"/>
              <w:rPr>
                <w:sz w:val="18"/>
                <w:szCs w:val="18"/>
              </w:rPr>
            </w:pPr>
            <w:r>
              <w:rPr>
                <w:rFonts w:ascii="宋体" w:hAnsi="宋体" w:cs="宋体" w:hint="eastAsia"/>
                <w:sz w:val="18"/>
                <w:szCs w:val="18"/>
                <w:lang w:bidi="ar"/>
              </w:rPr>
              <w:t>14</w:t>
            </w:r>
          </w:p>
        </w:tc>
        <w:tc>
          <w:tcPr>
            <w:tcW w:w="774" w:type="dxa"/>
            <w:tcBorders>
              <w:top w:val="nil"/>
              <w:left w:val="nil"/>
              <w:bottom w:val="single" w:sz="4" w:space="0" w:color="auto"/>
              <w:right w:val="single" w:sz="4" w:space="0" w:color="auto"/>
            </w:tcBorders>
            <w:shd w:val="clear" w:color="auto" w:fill="auto"/>
            <w:vAlign w:val="center"/>
          </w:tcPr>
          <w:p w14:paraId="1DF4F981" w14:textId="77777777" w:rsidR="00736216" w:rsidRDefault="00DE7A65">
            <w:pPr>
              <w:widowControl/>
              <w:jc w:val="center"/>
              <w:rPr>
                <w:sz w:val="18"/>
                <w:szCs w:val="18"/>
              </w:rPr>
            </w:pPr>
            <w:r>
              <w:rPr>
                <w:rFonts w:ascii="宋体" w:hAnsi="宋体" w:cs="宋体" w:hint="eastAsia"/>
                <w:sz w:val="18"/>
                <w:szCs w:val="18"/>
                <w:lang w:bidi="ar"/>
              </w:rPr>
              <w:t>50.1</w:t>
            </w:r>
          </w:p>
        </w:tc>
        <w:tc>
          <w:tcPr>
            <w:tcW w:w="2177" w:type="dxa"/>
            <w:tcBorders>
              <w:top w:val="nil"/>
              <w:left w:val="nil"/>
              <w:bottom w:val="single" w:sz="4" w:space="0" w:color="auto"/>
              <w:right w:val="single" w:sz="4" w:space="0" w:color="auto"/>
            </w:tcBorders>
            <w:shd w:val="clear" w:color="auto" w:fill="auto"/>
            <w:vAlign w:val="center"/>
          </w:tcPr>
          <w:p w14:paraId="5A147A57" w14:textId="77777777" w:rsidR="00736216" w:rsidRDefault="00DE7A65">
            <w:pPr>
              <w:widowControl/>
              <w:jc w:val="left"/>
              <w:rPr>
                <w:sz w:val="18"/>
                <w:szCs w:val="18"/>
              </w:rPr>
            </w:pPr>
            <w:r>
              <w:rPr>
                <w:rFonts w:ascii="宋体" w:hAnsi="宋体" w:cs="宋体" w:hint="eastAsia"/>
                <w:sz w:val="18"/>
                <w:szCs w:val="18"/>
                <w:lang w:bidi="ar"/>
              </w:rPr>
              <w:t>昭化镇（1个）</w:t>
            </w:r>
          </w:p>
        </w:tc>
        <w:tc>
          <w:tcPr>
            <w:tcW w:w="1276" w:type="dxa"/>
            <w:tcBorders>
              <w:top w:val="nil"/>
              <w:left w:val="nil"/>
              <w:bottom w:val="single" w:sz="4" w:space="0" w:color="auto"/>
              <w:right w:val="single" w:sz="4" w:space="0" w:color="auto"/>
            </w:tcBorders>
            <w:shd w:val="clear" w:color="auto" w:fill="auto"/>
            <w:vAlign w:val="center"/>
          </w:tcPr>
          <w:p w14:paraId="5EA64973" w14:textId="77777777" w:rsidR="00736216" w:rsidRDefault="00DE7A65">
            <w:pPr>
              <w:widowControl/>
              <w:jc w:val="center"/>
              <w:rPr>
                <w:sz w:val="18"/>
                <w:szCs w:val="18"/>
              </w:rPr>
            </w:pPr>
            <w:r>
              <w:rPr>
                <w:rFonts w:ascii="宋体" w:hAnsi="宋体" w:cs="宋体" w:hint="eastAsia"/>
                <w:sz w:val="18"/>
                <w:szCs w:val="18"/>
                <w:lang w:bidi="ar"/>
              </w:rPr>
              <w:t>大寨（在建，中型）</w:t>
            </w:r>
          </w:p>
        </w:tc>
      </w:tr>
      <w:tr w:rsidR="00736216" w14:paraId="5B8B1F76" w14:textId="77777777">
        <w:trPr>
          <w:trHeight w:val="765"/>
        </w:trPr>
        <w:tc>
          <w:tcPr>
            <w:tcW w:w="516" w:type="dxa"/>
            <w:tcBorders>
              <w:top w:val="nil"/>
              <w:left w:val="single" w:sz="8" w:space="0" w:color="auto"/>
              <w:bottom w:val="single" w:sz="4" w:space="0" w:color="auto"/>
              <w:right w:val="single" w:sz="4" w:space="0" w:color="auto"/>
            </w:tcBorders>
            <w:shd w:val="clear" w:color="auto" w:fill="auto"/>
            <w:vAlign w:val="center"/>
          </w:tcPr>
          <w:p w14:paraId="79481E2F" w14:textId="77777777" w:rsidR="00736216" w:rsidRDefault="00DE7A65">
            <w:pPr>
              <w:widowControl/>
              <w:jc w:val="center"/>
              <w:rPr>
                <w:sz w:val="18"/>
                <w:szCs w:val="18"/>
              </w:rPr>
            </w:pPr>
            <w:r>
              <w:rPr>
                <w:rFonts w:ascii="宋体" w:hAnsi="宋体" w:cs="宋体" w:hint="eastAsia"/>
                <w:sz w:val="18"/>
                <w:szCs w:val="18"/>
                <w:lang w:bidi="ar"/>
              </w:rPr>
              <w:lastRenderedPageBreak/>
              <w:t>6</w:t>
            </w:r>
          </w:p>
        </w:tc>
        <w:tc>
          <w:tcPr>
            <w:tcW w:w="807" w:type="dxa"/>
            <w:tcBorders>
              <w:top w:val="nil"/>
              <w:left w:val="nil"/>
              <w:bottom w:val="single" w:sz="4" w:space="0" w:color="auto"/>
              <w:right w:val="single" w:sz="4" w:space="0" w:color="auto"/>
            </w:tcBorders>
            <w:shd w:val="clear" w:color="auto" w:fill="auto"/>
            <w:vAlign w:val="center"/>
          </w:tcPr>
          <w:p w14:paraId="5EBAFCF7" w14:textId="77777777" w:rsidR="00736216" w:rsidRDefault="00DE7A65">
            <w:pPr>
              <w:widowControl/>
              <w:jc w:val="center"/>
              <w:rPr>
                <w:sz w:val="18"/>
                <w:szCs w:val="18"/>
              </w:rPr>
            </w:pPr>
            <w:r>
              <w:rPr>
                <w:rFonts w:ascii="宋体" w:hAnsi="宋体" w:cs="宋体" w:hint="eastAsia"/>
                <w:sz w:val="18"/>
                <w:szCs w:val="18"/>
                <w:lang w:bidi="ar"/>
              </w:rPr>
              <w:t>长江流域（区域）</w:t>
            </w:r>
          </w:p>
        </w:tc>
        <w:tc>
          <w:tcPr>
            <w:tcW w:w="614" w:type="dxa"/>
            <w:tcBorders>
              <w:top w:val="nil"/>
              <w:left w:val="nil"/>
              <w:bottom w:val="single" w:sz="4" w:space="0" w:color="auto"/>
              <w:right w:val="single" w:sz="4" w:space="0" w:color="auto"/>
            </w:tcBorders>
            <w:shd w:val="clear" w:color="auto" w:fill="auto"/>
            <w:vAlign w:val="center"/>
          </w:tcPr>
          <w:p w14:paraId="46876E5D" w14:textId="77777777" w:rsidR="00736216" w:rsidRDefault="00DE7A65">
            <w:pPr>
              <w:widowControl/>
              <w:jc w:val="center"/>
              <w:rPr>
                <w:sz w:val="18"/>
                <w:szCs w:val="18"/>
              </w:rPr>
            </w:pPr>
            <w:r>
              <w:rPr>
                <w:rFonts w:ascii="宋体" w:hAnsi="宋体" w:cs="宋体" w:hint="eastAsia"/>
                <w:sz w:val="18"/>
                <w:szCs w:val="18"/>
                <w:lang w:bidi="ar"/>
              </w:rPr>
              <w:t>嘉陵江水系</w:t>
            </w:r>
          </w:p>
        </w:tc>
        <w:tc>
          <w:tcPr>
            <w:tcW w:w="864" w:type="dxa"/>
            <w:tcBorders>
              <w:top w:val="nil"/>
              <w:left w:val="nil"/>
              <w:bottom w:val="single" w:sz="4" w:space="0" w:color="auto"/>
              <w:right w:val="single" w:sz="4" w:space="0" w:color="auto"/>
            </w:tcBorders>
            <w:shd w:val="clear" w:color="auto" w:fill="auto"/>
            <w:vAlign w:val="center"/>
          </w:tcPr>
          <w:p w14:paraId="54A1CF6F" w14:textId="77777777" w:rsidR="00736216" w:rsidRDefault="00DE7A65">
            <w:pPr>
              <w:widowControl/>
              <w:jc w:val="center"/>
              <w:rPr>
                <w:sz w:val="18"/>
                <w:szCs w:val="18"/>
              </w:rPr>
            </w:pPr>
            <w:proofErr w:type="gramStart"/>
            <w:r>
              <w:rPr>
                <w:rFonts w:ascii="宋体" w:hAnsi="宋体" w:cs="宋体" w:hint="eastAsia"/>
                <w:sz w:val="18"/>
                <w:szCs w:val="18"/>
                <w:lang w:bidi="ar"/>
              </w:rPr>
              <w:t>掛旗河</w:t>
            </w:r>
            <w:proofErr w:type="gramEnd"/>
          </w:p>
        </w:tc>
        <w:tc>
          <w:tcPr>
            <w:tcW w:w="580" w:type="dxa"/>
            <w:tcBorders>
              <w:top w:val="nil"/>
              <w:left w:val="nil"/>
              <w:bottom w:val="single" w:sz="4" w:space="0" w:color="auto"/>
              <w:right w:val="single" w:sz="4" w:space="0" w:color="auto"/>
            </w:tcBorders>
            <w:shd w:val="clear" w:color="auto" w:fill="auto"/>
            <w:vAlign w:val="center"/>
          </w:tcPr>
          <w:p w14:paraId="5E9FB382" w14:textId="77777777" w:rsidR="00736216" w:rsidRDefault="00DE7A65">
            <w:pPr>
              <w:widowControl/>
              <w:jc w:val="center"/>
              <w:rPr>
                <w:sz w:val="18"/>
                <w:szCs w:val="18"/>
              </w:rPr>
            </w:pPr>
            <w:r>
              <w:rPr>
                <w:rFonts w:ascii="宋体" w:hAnsi="宋体" w:cs="宋体" w:hint="eastAsia"/>
                <w:sz w:val="18"/>
                <w:szCs w:val="18"/>
                <w:lang w:bidi="ar"/>
              </w:rPr>
              <w:t>1</w:t>
            </w:r>
          </w:p>
        </w:tc>
        <w:tc>
          <w:tcPr>
            <w:tcW w:w="756" w:type="dxa"/>
            <w:tcBorders>
              <w:top w:val="nil"/>
              <w:left w:val="nil"/>
              <w:bottom w:val="single" w:sz="4" w:space="0" w:color="auto"/>
              <w:right w:val="single" w:sz="4" w:space="0" w:color="auto"/>
            </w:tcBorders>
            <w:shd w:val="clear" w:color="auto" w:fill="auto"/>
            <w:vAlign w:val="center"/>
          </w:tcPr>
          <w:p w14:paraId="2FB6686E" w14:textId="77777777" w:rsidR="00736216" w:rsidRDefault="00DE7A65">
            <w:pPr>
              <w:widowControl/>
              <w:jc w:val="center"/>
              <w:rPr>
                <w:sz w:val="18"/>
                <w:szCs w:val="18"/>
              </w:rPr>
            </w:pPr>
            <w:r>
              <w:rPr>
                <w:rFonts w:ascii="宋体" w:hAnsi="宋体" w:cs="宋体" w:hint="eastAsia"/>
                <w:sz w:val="18"/>
                <w:szCs w:val="18"/>
                <w:lang w:bidi="ar"/>
              </w:rPr>
              <w:t>11.5</w:t>
            </w:r>
          </w:p>
        </w:tc>
        <w:tc>
          <w:tcPr>
            <w:tcW w:w="774" w:type="dxa"/>
            <w:tcBorders>
              <w:top w:val="nil"/>
              <w:left w:val="nil"/>
              <w:bottom w:val="single" w:sz="4" w:space="0" w:color="auto"/>
              <w:right w:val="single" w:sz="4" w:space="0" w:color="auto"/>
            </w:tcBorders>
            <w:shd w:val="clear" w:color="auto" w:fill="auto"/>
            <w:vAlign w:val="center"/>
          </w:tcPr>
          <w:p w14:paraId="03D11483" w14:textId="77777777" w:rsidR="00736216" w:rsidRDefault="00DE7A65">
            <w:pPr>
              <w:widowControl/>
              <w:jc w:val="center"/>
              <w:rPr>
                <w:sz w:val="18"/>
                <w:szCs w:val="18"/>
              </w:rPr>
            </w:pPr>
            <w:r>
              <w:rPr>
                <w:rFonts w:ascii="宋体" w:hAnsi="宋体" w:cs="宋体" w:hint="eastAsia"/>
                <w:sz w:val="18"/>
                <w:szCs w:val="18"/>
                <w:lang w:bidi="ar"/>
              </w:rPr>
              <w:t>50.5</w:t>
            </w:r>
          </w:p>
        </w:tc>
        <w:tc>
          <w:tcPr>
            <w:tcW w:w="2177" w:type="dxa"/>
            <w:tcBorders>
              <w:top w:val="nil"/>
              <w:left w:val="nil"/>
              <w:bottom w:val="single" w:sz="4" w:space="0" w:color="auto"/>
              <w:right w:val="single" w:sz="4" w:space="0" w:color="auto"/>
            </w:tcBorders>
            <w:shd w:val="clear" w:color="auto" w:fill="auto"/>
            <w:vAlign w:val="center"/>
          </w:tcPr>
          <w:p w14:paraId="070CA32F" w14:textId="77777777" w:rsidR="00736216" w:rsidRDefault="00DE7A65">
            <w:pPr>
              <w:widowControl/>
              <w:jc w:val="left"/>
              <w:rPr>
                <w:sz w:val="18"/>
                <w:szCs w:val="18"/>
              </w:rPr>
            </w:pPr>
            <w:r>
              <w:rPr>
                <w:rFonts w:ascii="宋体" w:hAnsi="宋体" w:cs="宋体" w:hint="eastAsia"/>
                <w:sz w:val="18"/>
                <w:szCs w:val="18"/>
                <w:lang w:bidi="ar"/>
              </w:rPr>
              <w:t>卫子镇、射箭镇、红岩镇（3个）</w:t>
            </w:r>
          </w:p>
        </w:tc>
        <w:tc>
          <w:tcPr>
            <w:tcW w:w="1276" w:type="dxa"/>
            <w:tcBorders>
              <w:top w:val="nil"/>
              <w:left w:val="nil"/>
              <w:bottom w:val="single" w:sz="4" w:space="0" w:color="auto"/>
              <w:right w:val="single" w:sz="4" w:space="0" w:color="auto"/>
            </w:tcBorders>
            <w:shd w:val="clear" w:color="auto" w:fill="auto"/>
            <w:vAlign w:val="center"/>
          </w:tcPr>
          <w:p w14:paraId="0ADD0164" w14:textId="77777777" w:rsidR="00736216" w:rsidRDefault="00DE7A65">
            <w:pPr>
              <w:widowControl/>
              <w:jc w:val="center"/>
              <w:rPr>
                <w:sz w:val="18"/>
                <w:szCs w:val="18"/>
              </w:rPr>
            </w:pPr>
            <w:r>
              <w:rPr>
                <w:rFonts w:ascii="宋体" w:hAnsi="宋体" w:cs="宋体" w:hint="eastAsia"/>
                <w:sz w:val="18"/>
                <w:szCs w:val="18"/>
                <w:lang w:bidi="ar"/>
              </w:rPr>
              <w:t>梅岭关（小一型）</w:t>
            </w:r>
          </w:p>
        </w:tc>
      </w:tr>
      <w:tr w:rsidR="00736216" w14:paraId="7CF71746" w14:textId="77777777">
        <w:trPr>
          <w:trHeight w:val="555"/>
        </w:trPr>
        <w:tc>
          <w:tcPr>
            <w:tcW w:w="516" w:type="dxa"/>
            <w:tcBorders>
              <w:top w:val="nil"/>
              <w:left w:val="single" w:sz="8" w:space="0" w:color="auto"/>
              <w:bottom w:val="single" w:sz="4" w:space="0" w:color="auto"/>
              <w:right w:val="single" w:sz="4" w:space="0" w:color="auto"/>
            </w:tcBorders>
            <w:shd w:val="clear" w:color="auto" w:fill="auto"/>
            <w:vAlign w:val="center"/>
          </w:tcPr>
          <w:p w14:paraId="0342CC4F" w14:textId="77777777" w:rsidR="00736216" w:rsidRDefault="00DE7A65">
            <w:pPr>
              <w:widowControl/>
              <w:jc w:val="center"/>
              <w:rPr>
                <w:sz w:val="18"/>
                <w:szCs w:val="18"/>
              </w:rPr>
            </w:pPr>
            <w:r>
              <w:rPr>
                <w:rFonts w:ascii="宋体" w:hAnsi="宋体" w:cs="宋体" w:hint="eastAsia"/>
                <w:sz w:val="18"/>
                <w:szCs w:val="18"/>
                <w:lang w:bidi="ar"/>
              </w:rPr>
              <w:t>7</w:t>
            </w:r>
          </w:p>
        </w:tc>
        <w:tc>
          <w:tcPr>
            <w:tcW w:w="807" w:type="dxa"/>
            <w:tcBorders>
              <w:top w:val="nil"/>
              <w:left w:val="nil"/>
              <w:bottom w:val="single" w:sz="4" w:space="0" w:color="auto"/>
              <w:right w:val="single" w:sz="4" w:space="0" w:color="auto"/>
            </w:tcBorders>
            <w:shd w:val="clear" w:color="auto" w:fill="auto"/>
            <w:vAlign w:val="center"/>
          </w:tcPr>
          <w:p w14:paraId="34A4AF64" w14:textId="77777777" w:rsidR="00736216" w:rsidRDefault="00DE7A65">
            <w:pPr>
              <w:widowControl/>
              <w:jc w:val="center"/>
              <w:rPr>
                <w:sz w:val="18"/>
                <w:szCs w:val="18"/>
              </w:rPr>
            </w:pPr>
            <w:r>
              <w:rPr>
                <w:rFonts w:ascii="宋体" w:hAnsi="宋体" w:cs="宋体" w:hint="eastAsia"/>
                <w:sz w:val="18"/>
                <w:szCs w:val="18"/>
                <w:lang w:bidi="ar"/>
              </w:rPr>
              <w:t>长江流域（区域）</w:t>
            </w:r>
          </w:p>
        </w:tc>
        <w:tc>
          <w:tcPr>
            <w:tcW w:w="614" w:type="dxa"/>
            <w:tcBorders>
              <w:top w:val="nil"/>
              <w:left w:val="nil"/>
              <w:bottom w:val="single" w:sz="4" w:space="0" w:color="auto"/>
              <w:right w:val="single" w:sz="4" w:space="0" w:color="auto"/>
            </w:tcBorders>
            <w:shd w:val="clear" w:color="auto" w:fill="auto"/>
            <w:vAlign w:val="center"/>
          </w:tcPr>
          <w:p w14:paraId="2CE96E1E" w14:textId="77777777" w:rsidR="00736216" w:rsidRDefault="00DE7A65">
            <w:pPr>
              <w:widowControl/>
              <w:jc w:val="center"/>
              <w:rPr>
                <w:sz w:val="18"/>
                <w:szCs w:val="18"/>
              </w:rPr>
            </w:pPr>
            <w:r>
              <w:rPr>
                <w:rFonts w:ascii="宋体" w:hAnsi="宋体" w:cs="宋体" w:hint="eastAsia"/>
                <w:sz w:val="18"/>
                <w:szCs w:val="18"/>
                <w:lang w:bidi="ar"/>
              </w:rPr>
              <w:t>嘉陵江水系</w:t>
            </w:r>
          </w:p>
        </w:tc>
        <w:tc>
          <w:tcPr>
            <w:tcW w:w="864" w:type="dxa"/>
            <w:tcBorders>
              <w:top w:val="nil"/>
              <w:left w:val="nil"/>
              <w:bottom w:val="single" w:sz="4" w:space="0" w:color="auto"/>
              <w:right w:val="single" w:sz="4" w:space="0" w:color="auto"/>
            </w:tcBorders>
            <w:shd w:val="clear" w:color="auto" w:fill="auto"/>
            <w:vAlign w:val="center"/>
          </w:tcPr>
          <w:p w14:paraId="123236C3" w14:textId="77777777" w:rsidR="00736216" w:rsidRDefault="00DE7A65">
            <w:pPr>
              <w:widowControl/>
              <w:jc w:val="center"/>
              <w:rPr>
                <w:sz w:val="18"/>
                <w:szCs w:val="18"/>
              </w:rPr>
            </w:pPr>
            <w:proofErr w:type="gramStart"/>
            <w:r>
              <w:rPr>
                <w:rFonts w:ascii="宋体" w:hAnsi="宋体" w:cs="宋体" w:hint="eastAsia"/>
                <w:sz w:val="18"/>
                <w:szCs w:val="18"/>
                <w:lang w:bidi="ar"/>
              </w:rPr>
              <w:t>沙坝河</w:t>
            </w:r>
            <w:proofErr w:type="gramEnd"/>
          </w:p>
        </w:tc>
        <w:tc>
          <w:tcPr>
            <w:tcW w:w="580" w:type="dxa"/>
            <w:tcBorders>
              <w:top w:val="nil"/>
              <w:left w:val="nil"/>
              <w:bottom w:val="single" w:sz="4" w:space="0" w:color="auto"/>
              <w:right w:val="single" w:sz="4" w:space="0" w:color="auto"/>
            </w:tcBorders>
            <w:shd w:val="clear" w:color="auto" w:fill="auto"/>
            <w:vAlign w:val="center"/>
          </w:tcPr>
          <w:p w14:paraId="2B6BA3B8" w14:textId="77777777" w:rsidR="00736216" w:rsidRDefault="00DE7A65">
            <w:pPr>
              <w:widowControl/>
              <w:jc w:val="center"/>
              <w:rPr>
                <w:sz w:val="18"/>
                <w:szCs w:val="18"/>
              </w:rPr>
            </w:pPr>
            <w:r>
              <w:rPr>
                <w:rFonts w:ascii="宋体" w:hAnsi="宋体" w:cs="宋体" w:hint="eastAsia"/>
                <w:sz w:val="18"/>
                <w:szCs w:val="18"/>
                <w:lang w:bidi="ar"/>
              </w:rPr>
              <w:t>1</w:t>
            </w:r>
          </w:p>
        </w:tc>
        <w:tc>
          <w:tcPr>
            <w:tcW w:w="756" w:type="dxa"/>
            <w:tcBorders>
              <w:top w:val="nil"/>
              <w:left w:val="nil"/>
              <w:bottom w:val="single" w:sz="4" w:space="0" w:color="auto"/>
              <w:right w:val="single" w:sz="4" w:space="0" w:color="auto"/>
            </w:tcBorders>
            <w:shd w:val="clear" w:color="auto" w:fill="auto"/>
            <w:vAlign w:val="center"/>
          </w:tcPr>
          <w:p w14:paraId="5B748B41" w14:textId="77777777" w:rsidR="00736216" w:rsidRDefault="00DE7A65">
            <w:pPr>
              <w:widowControl/>
              <w:jc w:val="center"/>
              <w:rPr>
                <w:sz w:val="18"/>
                <w:szCs w:val="18"/>
              </w:rPr>
            </w:pPr>
            <w:r>
              <w:rPr>
                <w:rFonts w:ascii="宋体" w:hAnsi="宋体" w:cs="宋体" w:hint="eastAsia"/>
                <w:sz w:val="18"/>
                <w:szCs w:val="18"/>
                <w:lang w:bidi="ar"/>
              </w:rPr>
              <w:t>15.3</w:t>
            </w:r>
          </w:p>
        </w:tc>
        <w:tc>
          <w:tcPr>
            <w:tcW w:w="774" w:type="dxa"/>
            <w:tcBorders>
              <w:top w:val="nil"/>
              <w:left w:val="nil"/>
              <w:bottom w:val="single" w:sz="4" w:space="0" w:color="auto"/>
              <w:right w:val="single" w:sz="4" w:space="0" w:color="auto"/>
            </w:tcBorders>
            <w:shd w:val="clear" w:color="auto" w:fill="auto"/>
            <w:vAlign w:val="center"/>
          </w:tcPr>
          <w:p w14:paraId="210F2C69" w14:textId="77777777" w:rsidR="00736216" w:rsidRDefault="00DE7A65">
            <w:pPr>
              <w:widowControl/>
              <w:jc w:val="center"/>
              <w:rPr>
                <w:sz w:val="18"/>
                <w:szCs w:val="18"/>
              </w:rPr>
            </w:pPr>
            <w:r>
              <w:rPr>
                <w:rFonts w:ascii="宋体" w:hAnsi="宋体" w:cs="宋体" w:hint="eastAsia"/>
                <w:sz w:val="18"/>
                <w:szCs w:val="18"/>
                <w:lang w:bidi="ar"/>
              </w:rPr>
              <w:t>52.2</w:t>
            </w:r>
          </w:p>
        </w:tc>
        <w:tc>
          <w:tcPr>
            <w:tcW w:w="2177" w:type="dxa"/>
            <w:tcBorders>
              <w:top w:val="nil"/>
              <w:left w:val="nil"/>
              <w:bottom w:val="single" w:sz="4" w:space="0" w:color="auto"/>
              <w:right w:val="single" w:sz="4" w:space="0" w:color="auto"/>
            </w:tcBorders>
            <w:shd w:val="clear" w:color="auto" w:fill="auto"/>
            <w:vAlign w:val="center"/>
          </w:tcPr>
          <w:p w14:paraId="5E276BEB" w14:textId="77777777" w:rsidR="00736216" w:rsidRDefault="00DE7A65">
            <w:pPr>
              <w:widowControl/>
              <w:jc w:val="left"/>
              <w:rPr>
                <w:sz w:val="18"/>
                <w:szCs w:val="18"/>
              </w:rPr>
            </w:pPr>
            <w:r>
              <w:rPr>
                <w:rFonts w:ascii="宋体" w:hAnsi="宋体" w:cs="宋体" w:hint="eastAsia"/>
                <w:sz w:val="18"/>
                <w:szCs w:val="18"/>
                <w:lang w:bidi="ar"/>
              </w:rPr>
              <w:t>红岩镇（1个）</w:t>
            </w:r>
          </w:p>
        </w:tc>
        <w:tc>
          <w:tcPr>
            <w:tcW w:w="1276" w:type="dxa"/>
            <w:tcBorders>
              <w:top w:val="nil"/>
              <w:left w:val="nil"/>
              <w:bottom w:val="single" w:sz="4" w:space="0" w:color="auto"/>
              <w:right w:val="single" w:sz="4" w:space="0" w:color="auto"/>
            </w:tcBorders>
            <w:shd w:val="clear" w:color="auto" w:fill="auto"/>
            <w:vAlign w:val="center"/>
          </w:tcPr>
          <w:p w14:paraId="296403EB" w14:textId="77777777" w:rsidR="00736216" w:rsidRDefault="00DE7A65">
            <w:pPr>
              <w:widowControl/>
              <w:jc w:val="center"/>
              <w:rPr>
                <w:sz w:val="18"/>
                <w:szCs w:val="18"/>
              </w:rPr>
            </w:pPr>
            <w:r>
              <w:rPr>
                <w:rFonts w:ascii="宋体" w:hAnsi="宋体" w:cs="宋体" w:hint="eastAsia"/>
                <w:sz w:val="18"/>
                <w:szCs w:val="18"/>
                <w:lang w:bidi="ar"/>
              </w:rPr>
              <w:t xml:space="preserve">　</w:t>
            </w:r>
          </w:p>
        </w:tc>
      </w:tr>
      <w:tr w:rsidR="00736216" w14:paraId="74764B60" w14:textId="77777777">
        <w:trPr>
          <w:trHeight w:val="990"/>
        </w:trPr>
        <w:tc>
          <w:tcPr>
            <w:tcW w:w="516" w:type="dxa"/>
            <w:tcBorders>
              <w:top w:val="nil"/>
              <w:left w:val="single" w:sz="8" w:space="0" w:color="auto"/>
              <w:bottom w:val="single" w:sz="4" w:space="0" w:color="auto"/>
              <w:right w:val="single" w:sz="4" w:space="0" w:color="auto"/>
            </w:tcBorders>
            <w:shd w:val="clear" w:color="auto" w:fill="auto"/>
            <w:vAlign w:val="center"/>
          </w:tcPr>
          <w:p w14:paraId="2E44CE85" w14:textId="77777777" w:rsidR="00736216" w:rsidRDefault="00DE7A65">
            <w:pPr>
              <w:widowControl/>
              <w:jc w:val="center"/>
              <w:rPr>
                <w:sz w:val="18"/>
                <w:szCs w:val="18"/>
              </w:rPr>
            </w:pPr>
            <w:r>
              <w:rPr>
                <w:rFonts w:ascii="宋体" w:hAnsi="宋体" w:cs="宋体" w:hint="eastAsia"/>
                <w:sz w:val="18"/>
                <w:szCs w:val="18"/>
                <w:lang w:bidi="ar"/>
              </w:rPr>
              <w:t>8</w:t>
            </w:r>
          </w:p>
        </w:tc>
        <w:tc>
          <w:tcPr>
            <w:tcW w:w="807" w:type="dxa"/>
            <w:tcBorders>
              <w:top w:val="nil"/>
              <w:left w:val="nil"/>
              <w:bottom w:val="single" w:sz="4" w:space="0" w:color="auto"/>
              <w:right w:val="single" w:sz="4" w:space="0" w:color="auto"/>
            </w:tcBorders>
            <w:shd w:val="clear" w:color="auto" w:fill="auto"/>
            <w:vAlign w:val="center"/>
          </w:tcPr>
          <w:p w14:paraId="20B381FC" w14:textId="77777777" w:rsidR="00736216" w:rsidRDefault="00DE7A65">
            <w:pPr>
              <w:widowControl/>
              <w:jc w:val="center"/>
              <w:rPr>
                <w:sz w:val="18"/>
                <w:szCs w:val="18"/>
              </w:rPr>
            </w:pPr>
            <w:r>
              <w:rPr>
                <w:rFonts w:ascii="宋体" w:hAnsi="宋体" w:cs="宋体" w:hint="eastAsia"/>
                <w:sz w:val="18"/>
                <w:szCs w:val="18"/>
                <w:lang w:bidi="ar"/>
              </w:rPr>
              <w:t>长江流域（区域）</w:t>
            </w:r>
          </w:p>
        </w:tc>
        <w:tc>
          <w:tcPr>
            <w:tcW w:w="614" w:type="dxa"/>
            <w:tcBorders>
              <w:top w:val="nil"/>
              <w:left w:val="nil"/>
              <w:bottom w:val="single" w:sz="4" w:space="0" w:color="auto"/>
              <w:right w:val="single" w:sz="4" w:space="0" w:color="auto"/>
            </w:tcBorders>
            <w:shd w:val="clear" w:color="auto" w:fill="auto"/>
            <w:vAlign w:val="center"/>
          </w:tcPr>
          <w:p w14:paraId="218E66D5" w14:textId="77777777" w:rsidR="00736216" w:rsidRDefault="00DE7A65">
            <w:pPr>
              <w:widowControl/>
              <w:jc w:val="center"/>
              <w:rPr>
                <w:sz w:val="18"/>
                <w:szCs w:val="18"/>
              </w:rPr>
            </w:pPr>
            <w:r>
              <w:rPr>
                <w:rFonts w:ascii="宋体" w:hAnsi="宋体" w:cs="宋体" w:hint="eastAsia"/>
                <w:sz w:val="18"/>
                <w:szCs w:val="18"/>
                <w:lang w:bidi="ar"/>
              </w:rPr>
              <w:t>嘉陵江水系</w:t>
            </w:r>
          </w:p>
        </w:tc>
        <w:tc>
          <w:tcPr>
            <w:tcW w:w="864" w:type="dxa"/>
            <w:tcBorders>
              <w:top w:val="nil"/>
              <w:left w:val="nil"/>
              <w:bottom w:val="single" w:sz="4" w:space="0" w:color="auto"/>
              <w:right w:val="single" w:sz="4" w:space="0" w:color="auto"/>
            </w:tcBorders>
            <w:shd w:val="clear" w:color="auto" w:fill="auto"/>
            <w:vAlign w:val="center"/>
          </w:tcPr>
          <w:p w14:paraId="6F0BBB63" w14:textId="77777777" w:rsidR="00736216" w:rsidRDefault="00DE7A65">
            <w:pPr>
              <w:widowControl/>
              <w:jc w:val="center"/>
              <w:rPr>
                <w:sz w:val="18"/>
                <w:szCs w:val="18"/>
              </w:rPr>
            </w:pPr>
            <w:proofErr w:type="gramStart"/>
            <w:r>
              <w:rPr>
                <w:rFonts w:ascii="宋体" w:hAnsi="宋体" w:cs="宋体" w:hint="eastAsia"/>
                <w:sz w:val="18"/>
                <w:szCs w:val="18"/>
                <w:lang w:bidi="ar"/>
              </w:rPr>
              <w:t>黑塘沟</w:t>
            </w:r>
            <w:proofErr w:type="gramEnd"/>
          </w:p>
        </w:tc>
        <w:tc>
          <w:tcPr>
            <w:tcW w:w="580" w:type="dxa"/>
            <w:tcBorders>
              <w:top w:val="nil"/>
              <w:left w:val="nil"/>
              <w:bottom w:val="single" w:sz="4" w:space="0" w:color="auto"/>
              <w:right w:val="single" w:sz="4" w:space="0" w:color="auto"/>
            </w:tcBorders>
            <w:shd w:val="clear" w:color="auto" w:fill="auto"/>
            <w:vAlign w:val="center"/>
          </w:tcPr>
          <w:p w14:paraId="3020C624" w14:textId="77777777" w:rsidR="00736216" w:rsidRDefault="00DE7A65">
            <w:pPr>
              <w:widowControl/>
              <w:jc w:val="center"/>
              <w:rPr>
                <w:sz w:val="18"/>
                <w:szCs w:val="18"/>
              </w:rPr>
            </w:pPr>
            <w:r>
              <w:rPr>
                <w:rFonts w:ascii="宋体" w:hAnsi="宋体" w:cs="宋体" w:hint="eastAsia"/>
                <w:sz w:val="18"/>
                <w:szCs w:val="18"/>
                <w:lang w:bidi="ar"/>
              </w:rPr>
              <w:t>1</w:t>
            </w:r>
          </w:p>
        </w:tc>
        <w:tc>
          <w:tcPr>
            <w:tcW w:w="756" w:type="dxa"/>
            <w:tcBorders>
              <w:top w:val="nil"/>
              <w:left w:val="nil"/>
              <w:bottom w:val="single" w:sz="4" w:space="0" w:color="auto"/>
              <w:right w:val="single" w:sz="4" w:space="0" w:color="auto"/>
            </w:tcBorders>
            <w:shd w:val="clear" w:color="auto" w:fill="auto"/>
            <w:noWrap/>
            <w:vAlign w:val="center"/>
          </w:tcPr>
          <w:p w14:paraId="745E329C" w14:textId="77777777" w:rsidR="00736216" w:rsidRDefault="00DE7A65">
            <w:pPr>
              <w:widowControl/>
              <w:jc w:val="center"/>
              <w:rPr>
                <w:sz w:val="18"/>
                <w:szCs w:val="18"/>
              </w:rPr>
            </w:pPr>
            <w:r>
              <w:rPr>
                <w:rFonts w:ascii="宋体" w:hAnsi="宋体" w:cs="宋体" w:hint="eastAsia"/>
                <w:sz w:val="18"/>
                <w:szCs w:val="18"/>
                <w:lang w:bidi="ar"/>
              </w:rPr>
              <w:t>21</w:t>
            </w:r>
          </w:p>
        </w:tc>
        <w:tc>
          <w:tcPr>
            <w:tcW w:w="774" w:type="dxa"/>
            <w:tcBorders>
              <w:top w:val="nil"/>
              <w:left w:val="nil"/>
              <w:bottom w:val="single" w:sz="4" w:space="0" w:color="auto"/>
              <w:right w:val="single" w:sz="4" w:space="0" w:color="auto"/>
            </w:tcBorders>
            <w:shd w:val="clear" w:color="auto" w:fill="auto"/>
            <w:vAlign w:val="center"/>
          </w:tcPr>
          <w:p w14:paraId="5CC87B36" w14:textId="77777777" w:rsidR="00736216" w:rsidRDefault="00DE7A65">
            <w:pPr>
              <w:widowControl/>
              <w:jc w:val="center"/>
              <w:rPr>
                <w:sz w:val="18"/>
                <w:szCs w:val="18"/>
              </w:rPr>
            </w:pPr>
            <w:r>
              <w:rPr>
                <w:rFonts w:ascii="宋体" w:hAnsi="宋体" w:cs="宋体" w:hint="eastAsia"/>
                <w:sz w:val="18"/>
                <w:szCs w:val="18"/>
                <w:lang w:bidi="ar"/>
              </w:rPr>
              <w:t>113</w:t>
            </w:r>
          </w:p>
        </w:tc>
        <w:tc>
          <w:tcPr>
            <w:tcW w:w="2177" w:type="dxa"/>
            <w:tcBorders>
              <w:top w:val="nil"/>
              <w:left w:val="nil"/>
              <w:bottom w:val="single" w:sz="4" w:space="0" w:color="auto"/>
              <w:right w:val="single" w:sz="4" w:space="0" w:color="auto"/>
            </w:tcBorders>
            <w:shd w:val="clear" w:color="auto" w:fill="auto"/>
            <w:vAlign w:val="center"/>
          </w:tcPr>
          <w:p w14:paraId="122BC03B" w14:textId="77777777" w:rsidR="00736216" w:rsidRDefault="00DE7A65">
            <w:pPr>
              <w:widowControl/>
              <w:jc w:val="left"/>
              <w:rPr>
                <w:sz w:val="18"/>
                <w:szCs w:val="18"/>
              </w:rPr>
            </w:pPr>
            <w:r>
              <w:rPr>
                <w:rFonts w:ascii="宋体" w:hAnsi="宋体" w:cs="宋体" w:hint="eastAsia"/>
                <w:sz w:val="18"/>
                <w:szCs w:val="18"/>
                <w:lang w:bidi="ar"/>
              </w:rPr>
              <w:t>卫子镇、红岩镇、太公镇（3个）</w:t>
            </w:r>
          </w:p>
        </w:tc>
        <w:tc>
          <w:tcPr>
            <w:tcW w:w="1276" w:type="dxa"/>
            <w:tcBorders>
              <w:top w:val="nil"/>
              <w:left w:val="nil"/>
              <w:bottom w:val="single" w:sz="4" w:space="0" w:color="auto"/>
              <w:right w:val="single" w:sz="4" w:space="0" w:color="auto"/>
            </w:tcBorders>
            <w:shd w:val="clear" w:color="auto" w:fill="auto"/>
            <w:vAlign w:val="center"/>
          </w:tcPr>
          <w:p w14:paraId="337A4358" w14:textId="77777777" w:rsidR="00736216" w:rsidRDefault="00DE7A65">
            <w:pPr>
              <w:widowControl/>
              <w:jc w:val="center"/>
              <w:rPr>
                <w:sz w:val="18"/>
                <w:szCs w:val="18"/>
              </w:rPr>
            </w:pPr>
            <w:r>
              <w:rPr>
                <w:rFonts w:ascii="宋体" w:hAnsi="宋体" w:cs="宋体" w:hint="eastAsia"/>
                <w:sz w:val="18"/>
                <w:szCs w:val="18"/>
                <w:lang w:bidi="ar"/>
              </w:rPr>
              <w:t>自力、团结</w:t>
            </w:r>
          </w:p>
        </w:tc>
      </w:tr>
      <w:tr w:rsidR="00736216" w14:paraId="60F623CB" w14:textId="77777777">
        <w:trPr>
          <w:trHeight w:val="1170"/>
        </w:trPr>
        <w:tc>
          <w:tcPr>
            <w:tcW w:w="516" w:type="dxa"/>
            <w:tcBorders>
              <w:top w:val="nil"/>
              <w:left w:val="single" w:sz="8" w:space="0" w:color="auto"/>
              <w:bottom w:val="single" w:sz="4" w:space="0" w:color="auto"/>
              <w:right w:val="single" w:sz="4" w:space="0" w:color="auto"/>
            </w:tcBorders>
            <w:shd w:val="clear" w:color="auto" w:fill="auto"/>
            <w:vAlign w:val="center"/>
          </w:tcPr>
          <w:p w14:paraId="79369BDB" w14:textId="77777777" w:rsidR="00736216" w:rsidRDefault="00DE7A65">
            <w:pPr>
              <w:widowControl/>
              <w:jc w:val="center"/>
              <w:rPr>
                <w:sz w:val="18"/>
                <w:szCs w:val="18"/>
              </w:rPr>
            </w:pPr>
            <w:r>
              <w:rPr>
                <w:rFonts w:ascii="宋体" w:hAnsi="宋体" w:cs="宋体" w:hint="eastAsia"/>
                <w:sz w:val="18"/>
                <w:szCs w:val="18"/>
                <w:lang w:bidi="ar"/>
              </w:rPr>
              <w:t>9</w:t>
            </w:r>
          </w:p>
        </w:tc>
        <w:tc>
          <w:tcPr>
            <w:tcW w:w="807" w:type="dxa"/>
            <w:tcBorders>
              <w:top w:val="nil"/>
              <w:left w:val="nil"/>
              <w:bottom w:val="single" w:sz="4" w:space="0" w:color="auto"/>
              <w:right w:val="single" w:sz="4" w:space="0" w:color="auto"/>
            </w:tcBorders>
            <w:shd w:val="clear" w:color="auto" w:fill="auto"/>
            <w:vAlign w:val="center"/>
          </w:tcPr>
          <w:p w14:paraId="3F0615AC" w14:textId="77777777" w:rsidR="00736216" w:rsidRDefault="00DE7A65">
            <w:pPr>
              <w:widowControl/>
              <w:jc w:val="center"/>
              <w:rPr>
                <w:sz w:val="18"/>
                <w:szCs w:val="18"/>
              </w:rPr>
            </w:pPr>
            <w:r>
              <w:rPr>
                <w:rFonts w:ascii="宋体" w:hAnsi="宋体" w:cs="宋体" w:hint="eastAsia"/>
                <w:sz w:val="18"/>
                <w:szCs w:val="18"/>
                <w:lang w:bidi="ar"/>
              </w:rPr>
              <w:t>长江流域（区域）</w:t>
            </w:r>
          </w:p>
        </w:tc>
        <w:tc>
          <w:tcPr>
            <w:tcW w:w="614" w:type="dxa"/>
            <w:tcBorders>
              <w:top w:val="nil"/>
              <w:left w:val="nil"/>
              <w:bottom w:val="single" w:sz="4" w:space="0" w:color="auto"/>
              <w:right w:val="single" w:sz="4" w:space="0" w:color="auto"/>
            </w:tcBorders>
            <w:shd w:val="clear" w:color="auto" w:fill="auto"/>
            <w:vAlign w:val="center"/>
          </w:tcPr>
          <w:p w14:paraId="677A3DBA" w14:textId="77777777" w:rsidR="00736216" w:rsidRDefault="00DE7A65">
            <w:pPr>
              <w:widowControl/>
              <w:jc w:val="center"/>
              <w:rPr>
                <w:sz w:val="18"/>
                <w:szCs w:val="18"/>
              </w:rPr>
            </w:pPr>
            <w:r>
              <w:rPr>
                <w:rFonts w:ascii="宋体" w:hAnsi="宋体" w:cs="宋体" w:hint="eastAsia"/>
                <w:sz w:val="18"/>
                <w:szCs w:val="18"/>
                <w:lang w:bidi="ar"/>
              </w:rPr>
              <w:t>嘉陵江水系</w:t>
            </w:r>
          </w:p>
        </w:tc>
        <w:tc>
          <w:tcPr>
            <w:tcW w:w="864" w:type="dxa"/>
            <w:tcBorders>
              <w:top w:val="nil"/>
              <w:left w:val="nil"/>
              <w:bottom w:val="single" w:sz="4" w:space="0" w:color="auto"/>
              <w:right w:val="single" w:sz="4" w:space="0" w:color="auto"/>
            </w:tcBorders>
            <w:shd w:val="clear" w:color="auto" w:fill="auto"/>
            <w:vAlign w:val="center"/>
          </w:tcPr>
          <w:p w14:paraId="579EE508" w14:textId="77777777" w:rsidR="00736216" w:rsidRDefault="00DE7A65">
            <w:pPr>
              <w:widowControl/>
              <w:jc w:val="center"/>
              <w:rPr>
                <w:sz w:val="18"/>
                <w:szCs w:val="18"/>
              </w:rPr>
            </w:pPr>
            <w:r>
              <w:rPr>
                <w:rFonts w:ascii="宋体" w:hAnsi="宋体" w:cs="宋体" w:hint="eastAsia"/>
                <w:sz w:val="18"/>
                <w:szCs w:val="18"/>
                <w:lang w:bidi="ar"/>
              </w:rPr>
              <w:t>张家沟</w:t>
            </w:r>
          </w:p>
        </w:tc>
        <w:tc>
          <w:tcPr>
            <w:tcW w:w="580" w:type="dxa"/>
            <w:tcBorders>
              <w:top w:val="nil"/>
              <w:left w:val="nil"/>
              <w:bottom w:val="single" w:sz="4" w:space="0" w:color="auto"/>
              <w:right w:val="single" w:sz="4" w:space="0" w:color="auto"/>
            </w:tcBorders>
            <w:shd w:val="clear" w:color="auto" w:fill="auto"/>
            <w:vAlign w:val="center"/>
          </w:tcPr>
          <w:p w14:paraId="05C5434B" w14:textId="77777777" w:rsidR="00736216" w:rsidRDefault="00DE7A65">
            <w:pPr>
              <w:widowControl/>
              <w:jc w:val="center"/>
              <w:rPr>
                <w:sz w:val="18"/>
                <w:szCs w:val="18"/>
              </w:rPr>
            </w:pPr>
            <w:r>
              <w:rPr>
                <w:rFonts w:ascii="宋体" w:hAnsi="宋体" w:cs="宋体" w:hint="eastAsia"/>
                <w:sz w:val="18"/>
                <w:szCs w:val="18"/>
                <w:lang w:bidi="ar"/>
              </w:rPr>
              <w:t>1</w:t>
            </w:r>
          </w:p>
        </w:tc>
        <w:tc>
          <w:tcPr>
            <w:tcW w:w="756" w:type="dxa"/>
            <w:tcBorders>
              <w:top w:val="nil"/>
              <w:left w:val="nil"/>
              <w:bottom w:val="single" w:sz="4" w:space="0" w:color="auto"/>
              <w:right w:val="single" w:sz="4" w:space="0" w:color="auto"/>
            </w:tcBorders>
            <w:shd w:val="clear" w:color="auto" w:fill="auto"/>
            <w:noWrap/>
            <w:vAlign w:val="center"/>
          </w:tcPr>
          <w:p w14:paraId="7BB3507C" w14:textId="77777777" w:rsidR="00736216" w:rsidRDefault="00DE7A65">
            <w:pPr>
              <w:widowControl/>
              <w:jc w:val="center"/>
              <w:rPr>
                <w:sz w:val="18"/>
                <w:szCs w:val="18"/>
              </w:rPr>
            </w:pPr>
            <w:r>
              <w:rPr>
                <w:rFonts w:ascii="宋体" w:hAnsi="宋体" w:cs="宋体" w:hint="eastAsia"/>
                <w:sz w:val="18"/>
                <w:szCs w:val="18"/>
                <w:lang w:bidi="ar"/>
              </w:rPr>
              <w:t>16</w:t>
            </w:r>
          </w:p>
        </w:tc>
        <w:tc>
          <w:tcPr>
            <w:tcW w:w="774" w:type="dxa"/>
            <w:tcBorders>
              <w:top w:val="nil"/>
              <w:left w:val="nil"/>
              <w:bottom w:val="single" w:sz="4" w:space="0" w:color="auto"/>
              <w:right w:val="single" w:sz="4" w:space="0" w:color="auto"/>
            </w:tcBorders>
            <w:shd w:val="clear" w:color="auto" w:fill="auto"/>
            <w:vAlign w:val="center"/>
          </w:tcPr>
          <w:p w14:paraId="2923A6C0" w14:textId="77777777" w:rsidR="00736216" w:rsidRDefault="00DE7A65">
            <w:pPr>
              <w:widowControl/>
              <w:jc w:val="center"/>
              <w:rPr>
                <w:sz w:val="18"/>
                <w:szCs w:val="18"/>
              </w:rPr>
            </w:pPr>
            <w:r>
              <w:rPr>
                <w:rFonts w:ascii="宋体" w:hAnsi="宋体" w:cs="宋体" w:hint="eastAsia"/>
                <w:sz w:val="18"/>
                <w:szCs w:val="18"/>
                <w:lang w:bidi="ar"/>
              </w:rPr>
              <w:t>101</w:t>
            </w:r>
          </w:p>
        </w:tc>
        <w:tc>
          <w:tcPr>
            <w:tcW w:w="2177" w:type="dxa"/>
            <w:tcBorders>
              <w:top w:val="nil"/>
              <w:left w:val="nil"/>
              <w:bottom w:val="single" w:sz="4" w:space="0" w:color="auto"/>
              <w:right w:val="single" w:sz="4" w:space="0" w:color="auto"/>
            </w:tcBorders>
            <w:shd w:val="clear" w:color="auto" w:fill="auto"/>
            <w:vAlign w:val="center"/>
          </w:tcPr>
          <w:p w14:paraId="57C0D769" w14:textId="77777777" w:rsidR="00736216" w:rsidRDefault="00DE7A65">
            <w:pPr>
              <w:widowControl/>
              <w:jc w:val="left"/>
              <w:rPr>
                <w:sz w:val="18"/>
                <w:szCs w:val="18"/>
              </w:rPr>
            </w:pPr>
            <w:r>
              <w:rPr>
                <w:rFonts w:ascii="宋体" w:hAnsi="宋体" w:cs="宋体" w:hint="eastAsia"/>
                <w:sz w:val="18"/>
                <w:szCs w:val="18"/>
                <w:lang w:bidi="ar"/>
              </w:rPr>
              <w:t>太公镇、清水镇、虎跳镇（3个）</w:t>
            </w:r>
          </w:p>
        </w:tc>
        <w:tc>
          <w:tcPr>
            <w:tcW w:w="1276" w:type="dxa"/>
            <w:tcBorders>
              <w:top w:val="nil"/>
              <w:left w:val="nil"/>
              <w:bottom w:val="single" w:sz="4" w:space="0" w:color="auto"/>
              <w:right w:val="single" w:sz="4" w:space="0" w:color="auto"/>
            </w:tcBorders>
            <w:shd w:val="clear" w:color="auto" w:fill="auto"/>
            <w:vAlign w:val="center"/>
          </w:tcPr>
          <w:p w14:paraId="1C14B1CF" w14:textId="77777777" w:rsidR="00736216" w:rsidRDefault="00DE7A65">
            <w:pPr>
              <w:widowControl/>
              <w:jc w:val="center"/>
              <w:rPr>
                <w:sz w:val="18"/>
                <w:szCs w:val="18"/>
              </w:rPr>
            </w:pPr>
            <w:r>
              <w:rPr>
                <w:rFonts w:ascii="宋体" w:hAnsi="宋体" w:cs="宋体" w:hint="eastAsia"/>
                <w:sz w:val="18"/>
                <w:szCs w:val="18"/>
                <w:lang w:bidi="ar"/>
              </w:rPr>
              <w:t>八一、高峰、胜利</w:t>
            </w:r>
          </w:p>
        </w:tc>
      </w:tr>
      <w:tr w:rsidR="00736216" w14:paraId="41489A43" w14:textId="77777777">
        <w:trPr>
          <w:trHeight w:val="630"/>
        </w:trPr>
        <w:tc>
          <w:tcPr>
            <w:tcW w:w="516" w:type="dxa"/>
            <w:tcBorders>
              <w:top w:val="nil"/>
              <w:left w:val="single" w:sz="8" w:space="0" w:color="auto"/>
              <w:bottom w:val="single" w:sz="4" w:space="0" w:color="auto"/>
              <w:right w:val="single" w:sz="4" w:space="0" w:color="auto"/>
            </w:tcBorders>
            <w:shd w:val="clear" w:color="auto" w:fill="auto"/>
            <w:vAlign w:val="center"/>
          </w:tcPr>
          <w:p w14:paraId="5DC81B87" w14:textId="77777777" w:rsidR="00736216" w:rsidRDefault="00DE7A65">
            <w:pPr>
              <w:widowControl/>
              <w:jc w:val="center"/>
              <w:rPr>
                <w:sz w:val="18"/>
                <w:szCs w:val="18"/>
              </w:rPr>
            </w:pPr>
            <w:r>
              <w:rPr>
                <w:rFonts w:ascii="宋体" w:hAnsi="宋体" w:cs="宋体" w:hint="eastAsia"/>
                <w:sz w:val="18"/>
                <w:szCs w:val="18"/>
                <w:lang w:bidi="ar"/>
              </w:rPr>
              <w:t>10</w:t>
            </w:r>
          </w:p>
        </w:tc>
        <w:tc>
          <w:tcPr>
            <w:tcW w:w="807" w:type="dxa"/>
            <w:tcBorders>
              <w:top w:val="nil"/>
              <w:left w:val="nil"/>
              <w:bottom w:val="single" w:sz="4" w:space="0" w:color="auto"/>
              <w:right w:val="single" w:sz="4" w:space="0" w:color="auto"/>
            </w:tcBorders>
            <w:shd w:val="clear" w:color="auto" w:fill="auto"/>
            <w:vAlign w:val="center"/>
          </w:tcPr>
          <w:p w14:paraId="60D502C0" w14:textId="77777777" w:rsidR="00736216" w:rsidRDefault="00DE7A65">
            <w:pPr>
              <w:widowControl/>
              <w:jc w:val="center"/>
              <w:rPr>
                <w:sz w:val="18"/>
                <w:szCs w:val="18"/>
              </w:rPr>
            </w:pPr>
            <w:r>
              <w:rPr>
                <w:rFonts w:ascii="宋体" w:hAnsi="宋体" w:cs="宋体" w:hint="eastAsia"/>
                <w:sz w:val="18"/>
                <w:szCs w:val="18"/>
                <w:lang w:bidi="ar"/>
              </w:rPr>
              <w:t>长江流域（区域）</w:t>
            </w:r>
          </w:p>
        </w:tc>
        <w:tc>
          <w:tcPr>
            <w:tcW w:w="614" w:type="dxa"/>
            <w:tcBorders>
              <w:top w:val="nil"/>
              <w:left w:val="nil"/>
              <w:bottom w:val="single" w:sz="4" w:space="0" w:color="auto"/>
              <w:right w:val="single" w:sz="4" w:space="0" w:color="auto"/>
            </w:tcBorders>
            <w:shd w:val="clear" w:color="auto" w:fill="auto"/>
            <w:vAlign w:val="center"/>
          </w:tcPr>
          <w:p w14:paraId="66D7717D" w14:textId="77777777" w:rsidR="00736216" w:rsidRDefault="00DE7A65">
            <w:pPr>
              <w:widowControl/>
              <w:jc w:val="center"/>
              <w:rPr>
                <w:sz w:val="18"/>
                <w:szCs w:val="18"/>
              </w:rPr>
            </w:pPr>
            <w:r>
              <w:rPr>
                <w:rFonts w:ascii="宋体" w:hAnsi="宋体" w:cs="宋体" w:hint="eastAsia"/>
                <w:sz w:val="18"/>
                <w:szCs w:val="18"/>
                <w:lang w:bidi="ar"/>
              </w:rPr>
              <w:t>嘉陵江水系</w:t>
            </w:r>
          </w:p>
        </w:tc>
        <w:tc>
          <w:tcPr>
            <w:tcW w:w="864" w:type="dxa"/>
            <w:tcBorders>
              <w:top w:val="nil"/>
              <w:left w:val="nil"/>
              <w:bottom w:val="single" w:sz="4" w:space="0" w:color="auto"/>
              <w:right w:val="single" w:sz="4" w:space="0" w:color="auto"/>
            </w:tcBorders>
            <w:shd w:val="clear" w:color="auto" w:fill="auto"/>
            <w:vAlign w:val="center"/>
          </w:tcPr>
          <w:p w14:paraId="7229BE45" w14:textId="77777777" w:rsidR="00736216" w:rsidRDefault="00DE7A65">
            <w:pPr>
              <w:widowControl/>
              <w:jc w:val="center"/>
              <w:rPr>
                <w:sz w:val="18"/>
                <w:szCs w:val="18"/>
              </w:rPr>
            </w:pPr>
            <w:r>
              <w:rPr>
                <w:rFonts w:ascii="宋体" w:hAnsi="宋体" w:cs="宋体" w:hint="eastAsia"/>
                <w:sz w:val="18"/>
                <w:szCs w:val="18"/>
                <w:lang w:bidi="ar"/>
              </w:rPr>
              <w:t>巩河</w:t>
            </w:r>
          </w:p>
        </w:tc>
        <w:tc>
          <w:tcPr>
            <w:tcW w:w="580" w:type="dxa"/>
            <w:tcBorders>
              <w:top w:val="nil"/>
              <w:left w:val="nil"/>
              <w:bottom w:val="single" w:sz="4" w:space="0" w:color="auto"/>
              <w:right w:val="single" w:sz="4" w:space="0" w:color="auto"/>
            </w:tcBorders>
            <w:shd w:val="clear" w:color="auto" w:fill="auto"/>
            <w:vAlign w:val="center"/>
          </w:tcPr>
          <w:p w14:paraId="4675528E" w14:textId="77777777" w:rsidR="00736216" w:rsidRDefault="00DE7A65">
            <w:pPr>
              <w:widowControl/>
              <w:jc w:val="center"/>
              <w:rPr>
                <w:sz w:val="18"/>
                <w:szCs w:val="18"/>
              </w:rPr>
            </w:pPr>
            <w:r>
              <w:rPr>
                <w:rFonts w:ascii="宋体" w:hAnsi="宋体" w:cs="宋体" w:hint="eastAsia"/>
                <w:sz w:val="18"/>
                <w:szCs w:val="18"/>
                <w:lang w:bidi="ar"/>
              </w:rPr>
              <w:t>1</w:t>
            </w:r>
          </w:p>
        </w:tc>
        <w:tc>
          <w:tcPr>
            <w:tcW w:w="756" w:type="dxa"/>
            <w:tcBorders>
              <w:top w:val="nil"/>
              <w:left w:val="nil"/>
              <w:bottom w:val="single" w:sz="4" w:space="0" w:color="auto"/>
              <w:right w:val="single" w:sz="4" w:space="0" w:color="auto"/>
            </w:tcBorders>
            <w:shd w:val="clear" w:color="auto" w:fill="auto"/>
            <w:noWrap/>
            <w:vAlign w:val="center"/>
          </w:tcPr>
          <w:p w14:paraId="1DECE43C" w14:textId="77777777" w:rsidR="00736216" w:rsidRDefault="00DE7A65">
            <w:pPr>
              <w:widowControl/>
              <w:jc w:val="center"/>
              <w:rPr>
                <w:sz w:val="18"/>
                <w:szCs w:val="18"/>
              </w:rPr>
            </w:pPr>
            <w:r>
              <w:rPr>
                <w:rFonts w:ascii="宋体" w:hAnsi="宋体" w:cs="宋体" w:hint="eastAsia"/>
                <w:sz w:val="18"/>
                <w:szCs w:val="18"/>
                <w:lang w:bidi="ar"/>
              </w:rPr>
              <w:t>4.88</w:t>
            </w:r>
          </w:p>
        </w:tc>
        <w:tc>
          <w:tcPr>
            <w:tcW w:w="774" w:type="dxa"/>
            <w:tcBorders>
              <w:top w:val="nil"/>
              <w:left w:val="nil"/>
              <w:bottom w:val="single" w:sz="4" w:space="0" w:color="auto"/>
              <w:right w:val="single" w:sz="4" w:space="0" w:color="auto"/>
            </w:tcBorders>
            <w:shd w:val="clear" w:color="auto" w:fill="auto"/>
            <w:vAlign w:val="center"/>
          </w:tcPr>
          <w:p w14:paraId="23FC92B0" w14:textId="77777777" w:rsidR="00736216" w:rsidRDefault="00DE7A65">
            <w:pPr>
              <w:widowControl/>
              <w:jc w:val="center"/>
              <w:rPr>
                <w:sz w:val="18"/>
                <w:szCs w:val="18"/>
              </w:rPr>
            </w:pPr>
            <w:r>
              <w:rPr>
                <w:rFonts w:ascii="宋体" w:hAnsi="宋体" w:cs="宋体" w:hint="eastAsia"/>
                <w:sz w:val="18"/>
                <w:szCs w:val="18"/>
                <w:lang w:bidi="ar"/>
              </w:rPr>
              <w:t>20</w:t>
            </w:r>
          </w:p>
        </w:tc>
        <w:tc>
          <w:tcPr>
            <w:tcW w:w="2177" w:type="dxa"/>
            <w:tcBorders>
              <w:top w:val="nil"/>
              <w:left w:val="nil"/>
              <w:bottom w:val="single" w:sz="4" w:space="0" w:color="auto"/>
              <w:right w:val="single" w:sz="4" w:space="0" w:color="auto"/>
            </w:tcBorders>
            <w:shd w:val="clear" w:color="auto" w:fill="auto"/>
            <w:vAlign w:val="center"/>
          </w:tcPr>
          <w:p w14:paraId="2B9428F4" w14:textId="77777777" w:rsidR="00736216" w:rsidRDefault="00DE7A65">
            <w:pPr>
              <w:widowControl/>
              <w:jc w:val="left"/>
              <w:rPr>
                <w:sz w:val="18"/>
                <w:szCs w:val="18"/>
              </w:rPr>
            </w:pPr>
            <w:r>
              <w:rPr>
                <w:rFonts w:ascii="宋体" w:hAnsi="宋体" w:cs="宋体" w:hint="eastAsia"/>
                <w:sz w:val="18"/>
                <w:szCs w:val="18"/>
                <w:lang w:bidi="ar"/>
              </w:rPr>
              <w:t>青牛镇（1个）</w:t>
            </w:r>
          </w:p>
        </w:tc>
        <w:tc>
          <w:tcPr>
            <w:tcW w:w="1276" w:type="dxa"/>
            <w:tcBorders>
              <w:top w:val="nil"/>
              <w:left w:val="nil"/>
              <w:bottom w:val="single" w:sz="4" w:space="0" w:color="auto"/>
              <w:right w:val="single" w:sz="4" w:space="0" w:color="auto"/>
            </w:tcBorders>
            <w:shd w:val="clear" w:color="auto" w:fill="auto"/>
            <w:vAlign w:val="center"/>
          </w:tcPr>
          <w:p w14:paraId="6DF3E943" w14:textId="77777777" w:rsidR="00736216" w:rsidRDefault="00DE7A65">
            <w:pPr>
              <w:widowControl/>
              <w:jc w:val="center"/>
              <w:rPr>
                <w:sz w:val="18"/>
                <w:szCs w:val="18"/>
              </w:rPr>
            </w:pPr>
            <w:r>
              <w:rPr>
                <w:rFonts w:ascii="宋体" w:hAnsi="宋体" w:cs="宋体" w:hint="eastAsia"/>
                <w:sz w:val="18"/>
                <w:szCs w:val="18"/>
                <w:lang w:bidi="ar"/>
              </w:rPr>
              <w:t xml:space="preserve">　</w:t>
            </w:r>
          </w:p>
        </w:tc>
      </w:tr>
      <w:tr w:rsidR="00736216" w14:paraId="6719EB0F" w14:textId="77777777">
        <w:trPr>
          <w:trHeight w:val="1270"/>
        </w:trPr>
        <w:tc>
          <w:tcPr>
            <w:tcW w:w="516" w:type="dxa"/>
            <w:tcBorders>
              <w:top w:val="nil"/>
              <w:left w:val="single" w:sz="8" w:space="0" w:color="auto"/>
              <w:bottom w:val="single" w:sz="4" w:space="0" w:color="auto"/>
              <w:right w:val="single" w:sz="4" w:space="0" w:color="auto"/>
            </w:tcBorders>
            <w:shd w:val="clear" w:color="auto" w:fill="auto"/>
            <w:vAlign w:val="center"/>
          </w:tcPr>
          <w:p w14:paraId="1952DDF9" w14:textId="77777777" w:rsidR="00736216" w:rsidRDefault="00DE7A65">
            <w:pPr>
              <w:widowControl/>
              <w:jc w:val="center"/>
              <w:rPr>
                <w:sz w:val="18"/>
                <w:szCs w:val="18"/>
              </w:rPr>
            </w:pPr>
            <w:r>
              <w:rPr>
                <w:rFonts w:ascii="宋体" w:hAnsi="宋体" w:cs="宋体" w:hint="eastAsia"/>
                <w:sz w:val="18"/>
                <w:szCs w:val="18"/>
                <w:lang w:bidi="ar"/>
              </w:rPr>
              <w:t>11</w:t>
            </w:r>
          </w:p>
        </w:tc>
        <w:tc>
          <w:tcPr>
            <w:tcW w:w="807" w:type="dxa"/>
            <w:tcBorders>
              <w:top w:val="nil"/>
              <w:left w:val="nil"/>
              <w:bottom w:val="single" w:sz="4" w:space="0" w:color="auto"/>
              <w:right w:val="single" w:sz="4" w:space="0" w:color="auto"/>
            </w:tcBorders>
            <w:shd w:val="clear" w:color="auto" w:fill="auto"/>
            <w:vAlign w:val="center"/>
          </w:tcPr>
          <w:p w14:paraId="1B1A66EF" w14:textId="77777777" w:rsidR="00736216" w:rsidRDefault="00DE7A65">
            <w:pPr>
              <w:widowControl/>
              <w:jc w:val="center"/>
              <w:rPr>
                <w:sz w:val="18"/>
                <w:szCs w:val="18"/>
              </w:rPr>
            </w:pPr>
            <w:r>
              <w:rPr>
                <w:rFonts w:ascii="宋体" w:hAnsi="宋体" w:cs="宋体" w:hint="eastAsia"/>
                <w:sz w:val="18"/>
                <w:szCs w:val="18"/>
                <w:lang w:bidi="ar"/>
              </w:rPr>
              <w:t>长江流域（区域）</w:t>
            </w:r>
          </w:p>
        </w:tc>
        <w:tc>
          <w:tcPr>
            <w:tcW w:w="614" w:type="dxa"/>
            <w:tcBorders>
              <w:top w:val="nil"/>
              <w:left w:val="nil"/>
              <w:bottom w:val="single" w:sz="4" w:space="0" w:color="auto"/>
              <w:right w:val="single" w:sz="4" w:space="0" w:color="auto"/>
            </w:tcBorders>
            <w:shd w:val="clear" w:color="auto" w:fill="auto"/>
            <w:vAlign w:val="center"/>
          </w:tcPr>
          <w:p w14:paraId="5EEBB19E" w14:textId="77777777" w:rsidR="00736216" w:rsidRDefault="00DE7A65">
            <w:pPr>
              <w:widowControl/>
              <w:jc w:val="center"/>
              <w:rPr>
                <w:sz w:val="18"/>
                <w:szCs w:val="18"/>
              </w:rPr>
            </w:pPr>
            <w:r>
              <w:rPr>
                <w:rFonts w:ascii="宋体" w:hAnsi="宋体" w:cs="宋体" w:hint="eastAsia"/>
                <w:sz w:val="18"/>
                <w:szCs w:val="18"/>
                <w:lang w:bidi="ar"/>
              </w:rPr>
              <w:t>嘉陵江水系</w:t>
            </w:r>
          </w:p>
        </w:tc>
        <w:tc>
          <w:tcPr>
            <w:tcW w:w="864" w:type="dxa"/>
            <w:tcBorders>
              <w:top w:val="nil"/>
              <w:left w:val="nil"/>
              <w:bottom w:val="single" w:sz="4" w:space="0" w:color="auto"/>
              <w:right w:val="single" w:sz="4" w:space="0" w:color="auto"/>
            </w:tcBorders>
            <w:shd w:val="clear" w:color="auto" w:fill="auto"/>
            <w:vAlign w:val="center"/>
          </w:tcPr>
          <w:p w14:paraId="1309EF97" w14:textId="77777777" w:rsidR="00736216" w:rsidRDefault="00DE7A65">
            <w:pPr>
              <w:widowControl/>
              <w:jc w:val="center"/>
              <w:rPr>
                <w:sz w:val="18"/>
                <w:szCs w:val="18"/>
              </w:rPr>
            </w:pPr>
            <w:proofErr w:type="gramStart"/>
            <w:r>
              <w:rPr>
                <w:rFonts w:ascii="宋体" w:hAnsi="宋体" w:cs="宋体" w:hint="eastAsia"/>
                <w:sz w:val="18"/>
                <w:szCs w:val="18"/>
                <w:lang w:bidi="ar"/>
              </w:rPr>
              <w:t>插江</w:t>
            </w:r>
            <w:proofErr w:type="gramEnd"/>
          </w:p>
        </w:tc>
        <w:tc>
          <w:tcPr>
            <w:tcW w:w="580" w:type="dxa"/>
            <w:tcBorders>
              <w:top w:val="nil"/>
              <w:left w:val="nil"/>
              <w:bottom w:val="single" w:sz="4" w:space="0" w:color="auto"/>
              <w:right w:val="single" w:sz="4" w:space="0" w:color="auto"/>
            </w:tcBorders>
            <w:shd w:val="clear" w:color="auto" w:fill="auto"/>
            <w:vAlign w:val="center"/>
          </w:tcPr>
          <w:p w14:paraId="7F392AA0" w14:textId="77777777" w:rsidR="00736216" w:rsidRDefault="00DE7A65">
            <w:pPr>
              <w:widowControl/>
              <w:jc w:val="center"/>
              <w:rPr>
                <w:sz w:val="18"/>
                <w:szCs w:val="18"/>
              </w:rPr>
            </w:pPr>
            <w:r>
              <w:rPr>
                <w:rFonts w:ascii="宋体" w:hAnsi="宋体" w:cs="宋体" w:hint="eastAsia"/>
                <w:sz w:val="18"/>
                <w:szCs w:val="18"/>
                <w:lang w:bidi="ar"/>
              </w:rPr>
              <w:t>2</w:t>
            </w:r>
          </w:p>
        </w:tc>
        <w:tc>
          <w:tcPr>
            <w:tcW w:w="756" w:type="dxa"/>
            <w:tcBorders>
              <w:top w:val="nil"/>
              <w:left w:val="nil"/>
              <w:bottom w:val="single" w:sz="4" w:space="0" w:color="auto"/>
              <w:right w:val="single" w:sz="4" w:space="0" w:color="auto"/>
            </w:tcBorders>
            <w:shd w:val="clear" w:color="auto" w:fill="auto"/>
            <w:noWrap/>
            <w:vAlign w:val="center"/>
          </w:tcPr>
          <w:p w14:paraId="4F2533DC" w14:textId="77777777" w:rsidR="00736216" w:rsidRDefault="00DE7A65">
            <w:pPr>
              <w:widowControl/>
              <w:jc w:val="center"/>
              <w:rPr>
                <w:sz w:val="18"/>
                <w:szCs w:val="18"/>
              </w:rPr>
            </w:pPr>
            <w:r>
              <w:rPr>
                <w:rFonts w:ascii="宋体" w:hAnsi="宋体" w:cs="宋体" w:hint="eastAsia"/>
                <w:sz w:val="18"/>
                <w:szCs w:val="18"/>
                <w:lang w:bidi="ar"/>
              </w:rPr>
              <w:t>54.75</w:t>
            </w:r>
          </w:p>
        </w:tc>
        <w:tc>
          <w:tcPr>
            <w:tcW w:w="774" w:type="dxa"/>
            <w:tcBorders>
              <w:top w:val="nil"/>
              <w:left w:val="nil"/>
              <w:bottom w:val="single" w:sz="4" w:space="0" w:color="auto"/>
              <w:right w:val="single" w:sz="4" w:space="0" w:color="auto"/>
            </w:tcBorders>
            <w:shd w:val="clear" w:color="auto" w:fill="auto"/>
            <w:vAlign w:val="center"/>
          </w:tcPr>
          <w:p w14:paraId="614362F3" w14:textId="77777777" w:rsidR="00736216" w:rsidRDefault="00DE7A65">
            <w:pPr>
              <w:widowControl/>
              <w:jc w:val="center"/>
              <w:rPr>
                <w:sz w:val="18"/>
                <w:szCs w:val="18"/>
              </w:rPr>
            </w:pPr>
            <w:r>
              <w:rPr>
                <w:rFonts w:ascii="宋体" w:hAnsi="宋体" w:cs="宋体" w:hint="eastAsia"/>
                <w:sz w:val="18"/>
                <w:szCs w:val="18"/>
                <w:lang w:bidi="ar"/>
              </w:rPr>
              <w:t>662.4</w:t>
            </w:r>
          </w:p>
        </w:tc>
        <w:tc>
          <w:tcPr>
            <w:tcW w:w="2177" w:type="dxa"/>
            <w:tcBorders>
              <w:top w:val="nil"/>
              <w:left w:val="nil"/>
              <w:bottom w:val="single" w:sz="4" w:space="0" w:color="auto"/>
              <w:right w:val="single" w:sz="4" w:space="0" w:color="auto"/>
            </w:tcBorders>
            <w:shd w:val="clear" w:color="auto" w:fill="auto"/>
            <w:vAlign w:val="center"/>
          </w:tcPr>
          <w:p w14:paraId="7137F0EC" w14:textId="77777777" w:rsidR="00736216" w:rsidRDefault="00DE7A65">
            <w:pPr>
              <w:widowControl/>
              <w:jc w:val="left"/>
              <w:rPr>
                <w:sz w:val="18"/>
                <w:szCs w:val="18"/>
              </w:rPr>
            </w:pPr>
            <w:r>
              <w:rPr>
                <w:rFonts w:ascii="宋体" w:hAnsi="宋体" w:cs="宋体" w:hint="eastAsia"/>
                <w:sz w:val="18"/>
                <w:szCs w:val="18"/>
                <w:lang w:bidi="ar"/>
              </w:rPr>
              <w:t>卫子镇、柏林沟镇、王家镇、清水镇（4个）</w:t>
            </w:r>
          </w:p>
        </w:tc>
        <w:tc>
          <w:tcPr>
            <w:tcW w:w="1276" w:type="dxa"/>
            <w:tcBorders>
              <w:top w:val="nil"/>
              <w:left w:val="nil"/>
              <w:bottom w:val="single" w:sz="4" w:space="0" w:color="auto"/>
              <w:right w:val="single" w:sz="4" w:space="0" w:color="auto"/>
            </w:tcBorders>
            <w:shd w:val="clear" w:color="auto" w:fill="auto"/>
            <w:vAlign w:val="center"/>
          </w:tcPr>
          <w:p w14:paraId="0A22761D" w14:textId="77777777" w:rsidR="00736216" w:rsidRDefault="00DE7A65">
            <w:pPr>
              <w:widowControl/>
              <w:jc w:val="center"/>
              <w:rPr>
                <w:sz w:val="18"/>
                <w:szCs w:val="18"/>
              </w:rPr>
            </w:pPr>
            <w:r>
              <w:rPr>
                <w:rFonts w:ascii="宋体" w:hAnsi="宋体" w:cs="宋体" w:hint="eastAsia"/>
                <w:sz w:val="18"/>
                <w:szCs w:val="18"/>
                <w:lang w:bidi="ar"/>
              </w:rPr>
              <w:t>紫云（中型）、柏林湖（中型）</w:t>
            </w:r>
          </w:p>
        </w:tc>
      </w:tr>
      <w:tr w:rsidR="00736216" w14:paraId="5788D0EF" w14:textId="77777777">
        <w:trPr>
          <w:trHeight w:val="750"/>
        </w:trPr>
        <w:tc>
          <w:tcPr>
            <w:tcW w:w="516" w:type="dxa"/>
            <w:tcBorders>
              <w:top w:val="nil"/>
              <w:left w:val="single" w:sz="8" w:space="0" w:color="auto"/>
              <w:bottom w:val="single" w:sz="4" w:space="0" w:color="auto"/>
              <w:right w:val="single" w:sz="4" w:space="0" w:color="auto"/>
            </w:tcBorders>
            <w:shd w:val="clear" w:color="auto" w:fill="auto"/>
            <w:vAlign w:val="center"/>
          </w:tcPr>
          <w:p w14:paraId="685B84F3" w14:textId="77777777" w:rsidR="00736216" w:rsidRDefault="00DE7A65">
            <w:pPr>
              <w:widowControl/>
              <w:jc w:val="center"/>
              <w:rPr>
                <w:sz w:val="18"/>
                <w:szCs w:val="18"/>
              </w:rPr>
            </w:pPr>
            <w:r>
              <w:rPr>
                <w:rFonts w:ascii="宋体" w:hAnsi="宋体" w:cs="宋体" w:hint="eastAsia"/>
                <w:sz w:val="18"/>
                <w:szCs w:val="18"/>
                <w:lang w:bidi="ar"/>
              </w:rPr>
              <w:t>12</w:t>
            </w:r>
          </w:p>
        </w:tc>
        <w:tc>
          <w:tcPr>
            <w:tcW w:w="807" w:type="dxa"/>
            <w:tcBorders>
              <w:top w:val="nil"/>
              <w:left w:val="nil"/>
              <w:bottom w:val="single" w:sz="4" w:space="0" w:color="auto"/>
              <w:right w:val="single" w:sz="4" w:space="0" w:color="auto"/>
            </w:tcBorders>
            <w:shd w:val="clear" w:color="auto" w:fill="auto"/>
            <w:vAlign w:val="center"/>
          </w:tcPr>
          <w:p w14:paraId="1A084AB4" w14:textId="77777777" w:rsidR="00736216" w:rsidRDefault="00DE7A65">
            <w:pPr>
              <w:widowControl/>
              <w:jc w:val="center"/>
              <w:rPr>
                <w:sz w:val="18"/>
                <w:szCs w:val="18"/>
              </w:rPr>
            </w:pPr>
            <w:r>
              <w:rPr>
                <w:rFonts w:ascii="宋体" w:hAnsi="宋体" w:cs="宋体" w:hint="eastAsia"/>
                <w:sz w:val="18"/>
                <w:szCs w:val="18"/>
                <w:lang w:bidi="ar"/>
              </w:rPr>
              <w:t>长江流域（区域）</w:t>
            </w:r>
          </w:p>
        </w:tc>
        <w:tc>
          <w:tcPr>
            <w:tcW w:w="614" w:type="dxa"/>
            <w:tcBorders>
              <w:top w:val="nil"/>
              <w:left w:val="nil"/>
              <w:bottom w:val="single" w:sz="4" w:space="0" w:color="auto"/>
              <w:right w:val="single" w:sz="4" w:space="0" w:color="auto"/>
            </w:tcBorders>
            <w:shd w:val="clear" w:color="auto" w:fill="auto"/>
            <w:vAlign w:val="center"/>
          </w:tcPr>
          <w:p w14:paraId="4B26887F" w14:textId="77777777" w:rsidR="00736216" w:rsidRDefault="00DE7A65">
            <w:pPr>
              <w:widowControl/>
              <w:jc w:val="center"/>
              <w:rPr>
                <w:sz w:val="18"/>
                <w:szCs w:val="18"/>
              </w:rPr>
            </w:pPr>
            <w:r>
              <w:rPr>
                <w:rFonts w:ascii="宋体" w:hAnsi="宋体" w:cs="宋体" w:hint="eastAsia"/>
                <w:sz w:val="18"/>
                <w:szCs w:val="18"/>
                <w:lang w:bidi="ar"/>
              </w:rPr>
              <w:t>嘉陵江水系</w:t>
            </w:r>
          </w:p>
        </w:tc>
        <w:tc>
          <w:tcPr>
            <w:tcW w:w="864" w:type="dxa"/>
            <w:tcBorders>
              <w:top w:val="nil"/>
              <w:left w:val="nil"/>
              <w:bottom w:val="single" w:sz="4" w:space="0" w:color="auto"/>
              <w:right w:val="single" w:sz="4" w:space="0" w:color="auto"/>
            </w:tcBorders>
            <w:shd w:val="clear" w:color="auto" w:fill="auto"/>
            <w:vAlign w:val="center"/>
          </w:tcPr>
          <w:p w14:paraId="204F5751" w14:textId="77777777" w:rsidR="00736216" w:rsidRDefault="00DE7A65">
            <w:pPr>
              <w:widowControl/>
              <w:jc w:val="center"/>
              <w:rPr>
                <w:sz w:val="18"/>
                <w:szCs w:val="18"/>
              </w:rPr>
            </w:pPr>
            <w:proofErr w:type="gramStart"/>
            <w:r>
              <w:rPr>
                <w:rFonts w:ascii="宋体" w:hAnsi="宋体" w:cs="宋体" w:hint="eastAsia"/>
                <w:sz w:val="18"/>
                <w:szCs w:val="18"/>
                <w:lang w:bidi="ar"/>
              </w:rPr>
              <w:t>坟桥河</w:t>
            </w:r>
            <w:proofErr w:type="gramEnd"/>
          </w:p>
        </w:tc>
        <w:tc>
          <w:tcPr>
            <w:tcW w:w="580" w:type="dxa"/>
            <w:tcBorders>
              <w:top w:val="nil"/>
              <w:left w:val="nil"/>
              <w:bottom w:val="single" w:sz="4" w:space="0" w:color="auto"/>
              <w:right w:val="single" w:sz="4" w:space="0" w:color="auto"/>
            </w:tcBorders>
            <w:shd w:val="clear" w:color="auto" w:fill="auto"/>
            <w:vAlign w:val="center"/>
          </w:tcPr>
          <w:p w14:paraId="1ED57679" w14:textId="77777777" w:rsidR="00736216" w:rsidRDefault="00DE7A65">
            <w:pPr>
              <w:widowControl/>
              <w:jc w:val="center"/>
              <w:rPr>
                <w:sz w:val="18"/>
                <w:szCs w:val="18"/>
              </w:rPr>
            </w:pPr>
            <w:r>
              <w:rPr>
                <w:rFonts w:ascii="宋体" w:hAnsi="宋体" w:cs="宋体" w:hint="eastAsia"/>
                <w:sz w:val="18"/>
                <w:szCs w:val="18"/>
                <w:lang w:bidi="ar"/>
              </w:rPr>
              <w:t>3</w:t>
            </w:r>
          </w:p>
        </w:tc>
        <w:tc>
          <w:tcPr>
            <w:tcW w:w="756" w:type="dxa"/>
            <w:tcBorders>
              <w:top w:val="nil"/>
              <w:left w:val="nil"/>
              <w:bottom w:val="single" w:sz="4" w:space="0" w:color="auto"/>
              <w:right w:val="single" w:sz="4" w:space="0" w:color="auto"/>
            </w:tcBorders>
            <w:shd w:val="clear" w:color="auto" w:fill="auto"/>
            <w:noWrap/>
            <w:vAlign w:val="center"/>
          </w:tcPr>
          <w:p w14:paraId="7E2ED4B3" w14:textId="77777777" w:rsidR="00736216" w:rsidRDefault="00DE7A65">
            <w:pPr>
              <w:widowControl/>
              <w:jc w:val="center"/>
              <w:rPr>
                <w:sz w:val="18"/>
                <w:szCs w:val="18"/>
              </w:rPr>
            </w:pPr>
            <w:r>
              <w:rPr>
                <w:rFonts w:ascii="宋体" w:hAnsi="宋体" w:cs="宋体" w:hint="eastAsia"/>
                <w:sz w:val="18"/>
                <w:szCs w:val="18"/>
                <w:lang w:bidi="ar"/>
              </w:rPr>
              <w:t>12.95</w:t>
            </w:r>
          </w:p>
        </w:tc>
        <w:tc>
          <w:tcPr>
            <w:tcW w:w="774" w:type="dxa"/>
            <w:tcBorders>
              <w:top w:val="nil"/>
              <w:left w:val="nil"/>
              <w:bottom w:val="single" w:sz="4" w:space="0" w:color="auto"/>
              <w:right w:val="single" w:sz="4" w:space="0" w:color="auto"/>
            </w:tcBorders>
            <w:shd w:val="clear" w:color="auto" w:fill="auto"/>
            <w:vAlign w:val="center"/>
          </w:tcPr>
          <w:p w14:paraId="65A2C193" w14:textId="77777777" w:rsidR="00736216" w:rsidRDefault="00DE7A65">
            <w:pPr>
              <w:widowControl/>
              <w:jc w:val="center"/>
              <w:rPr>
                <w:sz w:val="18"/>
                <w:szCs w:val="18"/>
              </w:rPr>
            </w:pPr>
            <w:r>
              <w:rPr>
                <w:rFonts w:ascii="宋体" w:hAnsi="宋体" w:cs="宋体" w:hint="eastAsia"/>
                <w:sz w:val="18"/>
                <w:szCs w:val="18"/>
                <w:lang w:bidi="ar"/>
              </w:rPr>
              <w:t>55.2</w:t>
            </w:r>
          </w:p>
        </w:tc>
        <w:tc>
          <w:tcPr>
            <w:tcW w:w="2177" w:type="dxa"/>
            <w:tcBorders>
              <w:top w:val="nil"/>
              <w:left w:val="nil"/>
              <w:bottom w:val="single" w:sz="4" w:space="0" w:color="auto"/>
              <w:right w:val="single" w:sz="4" w:space="0" w:color="auto"/>
            </w:tcBorders>
            <w:shd w:val="clear" w:color="auto" w:fill="auto"/>
            <w:vAlign w:val="center"/>
          </w:tcPr>
          <w:p w14:paraId="2FE909A2" w14:textId="77777777" w:rsidR="00736216" w:rsidRDefault="00DE7A65">
            <w:pPr>
              <w:widowControl/>
              <w:jc w:val="left"/>
              <w:rPr>
                <w:sz w:val="18"/>
                <w:szCs w:val="18"/>
              </w:rPr>
            </w:pPr>
            <w:r>
              <w:rPr>
                <w:rFonts w:ascii="宋体" w:hAnsi="宋体" w:cs="宋体" w:hint="eastAsia"/>
                <w:sz w:val="18"/>
                <w:szCs w:val="18"/>
                <w:lang w:bidi="ar"/>
              </w:rPr>
              <w:t>卫子镇、柏林沟镇（2个）</w:t>
            </w:r>
          </w:p>
        </w:tc>
        <w:tc>
          <w:tcPr>
            <w:tcW w:w="1276" w:type="dxa"/>
            <w:tcBorders>
              <w:top w:val="nil"/>
              <w:left w:val="nil"/>
              <w:bottom w:val="single" w:sz="4" w:space="0" w:color="auto"/>
              <w:right w:val="single" w:sz="4" w:space="0" w:color="auto"/>
            </w:tcBorders>
            <w:shd w:val="clear" w:color="auto" w:fill="auto"/>
            <w:vAlign w:val="center"/>
          </w:tcPr>
          <w:p w14:paraId="1A234E8A" w14:textId="77777777" w:rsidR="00736216" w:rsidRDefault="00DE7A65">
            <w:pPr>
              <w:widowControl/>
              <w:jc w:val="center"/>
              <w:rPr>
                <w:sz w:val="18"/>
                <w:szCs w:val="18"/>
              </w:rPr>
            </w:pPr>
            <w:r>
              <w:rPr>
                <w:rFonts w:ascii="宋体" w:hAnsi="宋体" w:cs="宋体" w:hint="eastAsia"/>
                <w:sz w:val="18"/>
                <w:szCs w:val="18"/>
                <w:lang w:bidi="ar"/>
              </w:rPr>
              <w:t xml:space="preserve">　</w:t>
            </w:r>
          </w:p>
        </w:tc>
      </w:tr>
      <w:tr w:rsidR="00736216" w14:paraId="57DDAA31" w14:textId="77777777">
        <w:trPr>
          <w:trHeight w:val="960"/>
        </w:trPr>
        <w:tc>
          <w:tcPr>
            <w:tcW w:w="516" w:type="dxa"/>
            <w:tcBorders>
              <w:top w:val="nil"/>
              <w:left w:val="single" w:sz="8" w:space="0" w:color="auto"/>
              <w:bottom w:val="single" w:sz="4" w:space="0" w:color="auto"/>
              <w:right w:val="single" w:sz="4" w:space="0" w:color="auto"/>
            </w:tcBorders>
            <w:shd w:val="clear" w:color="auto" w:fill="auto"/>
            <w:vAlign w:val="center"/>
          </w:tcPr>
          <w:p w14:paraId="36C441A2" w14:textId="77777777" w:rsidR="00736216" w:rsidRDefault="00DE7A65">
            <w:pPr>
              <w:widowControl/>
              <w:jc w:val="center"/>
              <w:rPr>
                <w:sz w:val="18"/>
                <w:szCs w:val="18"/>
              </w:rPr>
            </w:pPr>
            <w:r>
              <w:rPr>
                <w:rFonts w:ascii="宋体" w:hAnsi="宋体" w:cs="宋体" w:hint="eastAsia"/>
                <w:sz w:val="18"/>
                <w:szCs w:val="18"/>
                <w:lang w:bidi="ar"/>
              </w:rPr>
              <w:t>13</w:t>
            </w:r>
          </w:p>
        </w:tc>
        <w:tc>
          <w:tcPr>
            <w:tcW w:w="807" w:type="dxa"/>
            <w:tcBorders>
              <w:top w:val="nil"/>
              <w:left w:val="nil"/>
              <w:bottom w:val="single" w:sz="4" w:space="0" w:color="auto"/>
              <w:right w:val="single" w:sz="4" w:space="0" w:color="auto"/>
            </w:tcBorders>
            <w:shd w:val="clear" w:color="auto" w:fill="auto"/>
            <w:vAlign w:val="center"/>
          </w:tcPr>
          <w:p w14:paraId="2216B168" w14:textId="77777777" w:rsidR="00736216" w:rsidRDefault="00DE7A65">
            <w:pPr>
              <w:widowControl/>
              <w:jc w:val="center"/>
              <w:rPr>
                <w:sz w:val="18"/>
                <w:szCs w:val="18"/>
              </w:rPr>
            </w:pPr>
            <w:r>
              <w:rPr>
                <w:rFonts w:ascii="宋体" w:hAnsi="宋体" w:cs="宋体" w:hint="eastAsia"/>
                <w:sz w:val="18"/>
                <w:szCs w:val="18"/>
                <w:lang w:bidi="ar"/>
              </w:rPr>
              <w:t>长江流域（区域）</w:t>
            </w:r>
          </w:p>
        </w:tc>
        <w:tc>
          <w:tcPr>
            <w:tcW w:w="614" w:type="dxa"/>
            <w:tcBorders>
              <w:top w:val="nil"/>
              <w:left w:val="nil"/>
              <w:bottom w:val="single" w:sz="4" w:space="0" w:color="auto"/>
              <w:right w:val="single" w:sz="4" w:space="0" w:color="auto"/>
            </w:tcBorders>
            <w:shd w:val="clear" w:color="auto" w:fill="auto"/>
            <w:vAlign w:val="center"/>
          </w:tcPr>
          <w:p w14:paraId="5BA0962E" w14:textId="77777777" w:rsidR="00736216" w:rsidRDefault="00DE7A65">
            <w:pPr>
              <w:widowControl/>
              <w:jc w:val="center"/>
              <w:rPr>
                <w:sz w:val="18"/>
                <w:szCs w:val="18"/>
              </w:rPr>
            </w:pPr>
            <w:r>
              <w:rPr>
                <w:rFonts w:ascii="宋体" w:hAnsi="宋体" w:cs="宋体" w:hint="eastAsia"/>
                <w:sz w:val="18"/>
                <w:szCs w:val="18"/>
                <w:lang w:bidi="ar"/>
              </w:rPr>
              <w:t>嘉陵江水系</w:t>
            </w:r>
          </w:p>
        </w:tc>
        <w:tc>
          <w:tcPr>
            <w:tcW w:w="864" w:type="dxa"/>
            <w:tcBorders>
              <w:top w:val="nil"/>
              <w:left w:val="nil"/>
              <w:bottom w:val="single" w:sz="4" w:space="0" w:color="auto"/>
              <w:right w:val="single" w:sz="4" w:space="0" w:color="auto"/>
            </w:tcBorders>
            <w:shd w:val="clear" w:color="auto" w:fill="auto"/>
            <w:vAlign w:val="center"/>
          </w:tcPr>
          <w:p w14:paraId="3AAE53C7" w14:textId="77777777" w:rsidR="00736216" w:rsidRDefault="00DE7A65">
            <w:pPr>
              <w:widowControl/>
              <w:jc w:val="center"/>
              <w:rPr>
                <w:sz w:val="18"/>
                <w:szCs w:val="18"/>
              </w:rPr>
            </w:pPr>
            <w:proofErr w:type="gramStart"/>
            <w:r>
              <w:rPr>
                <w:rFonts w:ascii="宋体" w:hAnsi="宋体" w:cs="宋体" w:hint="eastAsia"/>
                <w:sz w:val="18"/>
                <w:szCs w:val="18"/>
                <w:lang w:bidi="ar"/>
              </w:rPr>
              <w:t>雍</w:t>
            </w:r>
            <w:proofErr w:type="gramEnd"/>
            <w:r>
              <w:rPr>
                <w:rFonts w:ascii="宋体" w:hAnsi="宋体" w:cs="宋体" w:hint="eastAsia"/>
                <w:sz w:val="18"/>
                <w:szCs w:val="18"/>
                <w:lang w:bidi="ar"/>
              </w:rPr>
              <w:t>河</w:t>
            </w:r>
          </w:p>
        </w:tc>
        <w:tc>
          <w:tcPr>
            <w:tcW w:w="580" w:type="dxa"/>
            <w:tcBorders>
              <w:top w:val="nil"/>
              <w:left w:val="nil"/>
              <w:bottom w:val="single" w:sz="4" w:space="0" w:color="auto"/>
              <w:right w:val="single" w:sz="4" w:space="0" w:color="auto"/>
            </w:tcBorders>
            <w:shd w:val="clear" w:color="auto" w:fill="auto"/>
            <w:vAlign w:val="center"/>
          </w:tcPr>
          <w:p w14:paraId="4CD0D6CE" w14:textId="77777777" w:rsidR="00736216" w:rsidRDefault="00DE7A65">
            <w:pPr>
              <w:widowControl/>
              <w:jc w:val="center"/>
              <w:rPr>
                <w:sz w:val="18"/>
                <w:szCs w:val="18"/>
              </w:rPr>
            </w:pPr>
            <w:r>
              <w:rPr>
                <w:rFonts w:ascii="宋体" w:hAnsi="宋体" w:cs="宋体" w:hint="eastAsia"/>
                <w:sz w:val="18"/>
                <w:szCs w:val="18"/>
                <w:lang w:bidi="ar"/>
              </w:rPr>
              <w:t>3</w:t>
            </w:r>
          </w:p>
        </w:tc>
        <w:tc>
          <w:tcPr>
            <w:tcW w:w="756" w:type="dxa"/>
            <w:tcBorders>
              <w:top w:val="nil"/>
              <w:left w:val="nil"/>
              <w:bottom w:val="single" w:sz="4" w:space="0" w:color="auto"/>
              <w:right w:val="single" w:sz="4" w:space="0" w:color="auto"/>
            </w:tcBorders>
            <w:shd w:val="clear" w:color="auto" w:fill="auto"/>
            <w:noWrap/>
            <w:vAlign w:val="center"/>
          </w:tcPr>
          <w:p w14:paraId="02CD6AB1" w14:textId="77777777" w:rsidR="00736216" w:rsidRDefault="00DE7A65">
            <w:pPr>
              <w:widowControl/>
              <w:jc w:val="center"/>
              <w:rPr>
                <w:sz w:val="18"/>
                <w:szCs w:val="18"/>
              </w:rPr>
            </w:pPr>
            <w:r>
              <w:rPr>
                <w:rFonts w:ascii="宋体" w:hAnsi="宋体" w:cs="宋体" w:hint="eastAsia"/>
                <w:sz w:val="18"/>
                <w:szCs w:val="18"/>
                <w:lang w:bidi="ar"/>
              </w:rPr>
              <w:t>27.13</w:t>
            </w:r>
          </w:p>
        </w:tc>
        <w:tc>
          <w:tcPr>
            <w:tcW w:w="774" w:type="dxa"/>
            <w:tcBorders>
              <w:top w:val="nil"/>
              <w:left w:val="nil"/>
              <w:bottom w:val="single" w:sz="4" w:space="0" w:color="auto"/>
              <w:right w:val="single" w:sz="4" w:space="0" w:color="auto"/>
            </w:tcBorders>
            <w:shd w:val="clear" w:color="auto" w:fill="auto"/>
            <w:vAlign w:val="center"/>
          </w:tcPr>
          <w:p w14:paraId="1D82B137" w14:textId="77777777" w:rsidR="00736216" w:rsidRDefault="00DE7A65">
            <w:pPr>
              <w:widowControl/>
              <w:jc w:val="center"/>
              <w:rPr>
                <w:sz w:val="18"/>
                <w:szCs w:val="18"/>
              </w:rPr>
            </w:pPr>
            <w:r>
              <w:rPr>
                <w:rFonts w:ascii="宋体" w:hAnsi="宋体" w:cs="宋体" w:hint="eastAsia"/>
                <w:sz w:val="18"/>
                <w:szCs w:val="18"/>
                <w:lang w:bidi="ar"/>
              </w:rPr>
              <w:t>196.4</w:t>
            </w:r>
          </w:p>
        </w:tc>
        <w:tc>
          <w:tcPr>
            <w:tcW w:w="2177" w:type="dxa"/>
            <w:tcBorders>
              <w:top w:val="nil"/>
              <w:left w:val="nil"/>
              <w:bottom w:val="single" w:sz="4" w:space="0" w:color="auto"/>
              <w:right w:val="single" w:sz="4" w:space="0" w:color="auto"/>
            </w:tcBorders>
            <w:shd w:val="clear" w:color="auto" w:fill="auto"/>
            <w:vAlign w:val="center"/>
          </w:tcPr>
          <w:p w14:paraId="39D54534" w14:textId="77777777" w:rsidR="00736216" w:rsidRDefault="00DE7A65">
            <w:pPr>
              <w:widowControl/>
              <w:jc w:val="left"/>
              <w:rPr>
                <w:sz w:val="18"/>
                <w:szCs w:val="18"/>
              </w:rPr>
            </w:pPr>
            <w:r>
              <w:rPr>
                <w:rFonts w:ascii="宋体" w:hAnsi="宋体" w:cs="宋体" w:hint="eastAsia"/>
                <w:sz w:val="18"/>
                <w:szCs w:val="18"/>
                <w:lang w:bidi="ar"/>
              </w:rPr>
              <w:t>王家镇、</w:t>
            </w:r>
            <w:proofErr w:type="gramStart"/>
            <w:r>
              <w:rPr>
                <w:rFonts w:ascii="宋体" w:hAnsi="宋体" w:cs="宋体" w:hint="eastAsia"/>
                <w:sz w:val="18"/>
                <w:szCs w:val="18"/>
                <w:lang w:bidi="ar"/>
              </w:rPr>
              <w:t>磨滩镇</w:t>
            </w:r>
            <w:proofErr w:type="gramEnd"/>
            <w:r>
              <w:rPr>
                <w:rFonts w:ascii="宋体" w:hAnsi="宋体" w:cs="宋体" w:hint="eastAsia"/>
                <w:sz w:val="18"/>
                <w:szCs w:val="18"/>
                <w:lang w:bidi="ar"/>
              </w:rPr>
              <w:t>（2个）</w:t>
            </w:r>
          </w:p>
        </w:tc>
        <w:tc>
          <w:tcPr>
            <w:tcW w:w="1276" w:type="dxa"/>
            <w:tcBorders>
              <w:top w:val="nil"/>
              <w:left w:val="nil"/>
              <w:bottom w:val="single" w:sz="4" w:space="0" w:color="auto"/>
              <w:right w:val="single" w:sz="4" w:space="0" w:color="auto"/>
            </w:tcBorders>
            <w:shd w:val="clear" w:color="auto" w:fill="auto"/>
            <w:vAlign w:val="center"/>
          </w:tcPr>
          <w:p w14:paraId="45CCAB8A" w14:textId="77777777" w:rsidR="00736216" w:rsidRDefault="00DE7A65">
            <w:pPr>
              <w:widowControl/>
              <w:jc w:val="center"/>
              <w:rPr>
                <w:sz w:val="18"/>
                <w:szCs w:val="18"/>
              </w:rPr>
            </w:pPr>
            <w:r>
              <w:rPr>
                <w:rFonts w:ascii="宋体" w:hAnsi="宋体" w:cs="宋体" w:hint="eastAsia"/>
                <w:sz w:val="18"/>
                <w:szCs w:val="18"/>
                <w:lang w:bidi="ar"/>
              </w:rPr>
              <w:t>工农（中型）、新华</w:t>
            </w:r>
          </w:p>
        </w:tc>
      </w:tr>
      <w:tr w:rsidR="00736216" w14:paraId="7F9AB540" w14:textId="77777777">
        <w:trPr>
          <w:trHeight w:val="762"/>
        </w:trPr>
        <w:tc>
          <w:tcPr>
            <w:tcW w:w="516" w:type="dxa"/>
            <w:tcBorders>
              <w:top w:val="nil"/>
              <w:left w:val="single" w:sz="8" w:space="0" w:color="auto"/>
              <w:bottom w:val="single" w:sz="4" w:space="0" w:color="auto"/>
              <w:right w:val="single" w:sz="4" w:space="0" w:color="auto"/>
            </w:tcBorders>
            <w:shd w:val="clear" w:color="auto" w:fill="auto"/>
            <w:vAlign w:val="center"/>
          </w:tcPr>
          <w:p w14:paraId="6DD70A91" w14:textId="77777777" w:rsidR="00736216" w:rsidRDefault="00DE7A65">
            <w:pPr>
              <w:widowControl/>
              <w:jc w:val="center"/>
              <w:rPr>
                <w:sz w:val="18"/>
                <w:szCs w:val="18"/>
              </w:rPr>
            </w:pPr>
            <w:r>
              <w:rPr>
                <w:rFonts w:ascii="宋体" w:hAnsi="宋体" w:cs="宋体" w:hint="eastAsia"/>
                <w:sz w:val="18"/>
                <w:szCs w:val="18"/>
                <w:lang w:bidi="ar"/>
              </w:rPr>
              <w:t>14</w:t>
            </w:r>
          </w:p>
        </w:tc>
        <w:tc>
          <w:tcPr>
            <w:tcW w:w="807" w:type="dxa"/>
            <w:tcBorders>
              <w:top w:val="nil"/>
              <w:left w:val="nil"/>
              <w:bottom w:val="single" w:sz="4" w:space="0" w:color="auto"/>
              <w:right w:val="single" w:sz="4" w:space="0" w:color="auto"/>
            </w:tcBorders>
            <w:shd w:val="clear" w:color="auto" w:fill="auto"/>
            <w:vAlign w:val="center"/>
          </w:tcPr>
          <w:p w14:paraId="6DBD44AC" w14:textId="77777777" w:rsidR="00736216" w:rsidRDefault="00DE7A65">
            <w:pPr>
              <w:widowControl/>
              <w:jc w:val="center"/>
              <w:rPr>
                <w:sz w:val="18"/>
                <w:szCs w:val="18"/>
              </w:rPr>
            </w:pPr>
            <w:r>
              <w:rPr>
                <w:rFonts w:ascii="宋体" w:hAnsi="宋体" w:cs="宋体" w:hint="eastAsia"/>
                <w:sz w:val="18"/>
                <w:szCs w:val="18"/>
                <w:lang w:bidi="ar"/>
              </w:rPr>
              <w:t>长江流域（区域）</w:t>
            </w:r>
          </w:p>
        </w:tc>
        <w:tc>
          <w:tcPr>
            <w:tcW w:w="614" w:type="dxa"/>
            <w:tcBorders>
              <w:top w:val="nil"/>
              <w:left w:val="nil"/>
              <w:bottom w:val="single" w:sz="4" w:space="0" w:color="auto"/>
              <w:right w:val="single" w:sz="4" w:space="0" w:color="auto"/>
            </w:tcBorders>
            <w:shd w:val="clear" w:color="auto" w:fill="auto"/>
            <w:vAlign w:val="center"/>
          </w:tcPr>
          <w:p w14:paraId="11007F30" w14:textId="77777777" w:rsidR="00736216" w:rsidRDefault="00DE7A65">
            <w:pPr>
              <w:widowControl/>
              <w:jc w:val="center"/>
              <w:rPr>
                <w:sz w:val="18"/>
                <w:szCs w:val="18"/>
              </w:rPr>
            </w:pPr>
            <w:r>
              <w:rPr>
                <w:rFonts w:ascii="宋体" w:hAnsi="宋体" w:cs="宋体" w:hint="eastAsia"/>
                <w:sz w:val="18"/>
                <w:szCs w:val="18"/>
                <w:lang w:bidi="ar"/>
              </w:rPr>
              <w:t>嘉陵江水系</w:t>
            </w:r>
          </w:p>
        </w:tc>
        <w:tc>
          <w:tcPr>
            <w:tcW w:w="864" w:type="dxa"/>
            <w:tcBorders>
              <w:top w:val="nil"/>
              <w:left w:val="nil"/>
              <w:bottom w:val="single" w:sz="4" w:space="0" w:color="auto"/>
              <w:right w:val="single" w:sz="4" w:space="0" w:color="auto"/>
            </w:tcBorders>
            <w:shd w:val="clear" w:color="auto" w:fill="auto"/>
            <w:vAlign w:val="center"/>
          </w:tcPr>
          <w:p w14:paraId="5B1BFBEC" w14:textId="77777777" w:rsidR="00736216" w:rsidRDefault="00DE7A65">
            <w:pPr>
              <w:widowControl/>
              <w:jc w:val="center"/>
              <w:rPr>
                <w:sz w:val="18"/>
                <w:szCs w:val="18"/>
              </w:rPr>
            </w:pPr>
            <w:proofErr w:type="gramStart"/>
            <w:r>
              <w:rPr>
                <w:rFonts w:ascii="宋体" w:hAnsi="宋体" w:cs="宋体" w:hint="eastAsia"/>
                <w:sz w:val="18"/>
                <w:szCs w:val="18"/>
                <w:lang w:bidi="ar"/>
              </w:rPr>
              <w:t>文庙河</w:t>
            </w:r>
            <w:proofErr w:type="gramEnd"/>
          </w:p>
        </w:tc>
        <w:tc>
          <w:tcPr>
            <w:tcW w:w="580" w:type="dxa"/>
            <w:tcBorders>
              <w:top w:val="nil"/>
              <w:left w:val="nil"/>
              <w:bottom w:val="single" w:sz="4" w:space="0" w:color="auto"/>
              <w:right w:val="single" w:sz="4" w:space="0" w:color="auto"/>
            </w:tcBorders>
            <w:shd w:val="clear" w:color="auto" w:fill="auto"/>
            <w:vAlign w:val="center"/>
          </w:tcPr>
          <w:p w14:paraId="5B9C825F" w14:textId="77777777" w:rsidR="00736216" w:rsidRDefault="00DE7A65">
            <w:pPr>
              <w:widowControl/>
              <w:jc w:val="center"/>
              <w:rPr>
                <w:sz w:val="18"/>
                <w:szCs w:val="18"/>
              </w:rPr>
            </w:pPr>
            <w:r>
              <w:rPr>
                <w:rFonts w:ascii="宋体" w:hAnsi="宋体" w:cs="宋体" w:hint="eastAsia"/>
                <w:sz w:val="18"/>
                <w:szCs w:val="18"/>
                <w:lang w:bidi="ar"/>
              </w:rPr>
              <w:t>4</w:t>
            </w:r>
          </w:p>
        </w:tc>
        <w:tc>
          <w:tcPr>
            <w:tcW w:w="756" w:type="dxa"/>
            <w:tcBorders>
              <w:top w:val="nil"/>
              <w:left w:val="nil"/>
              <w:bottom w:val="single" w:sz="4" w:space="0" w:color="auto"/>
              <w:right w:val="single" w:sz="4" w:space="0" w:color="auto"/>
            </w:tcBorders>
            <w:shd w:val="clear" w:color="auto" w:fill="auto"/>
            <w:noWrap/>
            <w:vAlign w:val="center"/>
          </w:tcPr>
          <w:p w14:paraId="1E425719" w14:textId="77777777" w:rsidR="00736216" w:rsidRDefault="00DE7A65">
            <w:pPr>
              <w:widowControl/>
              <w:jc w:val="center"/>
              <w:rPr>
                <w:sz w:val="18"/>
                <w:szCs w:val="18"/>
              </w:rPr>
            </w:pPr>
            <w:r>
              <w:rPr>
                <w:rFonts w:ascii="宋体" w:hAnsi="宋体" w:cs="宋体" w:hint="eastAsia"/>
                <w:sz w:val="18"/>
                <w:szCs w:val="18"/>
                <w:lang w:bidi="ar"/>
              </w:rPr>
              <w:t>14.94</w:t>
            </w:r>
          </w:p>
        </w:tc>
        <w:tc>
          <w:tcPr>
            <w:tcW w:w="774" w:type="dxa"/>
            <w:tcBorders>
              <w:top w:val="nil"/>
              <w:left w:val="nil"/>
              <w:bottom w:val="single" w:sz="4" w:space="0" w:color="auto"/>
              <w:right w:val="single" w:sz="4" w:space="0" w:color="auto"/>
            </w:tcBorders>
            <w:shd w:val="clear" w:color="auto" w:fill="auto"/>
            <w:vAlign w:val="center"/>
          </w:tcPr>
          <w:p w14:paraId="721412BA" w14:textId="77777777" w:rsidR="00736216" w:rsidRDefault="00DE7A65">
            <w:pPr>
              <w:widowControl/>
              <w:jc w:val="center"/>
              <w:rPr>
                <w:sz w:val="18"/>
                <w:szCs w:val="18"/>
              </w:rPr>
            </w:pPr>
            <w:r>
              <w:rPr>
                <w:rFonts w:ascii="宋体" w:hAnsi="宋体" w:cs="宋体" w:hint="eastAsia"/>
                <w:sz w:val="18"/>
                <w:szCs w:val="18"/>
                <w:lang w:bidi="ar"/>
              </w:rPr>
              <w:t>69.1</w:t>
            </w:r>
          </w:p>
        </w:tc>
        <w:tc>
          <w:tcPr>
            <w:tcW w:w="2177" w:type="dxa"/>
            <w:tcBorders>
              <w:top w:val="nil"/>
              <w:left w:val="nil"/>
              <w:bottom w:val="single" w:sz="4" w:space="0" w:color="auto"/>
              <w:right w:val="single" w:sz="4" w:space="0" w:color="auto"/>
            </w:tcBorders>
            <w:shd w:val="clear" w:color="auto" w:fill="auto"/>
            <w:vAlign w:val="center"/>
          </w:tcPr>
          <w:p w14:paraId="071F4FB4" w14:textId="77777777" w:rsidR="00736216" w:rsidRDefault="00DE7A65">
            <w:pPr>
              <w:widowControl/>
              <w:jc w:val="left"/>
              <w:rPr>
                <w:sz w:val="18"/>
                <w:szCs w:val="18"/>
              </w:rPr>
            </w:pPr>
            <w:r>
              <w:rPr>
                <w:rFonts w:ascii="宋体" w:hAnsi="宋体" w:cs="宋体" w:hint="eastAsia"/>
                <w:sz w:val="18"/>
                <w:szCs w:val="18"/>
                <w:lang w:bidi="ar"/>
              </w:rPr>
              <w:t>王家镇、</w:t>
            </w:r>
            <w:proofErr w:type="gramStart"/>
            <w:r>
              <w:rPr>
                <w:rFonts w:ascii="宋体" w:hAnsi="宋体" w:cs="宋体" w:hint="eastAsia"/>
                <w:sz w:val="18"/>
                <w:szCs w:val="18"/>
                <w:lang w:bidi="ar"/>
              </w:rPr>
              <w:t>磨滩镇</w:t>
            </w:r>
            <w:proofErr w:type="gramEnd"/>
            <w:r>
              <w:rPr>
                <w:rFonts w:ascii="宋体" w:hAnsi="宋体" w:cs="宋体" w:hint="eastAsia"/>
                <w:sz w:val="18"/>
                <w:szCs w:val="18"/>
                <w:lang w:bidi="ar"/>
              </w:rPr>
              <w:t>（2个）</w:t>
            </w:r>
          </w:p>
        </w:tc>
        <w:tc>
          <w:tcPr>
            <w:tcW w:w="1276" w:type="dxa"/>
            <w:tcBorders>
              <w:top w:val="nil"/>
              <w:left w:val="nil"/>
              <w:bottom w:val="single" w:sz="4" w:space="0" w:color="auto"/>
              <w:right w:val="single" w:sz="4" w:space="0" w:color="auto"/>
            </w:tcBorders>
            <w:shd w:val="clear" w:color="auto" w:fill="auto"/>
            <w:vAlign w:val="center"/>
          </w:tcPr>
          <w:p w14:paraId="57414FAE" w14:textId="77777777" w:rsidR="00736216" w:rsidRDefault="00DE7A65">
            <w:pPr>
              <w:widowControl/>
              <w:jc w:val="center"/>
              <w:rPr>
                <w:sz w:val="18"/>
                <w:szCs w:val="18"/>
              </w:rPr>
            </w:pPr>
            <w:r>
              <w:rPr>
                <w:rFonts w:ascii="宋体" w:hAnsi="宋体" w:cs="宋体" w:hint="eastAsia"/>
                <w:sz w:val="18"/>
                <w:szCs w:val="18"/>
                <w:lang w:bidi="ar"/>
              </w:rPr>
              <w:t xml:space="preserve">　</w:t>
            </w:r>
          </w:p>
        </w:tc>
      </w:tr>
      <w:tr w:rsidR="00736216" w14:paraId="04E33EA2" w14:textId="77777777">
        <w:trPr>
          <w:trHeight w:val="810"/>
        </w:trPr>
        <w:tc>
          <w:tcPr>
            <w:tcW w:w="516" w:type="dxa"/>
            <w:tcBorders>
              <w:top w:val="nil"/>
              <w:left w:val="single" w:sz="8" w:space="0" w:color="auto"/>
              <w:bottom w:val="single" w:sz="8" w:space="0" w:color="auto"/>
              <w:right w:val="single" w:sz="4" w:space="0" w:color="auto"/>
            </w:tcBorders>
            <w:shd w:val="clear" w:color="auto" w:fill="auto"/>
            <w:vAlign w:val="center"/>
          </w:tcPr>
          <w:p w14:paraId="6D285FCB" w14:textId="77777777" w:rsidR="00736216" w:rsidRDefault="00DE7A65">
            <w:pPr>
              <w:widowControl/>
              <w:jc w:val="center"/>
              <w:rPr>
                <w:sz w:val="18"/>
                <w:szCs w:val="18"/>
              </w:rPr>
            </w:pPr>
            <w:r>
              <w:rPr>
                <w:rFonts w:ascii="宋体" w:hAnsi="宋体" w:cs="宋体" w:hint="eastAsia"/>
                <w:sz w:val="18"/>
                <w:szCs w:val="18"/>
                <w:lang w:bidi="ar"/>
              </w:rPr>
              <w:t>15</w:t>
            </w:r>
          </w:p>
        </w:tc>
        <w:tc>
          <w:tcPr>
            <w:tcW w:w="807" w:type="dxa"/>
            <w:tcBorders>
              <w:top w:val="nil"/>
              <w:left w:val="nil"/>
              <w:bottom w:val="single" w:sz="8" w:space="0" w:color="auto"/>
              <w:right w:val="single" w:sz="4" w:space="0" w:color="auto"/>
            </w:tcBorders>
            <w:shd w:val="clear" w:color="auto" w:fill="auto"/>
            <w:vAlign w:val="center"/>
          </w:tcPr>
          <w:p w14:paraId="40EFDF37" w14:textId="77777777" w:rsidR="00736216" w:rsidRDefault="00DE7A65">
            <w:pPr>
              <w:widowControl/>
              <w:jc w:val="center"/>
              <w:rPr>
                <w:sz w:val="18"/>
                <w:szCs w:val="18"/>
              </w:rPr>
            </w:pPr>
            <w:r>
              <w:rPr>
                <w:rFonts w:ascii="宋体" w:hAnsi="宋体" w:cs="宋体" w:hint="eastAsia"/>
                <w:sz w:val="18"/>
                <w:szCs w:val="18"/>
                <w:lang w:bidi="ar"/>
              </w:rPr>
              <w:t>长江流域（区域）</w:t>
            </w:r>
          </w:p>
        </w:tc>
        <w:tc>
          <w:tcPr>
            <w:tcW w:w="614" w:type="dxa"/>
            <w:tcBorders>
              <w:top w:val="nil"/>
              <w:left w:val="nil"/>
              <w:bottom w:val="single" w:sz="8" w:space="0" w:color="auto"/>
              <w:right w:val="single" w:sz="4" w:space="0" w:color="auto"/>
            </w:tcBorders>
            <w:shd w:val="clear" w:color="auto" w:fill="auto"/>
            <w:vAlign w:val="center"/>
          </w:tcPr>
          <w:p w14:paraId="4D530D2F" w14:textId="77777777" w:rsidR="00736216" w:rsidRDefault="00DE7A65">
            <w:pPr>
              <w:widowControl/>
              <w:jc w:val="center"/>
              <w:rPr>
                <w:sz w:val="18"/>
                <w:szCs w:val="18"/>
              </w:rPr>
            </w:pPr>
            <w:r>
              <w:rPr>
                <w:rFonts w:ascii="宋体" w:hAnsi="宋体" w:cs="宋体" w:hint="eastAsia"/>
                <w:sz w:val="18"/>
                <w:szCs w:val="18"/>
                <w:lang w:bidi="ar"/>
              </w:rPr>
              <w:t>嘉陵江水系</w:t>
            </w:r>
          </w:p>
        </w:tc>
        <w:tc>
          <w:tcPr>
            <w:tcW w:w="864" w:type="dxa"/>
            <w:tcBorders>
              <w:top w:val="nil"/>
              <w:left w:val="nil"/>
              <w:bottom w:val="single" w:sz="8" w:space="0" w:color="auto"/>
              <w:right w:val="single" w:sz="4" w:space="0" w:color="auto"/>
            </w:tcBorders>
            <w:shd w:val="clear" w:color="auto" w:fill="auto"/>
            <w:vAlign w:val="center"/>
          </w:tcPr>
          <w:p w14:paraId="062D9381" w14:textId="77777777" w:rsidR="00736216" w:rsidRDefault="00DE7A65">
            <w:pPr>
              <w:widowControl/>
              <w:jc w:val="center"/>
              <w:rPr>
                <w:sz w:val="18"/>
                <w:szCs w:val="18"/>
              </w:rPr>
            </w:pPr>
            <w:r>
              <w:rPr>
                <w:rFonts w:ascii="宋体" w:hAnsi="宋体" w:cs="宋体" w:hint="eastAsia"/>
                <w:sz w:val="18"/>
                <w:szCs w:val="18"/>
                <w:lang w:bidi="ar"/>
              </w:rPr>
              <w:t>大沟（玉皇）沟</w:t>
            </w:r>
          </w:p>
        </w:tc>
        <w:tc>
          <w:tcPr>
            <w:tcW w:w="580" w:type="dxa"/>
            <w:tcBorders>
              <w:top w:val="nil"/>
              <w:left w:val="nil"/>
              <w:bottom w:val="single" w:sz="8" w:space="0" w:color="auto"/>
              <w:right w:val="single" w:sz="4" w:space="0" w:color="auto"/>
            </w:tcBorders>
            <w:shd w:val="clear" w:color="auto" w:fill="auto"/>
            <w:noWrap/>
            <w:vAlign w:val="center"/>
          </w:tcPr>
          <w:p w14:paraId="1D805DA9" w14:textId="77777777" w:rsidR="00736216" w:rsidRDefault="00DE7A65">
            <w:pPr>
              <w:widowControl/>
              <w:jc w:val="left"/>
            </w:pPr>
            <w:r>
              <w:rPr>
                <w:rFonts w:ascii="宋体" w:hAnsi="宋体" w:cs="宋体" w:hint="eastAsia"/>
                <w:lang w:bidi="ar"/>
              </w:rPr>
              <w:t xml:space="preserve">　</w:t>
            </w:r>
          </w:p>
        </w:tc>
        <w:tc>
          <w:tcPr>
            <w:tcW w:w="756" w:type="dxa"/>
            <w:tcBorders>
              <w:top w:val="nil"/>
              <w:left w:val="nil"/>
              <w:bottom w:val="single" w:sz="8" w:space="0" w:color="auto"/>
              <w:right w:val="single" w:sz="4" w:space="0" w:color="auto"/>
            </w:tcBorders>
            <w:shd w:val="clear" w:color="auto" w:fill="auto"/>
            <w:noWrap/>
            <w:vAlign w:val="center"/>
          </w:tcPr>
          <w:p w14:paraId="6095CCCC" w14:textId="77777777" w:rsidR="00736216" w:rsidRDefault="00DE7A65">
            <w:pPr>
              <w:widowControl/>
              <w:jc w:val="right"/>
              <w:rPr>
                <w:sz w:val="20"/>
                <w:szCs w:val="20"/>
              </w:rPr>
            </w:pPr>
            <w:r>
              <w:rPr>
                <w:rFonts w:ascii="宋体" w:hAnsi="宋体" w:cs="宋体" w:hint="eastAsia"/>
                <w:sz w:val="20"/>
                <w:szCs w:val="20"/>
                <w:lang w:bidi="ar"/>
              </w:rPr>
              <w:t>13.05</w:t>
            </w:r>
          </w:p>
        </w:tc>
        <w:tc>
          <w:tcPr>
            <w:tcW w:w="774" w:type="dxa"/>
            <w:tcBorders>
              <w:top w:val="nil"/>
              <w:left w:val="nil"/>
              <w:bottom w:val="single" w:sz="8" w:space="0" w:color="auto"/>
              <w:right w:val="single" w:sz="4" w:space="0" w:color="auto"/>
            </w:tcBorders>
            <w:shd w:val="clear" w:color="auto" w:fill="auto"/>
            <w:vAlign w:val="center"/>
          </w:tcPr>
          <w:p w14:paraId="6DDE94FC" w14:textId="77777777" w:rsidR="00736216" w:rsidRDefault="00DE7A65">
            <w:pPr>
              <w:widowControl/>
              <w:jc w:val="center"/>
              <w:rPr>
                <w:sz w:val="18"/>
                <w:szCs w:val="18"/>
              </w:rPr>
            </w:pPr>
            <w:r>
              <w:rPr>
                <w:rFonts w:ascii="宋体" w:hAnsi="宋体" w:cs="宋体" w:hint="eastAsia"/>
                <w:sz w:val="18"/>
                <w:szCs w:val="18"/>
                <w:lang w:bidi="ar"/>
              </w:rPr>
              <w:t>35.1</w:t>
            </w:r>
          </w:p>
        </w:tc>
        <w:tc>
          <w:tcPr>
            <w:tcW w:w="2177" w:type="dxa"/>
            <w:tcBorders>
              <w:top w:val="nil"/>
              <w:left w:val="nil"/>
              <w:bottom w:val="single" w:sz="8" w:space="0" w:color="auto"/>
              <w:right w:val="single" w:sz="4" w:space="0" w:color="auto"/>
            </w:tcBorders>
            <w:shd w:val="clear" w:color="auto" w:fill="auto"/>
            <w:vAlign w:val="center"/>
          </w:tcPr>
          <w:p w14:paraId="0F067073" w14:textId="77777777" w:rsidR="00736216" w:rsidRDefault="00DE7A65">
            <w:pPr>
              <w:widowControl/>
              <w:jc w:val="left"/>
              <w:rPr>
                <w:sz w:val="18"/>
                <w:szCs w:val="18"/>
              </w:rPr>
            </w:pPr>
            <w:r>
              <w:rPr>
                <w:rFonts w:ascii="宋体" w:hAnsi="宋体" w:cs="宋体" w:hint="eastAsia"/>
                <w:sz w:val="18"/>
                <w:szCs w:val="18"/>
                <w:lang w:bidi="ar"/>
              </w:rPr>
              <w:t>昭化镇、红岩镇（2个）</w:t>
            </w:r>
          </w:p>
        </w:tc>
        <w:tc>
          <w:tcPr>
            <w:tcW w:w="1276" w:type="dxa"/>
            <w:tcBorders>
              <w:top w:val="nil"/>
              <w:left w:val="nil"/>
              <w:bottom w:val="single" w:sz="8" w:space="0" w:color="auto"/>
              <w:right w:val="single" w:sz="4" w:space="0" w:color="auto"/>
            </w:tcBorders>
            <w:shd w:val="clear" w:color="auto" w:fill="auto"/>
            <w:vAlign w:val="center"/>
          </w:tcPr>
          <w:p w14:paraId="0514AAA5" w14:textId="77777777" w:rsidR="00736216" w:rsidRDefault="00DE7A65">
            <w:pPr>
              <w:widowControl/>
              <w:jc w:val="center"/>
              <w:rPr>
                <w:sz w:val="18"/>
                <w:szCs w:val="18"/>
              </w:rPr>
            </w:pPr>
            <w:r>
              <w:rPr>
                <w:rFonts w:ascii="宋体" w:hAnsi="宋体" w:cs="宋体" w:hint="eastAsia"/>
                <w:sz w:val="18"/>
                <w:szCs w:val="18"/>
                <w:lang w:bidi="ar"/>
              </w:rPr>
              <w:t>青春、何家坝</w:t>
            </w:r>
          </w:p>
        </w:tc>
      </w:tr>
    </w:tbl>
    <w:p w14:paraId="1CE6734B" w14:textId="77777777" w:rsidR="00736216" w:rsidRDefault="00DE7A65">
      <w:pPr>
        <w:numPr>
          <w:ilvl w:val="0"/>
          <w:numId w:val="5"/>
        </w:numPr>
        <w:spacing w:line="580" w:lineRule="exact"/>
        <w:rPr>
          <w:rFonts w:asciiTheme="minorEastAsia" w:hAnsiTheme="minorEastAsia" w:cstheme="minorEastAsia"/>
          <w:b/>
          <w:bCs/>
        </w:rPr>
      </w:pPr>
      <w:r>
        <w:rPr>
          <w:rFonts w:asciiTheme="minorEastAsia" w:hAnsiTheme="minorEastAsia" w:cstheme="minorEastAsia" w:hint="eastAsia"/>
          <w:b/>
          <w:bCs/>
        </w:rPr>
        <w:t>水文资源情况</w:t>
      </w:r>
    </w:p>
    <w:p w14:paraId="4FE1BEB1" w14:textId="77777777" w:rsidR="00736216" w:rsidRDefault="00DE7A65">
      <w:pPr>
        <w:widowControl/>
        <w:spacing w:line="580" w:lineRule="exact"/>
        <w:ind w:firstLineChars="200" w:firstLine="480"/>
        <w:rPr>
          <w:rFonts w:ascii="Times New Roman" w:hAnsi="Times New Roman" w:cs="Times New Roman"/>
        </w:rPr>
      </w:pPr>
      <w:r>
        <w:rPr>
          <w:rFonts w:ascii="Times New Roman" w:hAnsi="Times New Roman" w:cs="Times New Roman" w:hint="eastAsia"/>
          <w:kern w:val="0"/>
          <w:lang w:bidi="ar"/>
        </w:rPr>
        <w:t>昭化区境内地区地层发育较好，除缺失第三系外，从三</w:t>
      </w:r>
      <w:proofErr w:type="gramStart"/>
      <w:r>
        <w:rPr>
          <w:rFonts w:ascii="Times New Roman" w:hAnsi="Times New Roman" w:cs="Times New Roman" w:hint="eastAsia"/>
          <w:kern w:val="0"/>
          <w:lang w:bidi="ar"/>
        </w:rPr>
        <w:t>迭系至</w:t>
      </w:r>
      <w:proofErr w:type="gramEnd"/>
      <w:r>
        <w:rPr>
          <w:rFonts w:ascii="Times New Roman" w:hAnsi="Times New Roman" w:cs="Times New Roman" w:hint="eastAsia"/>
          <w:kern w:val="0"/>
          <w:lang w:bidi="ar"/>
        </w:rPr>
        <w:t>第四系均有出露。大部分地区属白垩系。各时代地层，呈自北而南，由老到新有规律分布。白垩系，分布于王家、卫子、虎跳等大片地区，仅出露下部城墙岩群地层，由砾岩、</w:t>
      </w:r>
      <w:r>
        <w:rPr>
          <w:rFonts w:ascii="Times New Roman" w:hAnsi="Times New Roman" w:cs="Times New Roman" w:hint="eastAsia"/>
          <w:kern w:val="0"/>
          <w:lang w:bidi="ar"/>
        </w:rPr>
        <w:lastRenderedPageBreak/>
        <w:t>岩石、</w:t>
      </w:r>
      <w:proofErr w:type="gramStart"/>
      <w:r>
        <w:rPr>
          <w:rFonts w:ascii="Times New Roman" w:hAnsi="Times New Roman" w:cs="Times New Roman" w:hint="eastAsia"/>
          <w:kern w:val="0"/>
          <w:lang w:bidi="ar"/>
        </w:rPr>
        <w:t>泥岩互层组成</w:t>
      </w:r>
      <w:proofErr w:type="gramEnd"/>
      <w:r>
        <w:rPr>
          <w:rFonts w:ascii="Times New Roman" w:hAnsi="Times New Roman" w:cs="Times New Roman" w:hint="eastAsia"/>
          <w:kern w:val="0"/>
          <w:lang w:bidi="ar"/>
        </w:rPr>
        <w:t>，厚</w:t>
      </w:r>
      <w:r>
        <w:rPr>
          <w:rFonts w:ascii="Times New Roman" w:hAnsi="Times New Roman" w:cs="Times New Roman"/>
          <w:kern w:val="0"/>
          <w:lang w:bidi="ar"/>
        </w:rPr>
        <w:t>1300</w:t>
      </w:r>
      <w:r>
        <w:rPr>
          <w:rFonts w:ascii="Times New Roman" w:hAnsi="Times New Roman" w:cs="Times New Roman" w:hint="eastAsia"/>
          <w:kern w:val="0"/>
          <w:lang w:bidi="ar"/>
        </w:rPr>
        <w:t>米左右；侏罗系，分布于元坝和紫云、梅树之间，地层大面积出露；三迭系，分布</w:t>
      </w:r>
      <w:proofErr w:type="gramStart"/>
      <w:r>
        <w:rPr>
          <w:rFonts w:ascii="Times New Roman" w:hAnsi="Times New Roman" w:cs="Times New Roman" w:hint="eastAsia"/>
          <w:kern w:val="0"/>
          <w:lang w:bidi="ar"/>
        </w:rPr>
        <w:t>于柳桥一带</w:t>
      </w:r>
      <w:proofErr w:type="gramEnd"/>
      <w:r>
        <w:rPr>
          <w:rFonts w:ascii="Times New Roman" w:hAnsi="Times New Roman" w:cs="Times New Roman" w:hint="eastAsia"/>
          <w:kern w:val="0"/>
          <w:lang w:bidi="ar"/>
        </w:rPr>
        <w:t>，</w:t>
      </w:r>
      <w:proofErr w:type="gramStart"/>
      <w:r>
        <w:rPr>
          <w:rFonts w:ascii="Times New Roman" w:hAnsi="Times New Roman" w:cs="Times New Roman" w:hint="eastAsia"/>
          <w:kern w:val="0"/>
          <w:lang w:bidi="ar"/>
        </w:rPr>
        <w:t>主要为夹页岩</w:t>
      </w:r>
      <w:proofErr w:type="gramEnd"/>
      <w:r>
        <w:rPr>
          <w:rFonts w:ascii="Times New Roman" w:hAnsi="Times New Roman" w:cs="Times New Roman" w:hint="eastAsia"/>
          <w:kern w:val="0"/>
          <w:lang w:bidi="ar"/>
        </w:rPr>
        <w:t>和煤层；第四系，沿河流沟谷两岸零星分布，有以粘土或亚粘土为主的冰水堆积层和以砂砾卵石与亚酸</w:t>
      </w:r>
      <w:proofErr w:type="gramStart"/>
      <w:r>
        <w:rPr>
          <w:rFonts w:ascii="Times New Roman" w:hAnsi="Times New Roman" w:cs="Times New Roman" w:hint="eastAsia"/>
          <w:kern w:val="0"/>
          <w:lang w:bidi="ar"/>
        </w:rPr>
        <w:t>土组成</w:t>
      </w:r>
      <w:proofErr w:type="gramEnd"/>
      <w:r>
        <w:rPr>
          <w:rFonts w:ascii="Times New Roman" w:hAnsi="Times New Roman" w:cs="Times New Roman" w:hint="eastAsia"/>
          <w:kern w:val="0"/>
          <w:lang w:bidi="ar"/>
        </w:rPr>
        <w:t>的冲积（冲洪）层，分别厚</w:t>
      </w:r>
      <w:r>
        <w:rPr>
          <w:rFonts w:ascii="Times New Roman" w:hAnsi="Times New Roman" w:cs="Times New Roman"/>
          <w:kern w:val="0"/>
          <w:lang w:bidi="ar"/>
        </w:rPr>
        <w:t>10</w:t>
      </w:r>
      <w:r>
        <w:rPr>
          <w:rFonts w:ascii="Times New Roman" w:hAnsi="Times New Roman" w:cs="Times New Roman" w:hint="eastAsia"/>
          <w:kern w:val="0"/>
          <w:lang w:bidi="ar"/>
        </w:rPr>
        <w:t>至</w:t>
      </w:r>
      <w:r>
        <w:rPr>
          <w:rFonts w:ascii="Times New Roman" w:hAnsi="Times New Roman" w:cs="Times New Roman"/>
          <w:kern w:val="0"/>
          <w:lang w:bidi="ar"/>
        </w:rPr>
        <w:t>20</w:t>
      </w:r>
      <w:r>
        <w:rPr>
          <w:rFonts w:ascii="Times New Roman" w:hAnsi="Times New Roman" w:cs="Times New Roman" w:hint="eastAsia"/>
          <w:kern w:val="0"/>
          <w:lang w:bidi="ar"/>
        </w:rPr>
        <w:t>米与</w:t>
      </w:r>
      <w:r>
        <w:rPr>
          <w:rFonts w:ascii="Times New Roman" w:hAnsi="Times New Roman" w:cs="Times New Roman"/>
          <w:kern w:val="0"/>
          <w:lang w:bidi="ar"/>
        </w:rPr>
        <w:t>14</w:t>
      </w:r>
      <w:r>
        <w:rPr>
          <w:rFonts w:ascii="Times New Roman" w:hAnsi="Times New Roman" w:cs="Times New Roman" w:hint="eastAsia"/>
          <w:kern w:val="0"/>
          <w:lang w:bidi="ar"/>
        </w:rPr>
        <w:t>至</w:t>
      </w:r>
      <w:r>
        <w:rPr>
          <w:rFonts w:ascii="Times New Roman" w:hAnsi="Times New Roman" w:cs="Times New Roman"/>
          <w:kern w:val="0"/>
          <w:lang w:bidi="ar"/>
        </w:rPr>
        <w:t>23</w:t>
      </w:r>
      <w:r>
        <w:rPr>
          <w:rFonts w:ascii="Times New Roman" w:hAnsi="Times New Roman" w:cs="Times New Roman" w:hint="eastAsia"/>
          <w:kern w:val="0"/>
          <w:lang w:bidi="ar"/>
        </w:rPr>
        <w:t>米，最厚达</w:t>
      </w:r>
      <w:r>
        <w:rPr>
          <w:rFonts w:ascii="Times New Roman" w:hAnsi="Times New Roman" w:cs="Times New Roman"/>
          <w:kern w:val="0"/>
          <w:lang w:bidi="ar"/>
        </w:rPr>
        <w:t>30</w:t>
      </w:r>
      <w:r>
        <w:rPr>
          <w:rFonts w:ascii="Times New Roman" w:hAnsi="Times New Roman" w:cs="Times New Roman" w:hint="eastAsia"/>
          <w:kern w:val="0"/>
          <w:lang w:bidi="ar"/>
        </w:rPr>
        <w:t>至</w:t>
      </w:r>
      <w:r>
        <w:rPr>
          <w:rFonts w:ascii="Times New Roman" w:hAnsi="Times New Roman" w:cs="Times New Roman"/>
          <w:kern w:val="0"/>
          <w:lang w:bidi="ar"/>
        </w:rPr>
        <w:t>40</w:t>
      </w:r>
      <w:r>
        <w:rPr>
          <w:rFonts w:ascii="Times New Roman" w:hAnsi="Times New Roman" w:cs="Times New Roman" w:hint="eastAsia"/>
          <w:kern w:val="0"/>
          <w:lang w:bidi="ar"/>
        </w:rPr>
        <w:t>米。境内属川北台</w:t>
      </w:r>
      <w:proofErr w:type="gramStart"/>
      <w:r>
        <w:rPr>
          <w:rFonts w:ascii="Times New Roman" w:hAnsi="Times New Roman" w:cs="Times New Roman" w:hint="eastAsia"/>
          <w:kern w:val="0"/>
          <w:lang w:bidi="ar"/>
        </w:rPr>
        <w:t>凹</w:t>
      </w:r>
      <w:proofErr w:type="gramEnd"/>
      <w:r>
        <w:rPr>
          <w:rFonts w:ascii="Times New Roman" w:hAnsi="Times New Roman" w:cs="Times New Roman" w:hint="eastAsia"/>
          <w:kern w:val="0"/>
          <w:lang w:bidi="ar"/>
        </w:rPr>
        <w:t>燕山褶皱区，位于金子山、宝轮、工农、大石、柳桥一线以南地区。主要由侏罗系和白垩系地层构成，构造线由北东向，逐渐转为北东</w:t>
      </w:r>
      <w:proofErr w:type="gramStart"/>
      <w:r>
        <w:rPr>
          <w:rFonts w:ascii="Times New Roman" w:hAnsi="Times New Roman" w:cs="Times New Roman" w:hint="eastAsia"/>
          <w:kern w:val="0"/>
          <w:lang w:bidi="ar"/>
        </w:rPr>
        <w:t>东</w:t>
      </w:r>
      <w:proofErr w:type="gramEnd"/>
      <w:r>
        <w:rPr>
          <w:rFonts w:ascii="Times New Roman" w:hAnsi="Times New Roman" w:cs="Times New Roman" w:hint="eastAsia"/>
          <w:kern w:val="0"/>
          <w:lang w:bidi="ar"/>
        </w:rPr>
        <w:t>向，过广元城后又转为东西向。总的构造形态，呈倾向东南的缓倾斜的单斜构造。内部构造有走马岭向斜、</w:t>
      </w:r>
      <w:proofErr w:type="gramStart"/>
      <w:r>
        <w:rPr>
          <w:rFonts w:ascii="Times New Roman" w:hAnsi="Times New Roman" w:cs="Times New Roman" w:hint="eastAsia"/>
          <w:kern w:val="0"/>
          <w:lang w:bidi="ar"/>
        </w:rPr>
        <w:t>河弯场</w:t>
      </w:r>
      <w:proofErr w:type="gramEnd"/>
      <w:r>
        <w:rPr>
          <w:rFonts w:ascii="Times New Roman" w:hAnsi="Times New Roman" w:cs="Times New Roman" w:hint="eastAsia"/>
          <w:kern w:val="0"/>
          <w:lang w:bidi="ar"/>
        </w:rPr>
        <w:t>背斜、射箭河向斜、</w:t>
      </w:r>
      <w:proofErr w:type="gramStart"/>
      <w:r>
        <w:rPr>
          <w:rFonts w:ascii="Times New Roman" w:hAnsi="Times New Roman" w:cs="Times New Roman" w:hint="eastAsia"/>
          <w:kern w:val="0"/>
          <w:lang w:bidi="ar"/>
        </w:rPr>
        <w:t>潼梓</w:t>
      </w:r>
      <w:proofErr w:type="gramEnd"/>
      <w:r>
        <w:rPr>
          <w:rFonts w:ascii="Times New Roman" w:hAnsi="Times New Roman" w:cs="Times New Roman" w:hint="eastAsia"/>
          <w:kern w:val="0"/>
          <w:lang w:bidi="ar"/>
        </w:rPr>
        <w:t>观背斜、新场向斜、梓潼庙向斜等，褶皱舒缓，宽展，断裂极少。</w:t>
      </w:r>
    </w:p>
    <w:p w14:paraId="225D59DB" w14:textId="77777777" w:rsidR="00736216" w:rsidRDefault="00DE7A65">
      <w:pPr>
        <w:widowControl/>
        <w:spacing w:line="580" w:lineRule="exact"/>
        <w:ind w:firstLineChars="200" w:firstLine="480"/>
        <w:rPr>
          <w:rFonts w:ascii="Times New Roman" w:hAnsi="Times New Roman" w:cs="Times New Roman"/>
          <w:kern w:val="0"/>
          <w:lang w:bidi="ar"/>
        </w:rPr>
      </w:pPr>
      <w:r>
        <w:rPr>
          <w:rFonts w:ascii="Times New Roman" w:hAnsi="Times New Roman" w:cs="Times New Roman" w:hint="eastAsia"/>
          <w:kern w:val="0"/>
          <w:lang w:bidi="ar"/>
        </w:rPr>
        <w:t>区内的水文地质情况主要是：分布于太公寺至新场一带的</w:t>
      </w:r>
      <w:proofErr w:type="gramStart"/>
      <w:r>
        <w:rPr>
          <w:rFonts w:ascii="Times New Roman" w:hAnsi="Times New Roman" w:cs="Times New Roman" w:hint="eastAsia"/>
          <w:kern w:val="0"/>
          <w:lang w:bidi="ar"/>
        </w:rPr>
        <w:t>鸡爪状台梁</w:t>
      </w:r>
      <w:proofErr w:type="gramEnd"/>
      <w:r>
        <w:rPr>
          <w:rFonts w:ascii="Times New Roman" w:hAnsi="Times New Roman" w:cs="Times New Roman" w:hint="eastAsia"/>
          <w:kern w:val="0"/>
          <w:lang w:bidi="ar"/>
        </w:rPr>
        <w:t>地形，以浅部裂隙潜水形成出现红层碎屑岩</w:t>
      </w:r>
      <w:r>
        <w:rPr>
          <w:rFonts w:ascii="Times New Roman" w:hAnsi="Times New Roman" w:cs="Times New Roman"/>
          <w:kern w:val="0"/>
          <w:lang w:bidi="ar"/>
        </w:rPr>
        <w:t>(</w:t>
      </w:r>
      <w:r>
        <w:rPr>
          <w:rFonts w:ascii="Times New Roman" w:hAnsi="Times New Roman" w:cs="Times New Roman" w:hint="eastAsia"/>
          <w:kern w:val="0"/>
          <w:lang w:bidi="ar"/>
        </w:rPr>
        <w:t>风化带</w:t>
      </w:r>
      <w:r>
        <w:rPr>
          <w:rFonts w:ascii="Times New Roman" w:hAnsi="Times New Roman" w:cs="Times New Roman"/>
          <w:kern w:val="0"/>
          <w:lang w:bidi="ar"/>
        </w:rPr>
        <w:t>)</w:t>
      </w:r>
      <w:r>
        <w:rPr>
          <w:rFonts w:ascii="Times New Roman" w:hAnsi="Times New Roman" w:cs="Times New Roman" w:hint="eastAsia"/>
          <w:kern w:val="0"/>
          <w:lang w:bidi="ar"/>
        </w:rPr>
        <w:t>裂隙潜水，在深部经流区或储水构造地段便成为层间承压水，其径流模数大于</w:t>
      </w:r>
      <w:r>
        <w:rPr>
          <w:rFonts w:ascii="Times New Roman" w:hAnsi="Times New Roman" w:cs="Times New Roman"/>
          <w:kern w:val="0"/>
          <w:lang w:bidi="ar"/>
        </w:rPr>
        <w:t>0.4</w:t>
      </w:r>
      <w:r>
        <w:rPr>
          <w:rFonts w:ascii="Times New Roman" w:hAnsi="Times New Roman" w:cs="Times New Roman" w:hint="eastAsia"/>
          <w:kern w:val="0"/>
          <w:lang w:bidi="ar"/>
        </w:rPr>
        <w:t>升／秒</w:t>
      </w:r>
      <w:r>
        <w:rPr>
          <w:rFonts w:ascii="Times New Roman" w:hAnsi="Times New Roman" w:cs="Times New Roman"/>
          <w:kern w:val="0"/>
          <w:lang w:bidi="ar"/>
        </w:rPr>
        <w:t>•</w:t>
      </w:r>
      <w:r>
        <w:rPr>
          <w:rFonts w:ascii="Times New Roman" w:hAnsi="Times New Roman" w:cs="Times New Roman" w:hint="eastAsia"/>
          <w:kern w:val="0"/>
          <w:lang w:bidi="ar"/>
        </w:rPr>
        <w:t>平方公里，是富水性较好的裂隙潜水。在昭化、紫云一线以南的单斜低山及</w:t>
      </w:r>
      <w:proofErr w:type="gramStart"/>
      <w:r>
        <w:rPr>
          <w:rFonts w:ascii="Times New Roman" w:hAnsi="Times New Roman" w:cs="Times New Roman" w:hint="eastAsia"/>
          <w:kern w:val="0"/>
          <w:lang w:bidi="ar"/>
        </w:rPr>
        <w:t>台梁低山区</w:t>
      </w:r>
      <w:proofErr w:type="gramEnd"/>
      <w:r>
        <w:rPr>
          <w:rFonts w:ascii="Times New Roman" w:hAnsi="Times New Roman" w:cs="Times New Roman" w:hint="eastAsia"/>
          <w:kern w:val="0"/>
          <w:lang w:bidi="ar"/>
        </w:rPr>
        <w:t>分布有中等富水性的裂隙潜水，其径流模数为</w:t>
      </w:r>
      <w:r>
        <w:rPr>
          <w:rFonts w:ascii="Times New Roman" w:hAnsi="Times New Roman" w:cs="Times New Roman"/>
          <w:kern w:val="0"/>
          <w:lang w:bidi="ar"/>
        </w:rPr>
        <w:t>0.2</w:t>
      </w:r>
      <w:r>
        <w:rPr>
          <w:rFonts w:ascii="Times New Roman" w:hAnsi="Times New Roman" w:cs="Times New Roman" w:hint="eastAsia"/>
          <w:kern w:val="0"/>
          <w:lang w:bidi="ar"/>
        </w:rPr>
        <w:t>至</w:t>
      </w:r>
      <w:r>
        <w:rPr>
          <w:rFonts w:ascii="Times New Roman" w:hAnsi="Times New Roman" w:cs="Times New Roman"/>
          <w:kern w:val="0"/>
          <w:lang w:bidi="ar"/>
        </w:rPr>
        <w:t>0.4</w:t>
      </w:r>
      <w:r>
        <w:rPr>
          <w:rFonts w:ascii="Times New Roman" w:hAnsi="Times New Roman" w:cs="Times New Roman" w:hint="eastAsia"/>
          <w:kern w:val="0"/>
          <w:lang w:bidi="ar"/>
        </w:rPr>
        <w:t>升／秒</w:t>
      </w:r>
      <w:r>
        <w:rPr>
          <w:rFonts w:ascii="Times New Roman" w:hAnsi="Times New Roman" w:cs="Times New Roman"/>
          <w:kern w:val="0"/>
          <w:lang w:bidi="ar"/>
        </w:rPr>
        <w:t>•</w:t>
      </w:r>
      <w:r>
        <w:rPr>
          <w:rFonts w:ascii="Times New Roman" w:hAnsi="Times New Roman" w:cs="Times New Roman" w:hint="eastAsia"/>
          <w:kern w:val="0"/>
          <w:lang w:bidi="ar"/>
        </w:rPr>
        <w:t>平方公里；元坝镇等河谷地带亦分布有富水性较差的裂隙潜水，其径流模数低于</w:t>
      </w:r>
      <w:r>
        <w:rPr>
          <w:rFonts w:ascii="Times New Roman" w:hAnsi="Times New Roman" w:cs="Times New Roman"/>
          <w:kern w:val="0"/>
          <w:lang w:bidi="ar"/>
        </w:rPr>
        <w:t>0.2</w:t>
      </w:r>
      <w:r>
        <w:rPr>
          <w:rFonts w:ascii="Times New Roman" w:hAnsi="Times New Roman" w:cs="Times New Roman" w:hint="eastAsia"/>
          <w:kern w:val="0"/>
          <w:lang w:bidi="ar"/>
        </w:rPr>
        <w:t>升／秒</w:t>
      </w:r>
      <w:r>
        <w:rPr>
          <w:rFonts w:ascii="Times New Roman" w:hAnsi="Times New Roman" w:cs="Times New Roman"/>
          <w:kern w:val="0"/>
          <w:lang w:bidi="ar"/>
        </w:rPr>
        <w:t>•</w:t>
      </w:r>
      <w:r>
        <w:rPr>
          <w:rFonts w:ascii="Times New Roman" w:hAnsi="Times New Roman" w:cs="Times New Roman" w:hint="eastAsia"/>
          <w:kern w:val="0"/>
          <w:lang w:bidi="ar"/>
        </w:rPr>
        <w:t>平方公里。</w:t>
      </w:r>
    </w:p>
    <w:p w14:paraId="724CD9F5" w14:textId="77777777" w:rsidR="00736216" w:rsidRDefault="00DE7A65">
      <w:pPr>
        <w:widowControl/>
        <w:spacing w:line="580" w:lineRule="exact"/>
        <w:ind w:firstLineChars="200" w:firstLine="480"/>
        <w:rPr>
          <w:rFonts w:ascii="Times New Roman" w:hAnsi="Times New Roman" w:cs="Times New Roman"/>
        </w:rPr>
      </w:pPr>
      <w:r>
        <w:rPr>
          <w:rFonts w:ascii="Times New Roman" w:hAnsi="Times New Roman" w:cs="Times New Roman" w:hint="eastAsia"/>
          <w:kern w:val="0"/>
          <w:lang w:bidi="ar"/>
        </w:rPr>
        <w:t>昭化区河流主要有过境河嘉陵江、白龙江、硬头河等河流，水资源丰富，水域面积约</w:t>
      </w:r>
      <w:r>
        <w:rPr>
          <w:rFonts w:ascii="Times New Roman" w:hAnsi="Times New Roman" w:cs="Times New Roman"/>
          <w:kern w:val="0"/>
          <w:lang w:bidi="ar"/>
        </w:rPr>
        <w:t>14400</w:t>
      </w:r>
      <w:r>
        <w:rPr>
          <w:rFonts w:ascii="Times New Roman" w:hAnsi="Times New Roman" w:cs="Times New Roman" w:hint="eastAsia"/>
          <w:kern w:val="0"/>
          <w:lang w:bidi="ar"/>
        </w:rPr>
        <w:t>公顷，水资源年平均总量</w:t>
      </w:r>
      <w:r>
        <w:rPr>
          <w:rFonts w:ascii="Times New Roman" w:hAnsi="Times New Roman" w:cs="Times New Roman"/>
          <w:kern w:val="0"/>
          <w:lang w:bidi="ar"/>
        </w:rPr>
        <w:t>113</w:t>
      </w:r>
      <w:r>
        <w:rPr>
          <w:rFonts w:ascii="Times New Roman" w:hAnsi="Times New Roman" w:cs="Times New Roman" w:hint="eastAsia"/>
          <w:kern w:val="0"/>
          <w:lang w:bidi="ar"/>
        </w:rPr>
        <w:t>亿立方米。本地水平均径流</w:t>
      </w:r>
      <w:r>
        <w:rPr>
          <w:rFonts w:ascii="Times New Roman" w:hAnsi="Times New Roman" w:cs="Times New Roman"/>
          <w:kern w:val="0"/>
          <w:lang w:bidi="ar"/>
        </w:rPr>
        <w:t>7.57</w:t>
      </w:r>
      <w:r>
        <w:rPr>
          <w:rFonts w:ascii="Times New Roman" w:hAnsi="Times New Roman" w:cs="Times New Roman" w:hint="eastAsia"/>
          <w:kern w:val="0"/>
          <w:lang w:bidi="ar"/>
        </w:rPr>
        <w:t>亿立方米，占境内水资源总量的</w:t>
      </w:r>
      <w:r>
        <w:rPr>
          <w:rFonts w:ascii="Times New Roman" w:hAnsi="Times New Roman" w:cs="Times New Roman"/>
          <w:kern w:val="0"/>
          <w:lang w:bidi="ar"/>
        </w:rPr>
        <w:t>6.79%</w:t>
      </w:r>
      <w:r>
        <w:rPr>
          <w:rFonts w:ascii="Times New Roman" w:hAnsi="Times New Roman" w:cs="Times New Roman" w:hint="eastAsia"/>
          <w:kern w:val="0"/>
          <w:lang w:bidi="ar"/>
        </w:rPr>
        <w:t>；地下水平均径流</w:t>
      </w:r>
      <w:r>
        <w:rPr>
          <w:rFonts w:ascii="Times New Roman" w:hAnsi="Times New Roman" w:cs="Times New Roman"/>
          <w:kern w:val="0"/>
          <w:lang w:bidi="ar"/>
        </w:rPr>
        <w:t>0.35</w:t>
      </w:r>
      <w:r>
        <w:rPr>
          <w:rFonts w:ascii="Times New Roman" w:hAnsi="Times New Roman" w:cs="Times New Roman" w:hint="eastAsia"/>
          <w:kern w:val="0"/>
          <w:lang w:bidi="ar"/>
        </w:rPr>
        <w:t>亿立方米，占境内水资源总量的</w:t>
      </w:r>
      <w:r>
        <w:rPr>
          <w:rFonts w:ascii="Times New Roman" w:hAnsi="Times New Roman" w:cs="Times New Roman"/>
          <w:kern w:val="0"/>
          <w:lang w:bidi="ar"/>
        </w:rPr>
        <w:t>0.31%</w:t>
      </w:r>
      <w:r>
        <w:rPr>
          <w:rFonts w:ascii="Times New Roman" w:hAnsi="Times New Roman" w:cs="Times New Roman" w:hint="eastAsia"/>
          <w:kern w:val="0"/>
          <w:lang w:bidi="ar"/>
        </w:rPr>
        <w:t>；另有过境水平均径流</w:t>
      </w:r>
      <w:r>
        <w:rPr>
          <w:rFonts w:ascii="Times New Roman" w:hAnsi="Times New Roman" w:cs="Times New Roman"/>
          <w:kern w:val="0"/>
          <w:lang w:bidi="ar"/>
        </w:rPr>
        <w:t>105</w:t>
      </w:r>
      <w:r>
        <w:rPr>
          <w:rFonts w:ascii="Times New Roman" w:hAnsi="Times New Roman" w:cs="Times New Roman" w:hint="eastAsia"/>
          <w:kern w:val="0"/>
          <w:lang w:bidi="ar"/>
        </w:rPr>
        <w:t>亿立方米</w:t>
      </w:r>
      <w:r>
        <w:rPr>
          <w:rFonts w:ascii="Times New Roman" w:hAnsi="Times New Roman" w:cs="Times New Roman"/>
          <w:kern w:val="0"/>
          <w:lang w:bidi="ar"/>
        </w:rPr>
        <w:t>,</w:t>
      </w:r>
      <w:r>
        <w:rPr>
          <w:rFonts w:ascii="Times New Roman" w:hAnsi="Times New Roman" w:cs="Times New Roman" w:hint="eastAsia"/>
          <w:kern w:val="0"/>
          <w:lang w:bidi="ar"/>
        </w:rPr>
        <w:t>占境内水资源总量的</w:t>
      </w:r>
      <w:r>
        <w:rPr>
          <w:rFonts w:ascii="Times New Roman" w:hAnsi="Times New Roman" w:cs="Times New Roman"/>
          <w:kern w:val="0"/>
          <w:lang w:bidi="ar"/>
        </w:rPr>
        <w:t>92.90%</w:t>
      </w:r>
      <w:r>
        <w:rPr>
          <w:rFonts w:ascii="Times New Roman" w:hAnsi="Times New Roman" w:cs="Times New Roman" w:hint="eastAsia"/>
          <w:kern w:val="0"/>
          <w:lang w:bidi="ar"/>
        </w:rPr>
        <w:t>。嘉陵江流经境内</w:t>
      </w:r>
      <w:r>
        <w:rPr>
          <w:rFonts w:ascii="Times New Roman" w:hAnsi="Times New Roman" w:cs="Times New Roman"/>
          <w:kern w:val="0"/>
          <w:lang w:bidi="ar"/>
        </w:rPr>
        <w:t>159</w:t>
      </w:r>
      <w:r>
        <w:rPr>
          <w:rFonts w:ascii="Times New Roman" w:hAnsi="Times New Roman" w:cs="Times New Roman" w:hint="eastAsia"/>
          <w:kern w:val="0"/>
          <w:lang w:bidi="ar"/>
        </w:rPr>
        <w:t>公里（含支流白龙江</w:t>
      </w:r>
      <w:r>
        <w:rPr>
          <w:rFonts w:ascii="Times New Roman" w:hAnsi="Times New Roman" w:cs="Times New Roman"/>
          <w:kern w:val="0"/>
          <w:lang w:bidi="ar"/>
        </w:rPr>
        <w:t>10</w:t>
      </w:r>
      <w:r>
        <w:rPr>
          <w:rFonts w:ascii="Times New Roman" w:hAnsi="Times New Roman" w:cs="Times New Roman" w:hint="eastAsia"/>
          <w:kern w:val="0"/>
          <w:lang w:bidi="ar"/>
        </w:rPr>
        <w:t>公里），过境水</w:t>
      </w:r>
      <w:r>
        <w:rPr>
          <w:rFonts w:ascii="Times New Roman" w:hAnsi="Times New Roman" w:cs="Times New Roman"/>
          <w:kern w:val="0"/>
          <w:lang w:bidi="ar"/>
        </w:rPr>
        <w:t>52.98</w:t>
      </w:r>
      <w:r>
        <w:rPr>
          <w:rFonts w:ascii="Times New Roman" w:hAnsi="Times New Roman" w:cs="Times New Roman" w:hint="eastAsia"/>
          <w:kern w:val="0"/>
          <w:lang w:bidi="ar"/>
        </w:rPr>
        <w:t>亿立方米。境内有中型水库</w:t>
      </w:r>
      <w:r>
        <w:rPr>
          <w:rFonts w:ascii="Times New Roman" w:hAnsi="Times New Roman" w:cs="Times New Roman"/>
          <w:kern w:val="0"/>
          <w:lang w:bidi="ar"/>
        </w:rPr>
        <w:t>2</w:t>
      </w:r>
      <w:r>
        <w:rPr>
          <w:rFonts w:ascii="Times New Roman" w:hAnsi="Times New Roman" w:cs="Times New Roman" w:hint="eastAsia"/>
          <w:kern w:val="0"/>
          <w:lang w:bidi="ar"/>
        </w:rPr>
        <w:t>座（工农水库和紫云水库）、小（一）型水库</w:t>
      </w:r>
      <w:r>
        <w:rPr>
          <w:rFonts w:ascii="Times New Roman" w:hAnsi="Times New Roman" w:cs="Times New Roman"/>
          <w:kern w:val="0"/>
          <w:lang w:bidi="ar"/>
        </w:rPr>
        <w:t>9</w:t>
      </w:r>
      <w:r>
        <w:rPr>
          <w:rFonts w:ascii="Times New Roman" w:hAnsi="Times New Roman" w:cs="Times New Roman" w:hint="eastAsia"/>
          <w:kern w:val="0"/>
          <w:lang w:bidi="ar"/>
        </w:rPr>
        <w:t>座、小（二）型水库</w:t>
      </w:r>
      <w:r>
        <w:rPr>
          <w:rFonts w:ascii="Times New Roman" w:hAnsi="Times New Roman" w:cs="Times New Roman"/>
          <w:kern w:val="0"/>
          <w:lang w:bidi="ar"/>
        </w:rPr>
        <w:t>66</w:t>
      </w:r>
      <w:r>
        <w:rPr>
          <w:rFonts w:ascii="Times New Roman" w:hAnsi="Times New Roman" w:cs="Times New Roman" w:hint="eastAsia"/>
          <w:kern w:val="0"/>
          <w:lang w:bidi="ar"/>
        </w:rPr>
        <w:t>座，</w:t>
      </w:r>
      <w:proofErr w:type="gramStart"/>
      <w:r>
        <w:rPr>
          <w:rFonts w:ascii="Times New Roman" w:hAnsi="Times New Roman" w:cs="Times New Roman" w:hint="eastAsia"/>
          <w:kern w:val="0"/>
          <w:lang w:bidi="ar"/>
        </w:rPr>
        <w:t>年工程</w:t>
      </w:r>
      <w:proofErr w:type="gramEnd"/>
      <w:r>
        <w:rPr>
          <w:rFonts w:ascii="Times New Roman" w:hAnsi="Times New Roman" w:cs="Times New Roman" w:hint="eastAsia"/>
          <w:kern w:val="0"/>
          <w:lang w:bidi="ar"/>
        </w:rPr>
        <w:t>蓄水量</w:t>
      </w:r>
      <w:r>
        <w:rPr>
          <w:rFonts w:ascii="Times New Roman" w:hAnsi="Times New Roman" w:cs="Times New Roman"/>
          <w:kern w:val="0"/>
          <w:lang w:bidi="ar"/>
        </w:rPr>
        <w:t>7100</w:t>
      </w:r>
      <w:r>
        <w:rPr>
          <w:rFonts w:ascii="Times New Roman" w:hAnsi="Times New Roman" w:cs="Times New Roman" w:hint="eastAsia"/>
          <w:kern w:val="0"/>
          <w:lang w:bidi="ar"/>
        </w:rPr>
        <w:t>万立方米</w:t>
      </w:r>
      <w:r>
        <w:rPr>
          <w:rFonts w:ascii="Times New Roman" w:hAnsi="Times New Roman" w:cs="Times New Roman"/>
          <w:kern w:val="0"/>
          <w:lang w:bidi="ar"/>
        </w:rPr>
        <w:t>,</w:t>
      </w:r>
      <w:r>
        <w:rPr>
          <w:rFonts w:ascii="Times New Roman" w:hAnsi="Times New Roman" w:cs="Times New Roman" w:hint="eastAsia"/>
          <w:kern w:val="0"/>
          <w:lang w:bidi="ar"/>
        </w:rPr>
        <w:t>常年蓄水</w:t>
      </w:r>
      <w:r>
        <w:rPr>
          <w:rFonts w:ascii="Times New Roman" w:hAnsi="Times New Roman" w:cs="Times New Roman"/>
          <w:kern w:val="0"/>
          <w:lang w:bidi="ar"/>
        </w:rPr>
        <w:t>5500</w:t>
      </w:r>
      <w:r>
        <w:rPr>
          <w:rFonts w:ascii="Times New Roman" w:hAnsi="Times New Roman" w:cs="Times New Roman" w:hint="eastAsia"/>
          <w:kern w:val="0"/>
          <w:lang w:bidi="ar"/>
        </w:rPr>
        <w:t>万立方米。</w:t>
      </w:r>
    </w:p>
    <w:p w14:paraId="09527D13" w14:textId="77777777" w:rsidR="00736216" w:rsidRDefault="00DE7A65">
      <w:pPr>
        <w:widowControl/>
        <w:spacing w:line="580" w:lineRule="exact"/>
        <w:ind w:firstLineChars="200" w:firstLine="480"/>
        <w:rPr>
          <w:rFonts w:ascii="Times New Roman" w:hAnsi="Times New Roman" w:cs="Times New Roman"/>
        </w:rPr>
      </w:pPr>
      <w:r>
        <w:rPr>
          <w:rFonts w:ascii="Times New Roman" w:hAnsi="Times New Roman" w:cs="Times New Roman" w:hint="eastAsia"/>
          <w:kern w:val="0"/>
          <w:lang w:bidi="ar"/>
        </w:rPr>
        <w:t>场地周边地表水有南河、长滩河、</w:t>
      </w:r>
      <w:proofErr w:type="gramStart"/>
      <w:r>
        <w:rPr>
          <w:rFonts w:ascii="Times New Roman" w:hAnsi="Times New Roman" w:cs="Times New Roman" w:hint="eastAsia"/>
          <w:kern w:val="0"/>
          <w:lang w:bidi="ar"/>
        </w:rPr>
        <w:t>渔洞河</w:t>
      </w:r>
      <w:proofErr w:type="gramEnd"/>
      <w:r>
        <w:rPr>
          <w:rFonts w:ascii="Times New Roman" w:hAnsi="Times New Roman" w:cs="Times New Roman" w:hint="eastAsia"/>
          <w:kern w:val="0"/>
          <w:lang w:bidi="ar"/>
        </w:rPr>
        <w:t>，属嘉陵江水系。嘉陵江平均河宽</w:t>
      </w:r>
      <w:r>
        <w:rPr>
          <w:rFonts w:ascii="Times New Roman" w:hAnsi="Times New Roman" w:cs="Times New Roman"/>
          <w:kern w:val="0"/>
          <w:lang w:bidi="ar"/>
        </w:rPr>
        <w:t>150m</w:t>
      </w:r>
      <w:r>
        <w:rPr>
          <w:rFonts w:ascii="Times New Roman" w:hAnsi="Times New Roman" w:cs="Times New Roman" w:hint="eastAsia"/>
          <w:kern w:val="0"/>
          <w:lang w:bidi="ar"/>
        </w:rPr>
        <w:t>，年平均流量为</w:t>
      </w:r>
      <w:r>
        <w:rPr>
          <w:rFonts w:ascii="Times New Roman" w:hAnsi="Times New Roman" w:cs="Times New Roman"/>
          <w:kern w:val="0"/>
          <w:lang w:bidi="ar"/>
        </w:rPr>
        <w:t>300m</w:t>
      </w:r>
      <w:r>
        <w:rPr>
          <w:rFonts w:ascii="Times New Roman" w:hAnsi="Times New Roman" w:cs="Times New Roman"/>
          <w:kern w:val="0"/>
          <w:vertAlign w:val="superscript"/>
          <w:lang w:bidi="ar"/>
        </w:rPr>
        <w:t>3</w:t>
      </w:r>
      <w:r>
        <w:rPr>
          <w:rFonts w:ascii="Times New Roman" w:hAnsi="Times New Roman" w:cs="Times New Roman"/>
          <w:kern w:val="0"/>
          <w:lang w:bidi="ar"/>
        </w:rPr>
        <w:t>/s</w:t>
      </w:r>
      <w:r>
        <w:rPr>
          <w:rFonts w:ascii="Times New Roman" w:hAnsi="Times New Roman" w:cs="Times New Roman" w:hint="eastAsia"/>
          <w:kern w:val="0"/>
          <w:lang w:bidi="ar"/>
        </w:rPr>
        <w:t>，河床坡降为</w:t>
      </w:r>
      <w:r>
        <w:rPr>
          <w:rFonts w:ascii="Times New Roman" w:hAnsi="Times New Roman" w:cs="Times New Roman"/>
          <w:kern w:val="0"/>
          <w:lang w:bidi="ar"/>
        </w:rPr>
        <w:t>0.78‰</w:t>
      </w:r>
      <w:r>
        <w:rPr>
          <w:rFonts w:ascii="Times New Roman" w:hAnsi="Times New Roman" w:cs="Times New Roman" w:hint="eastAsia"/>
          <w:kern w:val="0"/>
          <w:lang w:bidi="ar"/>
        </w:rPr>
        <w:t>，河床的糙率</w:t>
      </w:r>
      <w:r>
        <w:rPr>
          <w:rFonts w:ascii="Times New Roman" w:hAnsi="Times New Roman" w:cs="Times New Roman"/>
          <w:kern w:val="0"/>
          <w:lang w:bidi="ar"/>
        </w:rPr>
        <w:t>:0.03</w:t>
      </w:r>
      <w:r>
        <w:rPr>
          <w:rFonts w:ascii="Times New Roman" w:hAnsi="Times New Roman" w:cs="Times New Roman" w:hint="eastAsia"/>
          <w:kern w:val="0"/>
          <w:lang w:bidi="ar"/>
        </w:rPr>
        <w:t>～</w:t>
      </w:r>
      <w:r>
        <w:rPr>
          <w:rFonts w:ascii="Times New Roman" w:hAnsi="Times New Roman" w:cs="Times New Roman"/>
          <w:kern w:val="0"/>
          <w:lang w:bidi="ar"/>
        </w:rPr>
        <w:t>0.04</w:t>
      </w:r>
      <w:r>
        <w:rPr>
          <w:rFonts w:ascii="Times New Roman" w:hAnsi="Times New Roman" w:cs="Times New Roman" w:hint="eastAsia"/>
          <w:kern w:val="0"/>
          <w:lang w:bidi="ar"/>
        </w:rPr>
        <w:t>之间。</w:t>
      </w:r>
      <w:r>
        <w:rPr>
          <w:rFonts w:ascii="Times New Roman" w:hAnsi="Times New Roman" w:cs="Times New Roman" w:hint="eastAsia"/>
          <w:kern w:val="0"/>
          <w:lang w:bidi="ar"/>
        </w:rPr>
        <w:lastRenderedPageBreak/>
        <w:t>南河主河道长度为</w:t>
      </w:r>
      <w:r>
        <w:rPr>
          <w:rFonts w:ascii="Times New Roman" w:hAnsi="Times New Roman" w:cs="Times New Roman"/>
          <w:kern w:val="0"/>
          <w:lang w:bidi="ar"/>
        </w:rPr>
        <w:t>45km</w:t>
      </w:r>
      <w:r>
        <w:rPr>
          <w:rFonts w:ascii="Times New Roman" w:hAnsi="Times New Roman" w:cs="Times New Roman" w:hint="eastAsia"/>
          <w:kern w:val="0"/>
          <w:lang w:bidi="ar"/>
        </w:rPr>
        <w:t>，集雨面积为</w:t>
      </w:r>
      <w:r>
        <w:rPr>
          <w:rFonts w:ascii="Times New Roman" w:hAnsi="Times New Roman" w:cs="Times New Roman"/>
          <w:kern w:val="0"/>
          <w:lang w:bidi="ar"/>
        </w:rPr>
        <w:t>807.9km2</w:t>
      </w:r>
      <w:r>
        <w:rPr>
          <w:rFonts w:ascii="Times New Roman" w:hAnsi="Times New Roman" w:cs="Times New Roman" w:hint="eastAsia"/>
          <w:kern w:val="0"/>
          <w:lang w:bidi="ar"/>
        </w:rPr>
        <w:t>，河道比降为</w:t>
      </w:r>
      <w:r>
        <w:rPr>
          <w:rFonts w:ascii="Times New Roman" w:hAnsi="Times New Roman" w:cs="Times New Roman"/>
          <w:kern w:val="0"/>
          <w:lang w:bidi="ar"/>
        </w:rPr>
        <w:t>13.4‰</w:t>
      </w:r>
      <w:r>
        <w:rPr>
          <w:rFonts w:ascii="Times New Roman" w:hAnsi="Times New Roman" w:cs="Times New Roman" w:hint="eastAsia"/>
          <w:kern w:val="0"/>
          <w:lang w:bidi="ar"/>
        </w:rPr>
        <w:t>，河道平均宽度为</w:t>
      </w:r>
      <w:r>
        <w:rPr>
          <w:rFonts w:ascii="Times New Roman" w:hAnsi="Times New Roman" w:cs="Times New Roman"/>
          <w:kern w:val="0"/>
          <w:lang w:bidi="ar"/>
        </w:rPr>
        <w:t>80m</w:t>
      </w:r>
      <w:r>
        <w:rPr>
          <w:rFonts w:ascii="Times New Roman" w:hAnsi="Times New Roman" w:cs="Times New Roman" w:hint="eastAsia"/>
          <w:kern w:val="0"/>
          <w:lang w:bidi="ar"/>
        </w:rPr>
        <w:t>，平均流量为</w:t>
      </w:r>
      <w:r>
        <w:rPr>
          <w:rFonts w:ascii="Times New Roman" w:hAnsi="Times New Roman" w:cs="Times New Roman"/>
          <w:kern w:val="0"/>
          <w:lang w:bidi="ar"/>
        </w:rPr>
        <w:t>16.65m</w:t>
      </w:r>
      <w:r>
        <w:rPr>
          <w:rFonts w:ascii="Times New Roman" w:hAnsi="Times New Roman" w:cs="Times New Roman"/>
          <w:kern w:val="0"/>
          <w:vertAlign w:val="superscript"/>
          <w:lang w:bidi="ar"/>
        </w:rPr>
        <w:t>3</w:t>
      </w:r>
      <w:r>
        <w:rPr>
          <w:rFonts w:ascii="Times New Roman" w:hAnsi="Times New Roman" w:cs="Times New Roman"/>
          <w:kern w:val="0"/>
          <w:lang w:bidi="ar"/>
        </w:rPr>
        <w:t>/s</w:t>
      </w:r>
      <w:r>
        <w:rPr>
          <w:rFonts w:ascii="Times New Roman" w:hAnsi="Times New Roman" w:cs="Times New Roman" w:hint="eastAsia"/>
          <w:kern w:val="0"/>
          <w:lang w:bidi="ar"/>
        </w:rPr>
        <w:t>，平均流速为</w:t>
      </w:r>
      <w:r>
        <w:rPr>
          <w:rFonts w:ascii="Times New Roman" w:hAnsi="Times New Roman" w:cs="Times New Roman"/>
          <w:kern w:val="0"/>
          <w:lang w:bidi="ar"/>
        </w:rPr>
        <w:t>0.52m/s</w:t>
      </w:r>
      <w:r>
        <w:rPr>
          <w:rFonts w:ascii="Times New Roman" w:hAnsi="Times New Roman" w:cs="Times New Roman" w:hint="eastAsia"/>
          <w:kern w:val="0"/>
          <w:lang w:bidi="ar"/>
        </w:rPr>
        <w:t>，最枯流量为</w:t>
      </w:r>
      <w:r>
        <w:rPr>
          <w:rFonts w:ascii="Times New Roman" w:hAnsi="Times New Roman" w:cs="Times New Roman"/>
          <w:kern w:val="0"/>
          <w:lang w:bidi="ar"/>
        </w:rPr>
        <w:t>1.82m</w:t>
      </w:r>
      <w:r>
        <w:rPr>
          <w:rFonts w:ascii="Times New Roman" w:hAnsi="Times New Roman" w:cs="Times New Roman"/>
          <w:kern w:val="0"/>
          <w:vertAlign w:val="superscript"/>
          <w:lang w:bidi="ar"/>
        </w:rPr>
        <w:t>3</w:t>
      </w:r>
      <w:r>
        <w:rPr>
          <w:rFonts w:ascii="Times New Roman" w:hAnsi="Times New Roman" w:cs="Times New Roman"/>
          <w:kern w:val="0"/>
          <w:lang w:bidi="ar"/>
        </w:rPr>
        <w:t>/s</w:t>
      </w:r>
      <w:r>
        <w:rPr>
          <w:rFonts w:ascii="Times New Roman" w:hAnsi="Times New Roman" w:cs="Times New Roman" w:hint="eastAsia"/>
          <w:kern w:val="0"/>
          <w:lang w:bidi="ar"/>
        </w:rPr>
        <w:t>。长滩河主河道长度为</w:t>
      </w:r>
      <w:r>
        <w:rPr>
          <w:rFonts w:ascii="Times New Roman" w:hAnsi="Times New Roman" w:cs="Times New Roman"/>
          <w:kern w:val="0"/>
          <w:lang w:bidi="ar"/>
        </w:rPr>
        <w:t>17.8km</w:t>
      </w:r>
      <w:r>
        <w:rPr>
          <w:rFonts w:ascii="Times New Roman" w:hAnsi="Times New Roman" w:cs="Times New Roman" w:hint="eastAsia"/>
          <w:kern w:val="0"/>
          <w:lang w:bidi="ar"/>
        </w:rPr>
        <w:t>，集雨面积为</w:t>
      </w:r>
      <w:r>
        <w:rPr>
          <w:rFonts w:ascii="Times New Roman" w:hAnsi="Times New Roman" w:cs="Times New Roman"/>
          <w:kern w:val="0"/>
          <w:lang w:bidi="ar"/>
        </w:rPr>
        <w:t>111.37km2</w:t>
      </w:r>
      <w:r>
        <w:rPr>
          <w:rFonts w:ascii="Times New Roman" w:hAnsi="Times New Roman" w:cs="Times New Roman" w:hint="eastAsia"/>
          <w:kern w:val="0"/>
          <w:lang w:bidi="ar"/>
        </w:rPr>
        <w:t>，河道比降为</w:t>
      </w:r>
      <w:r>
        <w:rPr>
          <w:rFonts w:ascii="Times New Roman" w:hAnsi="Times New Roman" w:cs="Times New Roman"/>
          <w:kern w:val="0"/>
          <w:lang w:bidi="ar"/>
        </w:rPr>
        <w:t>2.31‰</w:t>
      </w:r>
      <w:r>
        <w:rPr>
          <w:rFonts w:ascii="Times New Roman" w:hAnsi="Times New Roman" w:cs="Times New Roman" w:hint="eastAsia"/>
          <w:kern w:val="0"/>
          <w:lang w:bidi="ar"/>
        </w:rPr>
        <w:t>，河道平均宽度为</w:t>
      </w:r>
      <w:r>
        <w:rPr>
          <w:rFonts w:ascii="Times New Roman" w:hAnsi="Times New Roman" w:cs="Times New Roman"/>
          <w:kern w:val="0"/>
          <w:lang w:bidi="ar"/>
        </w:rPr>
        <w:t>28m</w:t>
      </w:r>
      <w:r>
        <w:rPr>
          <w:rFonts w:ascii="Times New Roman" w:hAnsi="Times New Roman" w:cs="Times New Roman" w:hint="eastAsia"/>
          <w:kern w:val="0"/>
          <w:lang w:bidi="ar"/>
        </w:rPr>
        <w:t>，平均流量为</w:t>
      </w:r>
      <w:r>
        <w:rPr>
          <w:rFonts w:ascii="Times New Roman" w:hAnsi="Times New Roman" w:cs="Times New Roman"/>
          <w:kern w:val="0"/>
          <w:lang w:bidi="ar"/>
        </w:rPr>
        <w:t>2.29m3/s</w:t>
      </w:r>
      <w:r>
        <w:rPr>
          <w:rFonts w:ascii="Times New Roman" w:hAnsi="Times New Roman" w:cs="Times New Roman" w:hint="eastAsia"/>
          <w:kern w:val="0"/>
          <w:lang w:bidi="ar"/>
        </w:rPr>
        <w:t>，平均流速为</w:t>
      </w:r>
      <w:r>
        <w:rPr>
          <w:rFonts w:ascii="Times New Roman" w:hAnsi="Times New Roman" w:cs="Times New Roman"/>
          <w:kern w:val="0"/>
          <w:lang w:bidi="ar"/>
        </w:rPr>
        <w:t>0.40m/s</w:t>
      </w:r>
      <w:r>
        <w:rPr>
          <w:rFonts w:ascii="Times New Roman" w:hAnsi="Times New Roman" w:cs="Times New Roman" w:hint="eastAsia"/>
          <w:kern w:val="0"/>
          <w:lang w:bidi="ar"/>
        </w:rPr>
        <w:t>，最枯流量为</w:t>
      </w:r>
      <w:r>
        <w:rPr>
          <w:rFonts w:ascii="Times New Roman" w:hAnsi="Times New Roman" w:cs="Times New Roman"/>
          <w:kern w:val="0"/>
          <w:lang w:bidi="ar"/>
        </w:rPr>
        <w:t>0.059m</w:t>
      </w:r>
      <w:r>
        <w:rPr>
          <w:rFonts w:ascii="Times New Roman" w:hAnsi="Times New Roman" w:cs="Times New Roman"/>
          <w:kern w:val="0"/>
          <w:vertAlign w:val="superscript"/>
          <w:lang w:bidi="ar"/>
        </w:rPr>
        <w:t>3</w:t>
      </w:r>
      <w:r>
        <w:rPr>
          <w:rFonts w:ascii="Times New Roman" w:hAnsi="Times New Roman" w:cs="Times New Roman"/>
          <w:kern w:val="0"/>
          <w:lang w:bidi="ar"/>
        </w:rPr>
        <w:t>/s</w:t>
      </w:r>
      <w:r>
        <w:rPr>
          <w:rFonts w:ascii="Times New Roman" w:hAnsi="Times New Roman" w:cs="Times New Roman" w:hint="eastAsia"/>
          <w:kern w:val="0"/>
          <w:lang w:bidi="ar"/>
        </w:rPr>
        <w:t>。</w:t>
      </w:r>
    </w:p>
    <w:p w14:paraId="3C94F920" w14:textId="77777777" w:rsidR="00736216" w:rsidRDefault="00DE7A65">
      <w:pPr>
        <w:widowControl/>
        <w:numPr>
          <w:ilvl w:val="0"/>
          <w:numId w:val="5"/>
        </w:numPr>
        <w:spacing w:line="580" w:lineRule="exact"/>
        <w:rPr>
          <w:rFonts w:ascii="Times New Roman" w:hAnsi="Times New Roman" w:cs="Times New Roman"/>
          <w:b/>
          <w:bCs/>
          <w:kern w:val="0"/>
          <w:lang w:bidi="ar"/>
        </w:rPr>
      </w:pPr>
      <w:r>
        <w:rPr>
          <w:rFonts w:ascii="Times New Roman" w:hAnsi="Times New Roman" w:cs="Times New Roman" w:hint="eastAsia"/>
          <w:b/>
          <w:bCs/>
          <w:kern w:val="0"/>
          <w:lang w:bidi="ar"/>
        </w:rPr>
        <w:t>气候条件</w:t>
      </w:r>
    </w:p>
    <w:p w14:paraId="3A261572" w14:textId="77777777" w:rsidR="00736216" w:rsidRDefault="00DE7A65">
      <w:pPr>
        <w:widowControl/>
        <w:spacing w:line="580" w:lineRule="exact"/>
        <w:ind w:firstLineChars="200" w:firstLine="480"/>
        <w:rPr>
          <w:rFonts w:ascii="Times New Roman" w:hAnsi="Times New Roman" w:cs="Times New Roman"/>
          <w:kern w:val="0"/>
          <w:lang w:bidi="ar"/>
        </w:rPr>
      </w:pPr>
      <w:r>
        <w:rPr>
          <w:rFonts w:ascii="Times New Roman" w:hAnsi="Times New Roman" w:cs="Times New Roman" w:hint="eastAsia"/>
          <w:kern w:val="0"/>
          <w:lang w:bidi="ar"/>
        </w:rPr>
        <w:t>区境内属亚热带季风性湿润气候区。气候差异较大，形成了春迟、夏长、秋凉、冬冷四季分明的气候特点。常年日照时数</w:t>
      </w:r>
      <w:r>
        <w:rPr>
          <w:rFonts w:ascii="Times New Roman" w:hAnsi="Times New Roman" w:cs="Times New Roman"/>
          <w:kern w:val="0"/>
          <w:lang w:bidi="ar"/>
        </w:rPr>
        <w:t>1389.1</w:t>
      </w:r>
      <w:r>
        <w:rPr>
          <w:rFonts w:ascii="Times New Roman" w:hAnsi="Times New Roman" w:cs="Times New Roman" w:hint="eastAsia"/>
          <w:kern w:val="0"/>
          <w:lang w:bidi="ar"/>
        </w:rPr>
        <w:t>小时，日照百分率</w:t>
      </w:r>
      <w:r>
        <w:rPr>
          <w:rFonts w:ascii="Times New Roman" w:hAnsi="Times New Roman" w:cs="Times New Roman"/>
          <w:kern w:val="0"/>
          <w:lang w:bidi="ar"/>
        </w:rPr>
        <w:t>31%</w:t>
      </w:r>
      <w:r>
        <w:rPr>
          <w:rFonts w:ascii="Times New Roman" w:hAnsi="Times New Roman" w:cs="Times New Roman" w:hint="eastAsia"/>
          <w:kern w:val="0"/>
          <w:lang w:bidi="ar"/>
        </w:rPr>
        <w:t>，太阳辐射总量平均</w:t>
      </w:r>
      <w:r>
        <w:rPr>
          <w:rFonts w:ascii="Times New Roman" w:hAnsi="Times New Roman" w:cs="Times New Roman"/>
          <w:kern w:val="0"/>
          <w:lang w:bidi="ar"/>
        </w:rPr>
        <w:t>91.67</w:t>
      </w:r>
      <w:r>
        <w:rPr>
          <w:rFonts w:ascii="Times New Roman" w:hAnsi="Times New Roman" w:cs="Times New Roman" w:hint="eastAsia"/>
          <w:kern w:val="0"/>
          <w:lang w:bidi="ar"/>
        </w:rPr>
        <w:t>千卡</w:t>
      </w:r>
      <w:r>
        <w:rPr>
          <w:rFonts w:ascii="Times New Roman" w:hAnsi="Times New Roman" w:cs="Times New Roman"/>
          <w:kern w:val="0"/>
          <w:lang w:bidi="ar"/>
        </w:rPr>
        <w:t>∕</w:t>
      </w:r>
      <w:r>
        <w:rPr>
          <w:rFonts w:ascii="Times New Roman" w:hAnsi="Times New Roman" w:cs="Times New Roman" w:hint="eastAsia"/>
          <w:kern w:val="0"/>
          <w:lang w:bidi="ar"/>
        </w:rPr>
        <w:t>平方米。年均无霜期</w:t>
      </w:r>
      <w:r>
        <w:rPr>
          <w:rFonts w:ascii="Times New Roman" w:hAnsi="Times New Roman" w:cs="Times New Roman"/>
          <w:kern w:val="0"/>
          <w:lang w:bidi="ar"/>
        </w:rPr>
        <w:t>286</w:t>
      </w:r>
      <w:r>
        <w:rPr>
          <w:rFonts w:ascii="Times New Roman" w:hAnsi="Times New Roman" w:cs="Times New Roman" w:hint="eastAsia"/>
          <w:kern w:val="0"/>
          <w:lang w:bidi="ar"/>
        </w:rPr>
        <w:t>天。降水空间分布不均，南多北少，季节性降水明显，分干湿两季，降水集中在夏秋两季，冬春两季降水少。</w:t>
      </w:r>
      <w:r>
        <w:rPr>
          <w:rFonts w:ascii="Times New Roman" w:hAnsi="Times New Roman" w:cs="Times New Roman"/>
          <w:kern w:val="0"/>
          <w:lang w:bidi="ar"/>
        </w:rPr>
        <w:t>2016</w:t>
      </w:r>
      <w:r>
        <w:rPr>
          <w:rFonts w:ascii="Times New Roman" w:hAnsi="Times New Roman" w:cs="Times New Roman" w:hint="eastAsia"/>
          <w:kern w:val="0"/>
          <w:lang w:bidi="ar"/>
        </w:rPr>
        <w:t>年全区</w:t>
      </w:r>
      <w:r>
        <w:rPr>
          <w:rFonts w:ascii="Times New Roman" w:hAnsi="Times New Roman" w:cs="Times New Roman"/>
          <w:kern w:val="0"/>
          <w:lang w:bidi="ar"/>
        </w:rPr>
        <w:t>31</w:t>
      </w:r>
      <w:r>
        <w:rPr>
          <w:rFonts w:ascii="Times New Roman" w:hAnsi="Times New Roman" w:cs="Times New Roman" w:hint="eastAsia"/>
          <w:kern w:val="0"/>
          <w:lang w:bidi="ar"/>
        </w:rPr>
        <w:t>个观测点降雨量总计</w:t>
      </w:r>
      <w:r>
        <w:rPr>
          <w:rFonts w:ascii="Times New Roman" w:hAnsi="Times New Roman" w:cs="Times New Roman"/>
          <w:kern w:val="0"/>
          <w:lang w:bidi="ar"/>
        </w:rPr>
        <w:t>24663.8</w:t>
      </w:r>
      <w:r>
        <w:rPr>
          <w:rFonts w:ascii="Times New Roman" w:hAnsi="Times New Roman" w:cs="Times New Roman" w:hint="eastAsia"/>
          <w:kern w:val="0"/>
          <w:lang w:bidi="ar"/>
        </w:rPr>
        <w:t>毫米。最大月降雨量紫云</w:t>
      </w:r>
      <w:r>
        <w:rPr>
          <w:rFonts w:ascii="Times New Roman" w:hAnsi="Times New Roman" w:cs="Times New Roman"/>
          <w:kern w:val="0"/>
          <w:lang w:bidi="ar"/>
        </w:rPr>
        <w:t>7</w:t>
      </w:r>
      <w:r>
        <w:rPr>
          <w:rFonts w:ascii="Times New Roman" w:hAnsi="Times New Roman" w:cs="Times New Roman" w:hint="eastAsia"/>
          <w:kern w:val="0"/>
          <w:lang w:bidi="ar"/>
        </w:rPr>
        <w:t>月</w:t>
      </w:r>
      <w:r>
        <w:rPr>
          <w:rFonts w:ascii="Times New Roman" w:hAnsi="Times New Roman" w:cs="Times New Roman"/>
          <w:kern w:val="0"/>
          <w:lang w:bidi="ar"/>
        </w:rPr>
        <w:t>568.5</w:t>
      </w:r>
      <w:r>
        <w:rPr>
          <w:rFonts w:ascii="Times New Roman" w:hAnsi="Times New Roman" w:cs="Times New Roman" w:hint="eastAsia"/>
          <w:kern w:val="0"/>
          <w:lang w:bidi="ar"/>
        </w:rPr>
        <w:t>毫米。</w:t>
      </w:r>
      <w:r>
        <w:rPr>
          <w:rFonts w:ascii="Times New Roman" w:hAnsi="Times New Roman" w:cs="Times New Roman"/>
          <w:kern w:val="0"/>
          <w:lang w:bidi="ar"/>
        </w:rPr>
        <w:t>2016</w:t>
      </w:r>
      <w:r>
        <w:rPr>
          <w:rFonts w:ascii="Times New Roman" w:hAnsi="Times New Roman" w:cs="Times New Roman" w:hint="eastAsia"/>
          <w:kern w:val="0"/>
          <w:lang w:bidi="ar"/>
        </w:rPr>
        <w:t>年元坝城区最低气温出现在</w:t>
      </w:r>
      <w:r>
        <w:rPr>
          <w:rFonts w:ascii="Times New Roman" w:hAnsi="Times New Roman" w:cs="Times New Roman"/>
          <w:kern w:val="0"/>
          <w:lang w:bidi="ar"/>
        </w:rPr>
        <w:t>1</w:t>
      </w:r>
      <w:r>
        <w:rPr>
          <w:rFonts w:ascii="Times New Roman" w:hAnsi="Times New Roman" w:cs="Times New Roman" w:hint="eastAsia"/>
          <w:kern w:val="0"/>
          <w:lang w:bidi="ar"/>
        </w:rPr>
        <w:t>月</w:t>
      </w:r>
      <w:r>
        <w:rPr>
          <w:rFonts w:ascii="Times New Roman" w:hAnsi="Times New Roman" w:cs="Times New Roman"/>
          <w:kern w:val="0"/>
          <w:lang w:bidi="ar"/>
        </w:rPr>
        <w:t>25</w:t>
      </w:r>
      <w:r>
        <w:rPr>
          <w:rFonts w:ascii="Times New Roman" w:hAnsi="Times New Roman" w:cs="Times New Roman" w:hint="eastAsia"/>
          <w:kern w:val="0"/>
          <w:lang w:bidi="ar"/>
        </w:rPr>
        <w:t>日早上</w:t>
      </w:r>
      <w:r>
        <w:rPr>
          <w:rFonts w:ascii="Times New Roman" w:hAnsi="Times New Roman" w:cs="Times New Roman"/>
          <w:kern w:val="0"/>
          <w:lang w:bidi="ar"/>
        </w:rPr>
        <w:t>-9℃</w:t>
      </w:r>
      <w:r>
        <w:rPr>
          <w:rFonts w:ascii="Times New Roman" w:hAnsi="Times New Roman" w:cs="Times New Roman" w:hint="eastAsia"/>
          <w:kern w:val="0"/>
          <w:lang w:bidi="ar"/>
        </w:rPr>
        <w:t>，</w:t>
      </w:r>
      <w:proofErr w:type="gramStart"/>
      <w:r>
        <w:rPr>
          <w:rFonts w:ascii="Times New Roman" w:hAnsi="Times New Roman" w:cs="Times New Roman" w:hint="eastAsia"/>
          <w:kern w:val="0"/>
          <w:lang w:bidi="ar"/>
        </w:rPr>
        <w:t>最</w:t>
      </w:r>
      <w:proofErr w:type="gramEnd"/>
      <w:r>
        <w:rPr>
          <w:rFonts w:ascii="Times New Roman" w:hAnsi="Times New Roman" w:cs="Times New Roman" w:hint="eastAsia"/>
          <w:kern w:val="0"/>
          <w:lang w:bidi="ar"/>
        </w:rPr>
        <w:t>高温天气出现在</w:t>
      </w:r>
      <w:r>
        <w:rPr>
          <w:rFonts w:ascii="Times New Roman" w:hAnsi="Times New Roman" w:cs="Times New Roman"/>
          <w:kern w:val="0"/>
          <w:lang w:bidi="ar"/>
        </w:rPr>
        <w:t>8</w:t>
      </w:r>
      <w:r>
        <w:rPr>
          <w:rFonts w:ascii="Times New Roman" w:hAnsi="Times New Roman" w:cs="Times New Roman" w:hint="eastAsia"/>
          <w:kern w:val="0"/>
          <w:lang w:bidi="ar"/>
        </w:rPr>
        <w:t>月</w:t>
      </w:r>
      <w:r>
        <w:rPr>
          <w:rFonts w:ascii="Times New Roman" w:hAnsi="Times New Roman" w:cs="Times New Roman"/>
          <w:kern w:val="0"/>
          <w:lang w:bidi="ar"/>
        </w:rPr>
        <w:t>19</w:t>
      </w:r>
      <w:r>
        <w:rPr>
          <w:rFonts w:ascii="Times New Roman" w:hAnsi="Times New Roman" w:cs="Times New Roman" w:hint="eastAsia"/>
          <w:kern w:val="0"/>
          <w:lang w:bidi="ar"/>
        </w:rPr>
        <w:t>日</w:t>
      </w:r>
      <w:r>
        <w:rPr>
          <w:rFonts w:ascii="Times New Roman" w:hAnsi="Times New Roman" w:cs="Times New Roman"/>
          <w:kern w:val="0"/>
          <w:lang w:bidi="ar"/>
        </w:rPr>
        <w:t>39.0℃</w:t>
      </w:r>
      <w:r>
        <w:rPr>
          <w:rFonts w:ascii="Times New Roman" w:hAnsi="Times New Roman" w:cs="Times New Roman" w:hint="eastAsia"/>
          <w:kern w:val="0"/>
          <w:lang w:bidi="ar"/>
        </w:rPr>
        <w:t>。</w:t>
      </w:r>
    </w:p>
    <w:p w14:paraId="62118191" w14:textId="77777777" w:rsidR="00736216" w:rsidRDefault="00DE7A65">
      <w:pPr>
        <w:keepNext/>
        <w:widowControl/>
        <w:jc w:val="center"/>
        <w:rPr>
          <w:rFonts w:ascii="黑体" w:eastAsia="黑体" w:hAnsi="宋体" w:cs="Times New Roman"/>
          <w:b/>
          <w:szCs w:val="21"/>
        </w:rPr>
      </w:pPr>
      <w:bookmarkStart w:id="39" w:name="_Toc524102906"/>
      <w:r>
        <w:rPr>
          <w:rFonts w:ascii="黑体" w:eastAsia="黑体" w:hAnsi="宋体" w:cs="Times New Roman" w:hint="eastAsia"/>
          <w:b/>
          <w:kern w:val="0"/>
          <w:szCs w:val="21"/>
          <w:lang w:bidi="ar"/>
        </w:rPr>
        <w:t>表2-2区域气候气象特征值表</w:t>
      </w:r>
      <w:bookmarkEnd w:id="39"/>
    </w:p>
    <w:tbl>
      <w:tblPr>
        <w:tblW w:w="50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2"/>
        <w:gridCol w:w="2164"/>
        <w:gridCol w:w="2044"/>
        <w:gridCol w:w="2042"/>
      </w:tblGrid>
      <w:tr w:rsidR="00736216" w14:paraId="6F305670" w14:textId="77777777">
        <w:trPr>
          <w:trHeight w:hRule="exact" w:val="594"/>
          <w:jc w:val="center"/>
        </w:trPr>
        <w:tc>
          <w:tcPr>
            <w:tcW w:w="25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A478A2" w14:textId="77777777" w:rsidR="00736216" w:rsidRDefault="00DE7A65">
            <w:pPr>
              <w:widowControl/>
              <w:autoSpaceDN w:val="0"/>
              <w:spacing w:line="360" w:lineRule="auto"/>
              <w:jc w:val="left"/>
              <w:textAlignment w:val="center"/>
              <w:rPr>
                <w:rFonts w:ascii="Times New Roman" w:eastAsia="黑体" w:hAnsi="Times New Roman" w:cs="Times New Roman"/>
                <w:szCs w:val="21"/>
              </w:rPr>
            </w:pPr>
            <w:r>
              <w:rPr>
                <w:rFonts w:ascii="Times New Roman" w:eastAsia="黑体" w:hAnsi="Times New Roman" w:cs="Times New Roman" w:hint="eastAsia"/>
                <w:szCs w:val="21"/>
                <w:lang w:bidi="ar"/>
              </w:rPr>
              <w:t>气象要素</w:t>
            </w:r>
          </w:p>
        </w:tc>
        <w:tc>
          <w:tcPr>
            <w:tcW w:w="1215" w:type="pct"/>
            <w:tcBorders>
              <w:top w:val="single" w:sz="4" w:space="0" w:color="auto"/>
              <w:left w:val="single" w:sz="4" w:space="0" w:color="auto"/>
              <w:bottom w:val="single" w:sz="4" w:space="0" w:color="auto"/>
              <w:right w:val="single" w:sz="4" w:space="0" w:color="auto"/>
            </w:tcBorders>
            <w:shd w:val="clear" w:color="auto" w:fill="auto"/>
            <w:vAlign w:val="center"/>
          </w:tcPr>
          <w:p w14:paraId="44B4BA57" w14:textId="77777777" w:rsidR="00736216" w:rsidRDefault="00DE7A65">
            <w:pPr>
              <w:widowControl/>
              <w:autoSpaceDN w:val="0"/>
              <w:spacing w:line="360" w:lineRule="auto"/>
              <w:jc w:val="left"/>
              <w:textAlignment w:val="center"/>
              <w:rPr>
                <w:rFonts w:ascii="Times New Roman" w:eastAsia="黑体" w:hAnsi="Times New Roman" w:cs="Times New Roman"/>
                <w:szCs w:val="21"/>
              </w:rPr>
            </w:pPr>
            <w:r>
              <w:rPr>
                <w:rFonts w:ascii="Times New Roman" w:eastAsia="黑体" w:hAnsi="Times New Roman" w:cs="Times New Roman" w:hint="eastAsia"/>
                <w:szCs w:val="21"/>
                <w:lang w:bidi="ar"/>
              </w:rPr>
              <w:t>单位</w:t>
            </w:r>
          </w:p>
        </w:tc>
        <w:tc>
          <w:tcPr>
            <w:tcW w:w="1214" w:type="pct"/>
            <w:tcBorders>
              <w:top w:val="single" w:sz="4" w:space="0" w:color="auto"/>
              <w:left w:val="single" w:sz="4" w:space="0" w:color="auto"/>
              <w:bottom w:val="single" w:sz="4" w:space="0" w:color="auto"/>
              <w:right w:val="single" w:sz="4" w:space="0" w:color="auto"/>
            </w:tcBorders>
            <w:shd w:val="clear" w:color="auto" w:fill="auto"/>
            <w:vAlign w:val="center"/>
          </w:tcPr>
          <w:p w14:paraId="645D6D20" w14:textId="77777777" w:rsidR="00736216" w:rsidRDefault="00DE7A65">
            <w:pPr>
              <w:widowControl/>
              <w:autoSpaceDN w:val="0"/>
              <w:spacing w:line="360" w:lineRule="auto"/>
              <w:jc w:val="left"/>
              <w:textAlignment w:val="center"/>
              <w:rPr>
                <w:rFonts w:ascii="Times New Roman" w:eastAsia="黑体" w:hAnsi="Times New Roman" w:cs="Times New Roman"/>
                <w:szCs w:val="21"/>
              </w:rPr>
            </w:pPr>
            <w:r>
              <w:rPr>
                <w:rFonts w:ascii="Times New Roman" w:eastAsia="黑体" w:hAnsi="Times New Roman" w:cs="Times New Roman" w:hint="eastAsia"/>
                <w:szCs w:val="21"/>
                <w:lang w:bidi="ar"/>
              </w:rPr>
              <w:t>数据</w:t>
            </w:r>
          </w:p>
        </w:tc>
      </w:tr>
      <w:tr w:rsidR="00736216" w14:paraId="6D336FA3" w14:textId="77777777">
        <w:trPr>
          <w:trHeight w:hRule="exact" w:val="594"/>
          <w:jc w:val="center"/>
        </w:trPr>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C710385"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hint="eastAsia"/>
                <w:szCs w:val="21"/>
                <w:lang w:bidi="ar"/>
              </w:rPr>
              <w:t>温度</w:t>
            </w:r>
          </w:p>
        </w:tc>
        <w:tc>
          <w:tcPr>
            <w:tcW w:w="1286" w:type="pct"/>
            <w:tcBorders>
              <w:top w:val="single" w:sz="4" w:space="0" w:color="auto"/>
              <w:left w:val="single" w:sz="4" w:space="0" w:color="auto"/>
              <w:bottom w:val="single" w:sz="4" w:space="0" w:color="auto"/>
              <w:right w:val="single" w:sz="4" w:space="0" w:color="auto"/>
            </w:tcBorders>
            <w:shd w:val="clear" w:color="auto" w:fill="auto"/>
            <w:vAlign w:val="center"/>
          </w:tcPr>
          <w:p w14:paraId="06A0D079"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hint="eastAsia"/>
                <w:szCs w:val="21"/>
                <w:lang w:bidi="ar"/>
              </w:rPr>
              <w:t>平均温度</w:t>
            </w:r>
          </w:p>
        </w:tc>
        <w:tc>
          <w:tcPr>
            <w:tcW w:w="1215" w:type="pct"/>
            <w:tcBorders>
              <w:top w:val="single" w:sz="4" w:space="0" w:color="auto"/>
              <w:left w:val="single" w:sz="4" w:space="0" w:color="auto"/>
              <w:bottom w:val="single" w:sz="4" w:space="0" w:color="auto"/>
              <w:right w:val="single" w:sz="4" w:space="0" w:color="auto"/>
            </w:tcBorders>
            <w:shd w:val="clear" w:color="auto" w:fill="auto"/>
            <w:vAlign w:val="center"/>
          </w:tcPr>
          <w:p w14:paraId="626A6C8D"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w:t>
            </w:r>
          </w:p>
        </w:tc>
        <w:tc>
          <w:tcPr>
            <w:tcW w:w="1214" w:type="pct"/>
            <w:tcBorders>
              <w:top w:val="single" w:sz="4" w:space="0" w:color="auto"/>
              <w:left w:val="single" w:sz="4" w:space="0" w:color="auto"/>
              <w:bottom w:val="single" w:sz="4" w:space="0" w:color="auto"/>
              <w:right w:val="single" w:sz="4" w:space="0" w:color="auto"/>
            </w:tcBorders>
            <w:shd w:val="clear" w:color="auto" w:fill="auto"/>
            <w:vAlign w:val="center"/>
          </w:tcPr>
          <w:p w14:paraId="27D338B6"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16.9</w:t>
            </w:r>
          </w:p>
        </w:tc>
      </w:tr>
      <w:tr w:rsidR="00736216" w14:paraId="1E953C69" w14:textId="77777777">
        <w:trPr>
          <w:trHeight w:hRule="exact" w:val="594"/>
          <w:jc w:val="center"/>
        </w:trPr>
        <w:tc>
          <w:tcPr>
            <w:tcW w:w="1285" w:type="pct"/>
            <w:vMerge/>
            <w:tcBorders>
              <w:top w:val="single" w:sz="4" w:space="0" w:color="auto"/>
              <w:left w:val="single" w:sz="4" w:space="0" w:color="auto"/>
              <w:bottom w:val="single" w:sz="4" w:space="0" w:color="auto"/>
              <w:right w:val="single" w:sz="4" w:space="0" w:color="auto"/>
            </w:tcBorders>
            <w:shd w:val="clear" w:color="auto" w:fill="auto"/>
            <w:vAlign w:val="center"/>
          </w:tcPr>
          <w:p w14:paraId="694EB207" w14:textId="77777777" w:rsidR="00736216" w:rsidRDefault="00736216">
            <w:pPr>
              <w:rPr>
                <w:rFonts w:ascii="Calibri" w:hAnsi="Calibri" w:cs="Times New Roman"/>
                <w:sz w:val="20"/>
                <w:szCs w:val="20"/>
              </w:rPr>
            </w:pPr>
          </w:p>
        </w:tc>
        <w:tc>
          <w:tcPr>
            <w:tcW w:w="1286" w:type="pct"/>
            <w:tcBorders>
              <w:top w:val="single" w:sz="4" w:space="0" w:color="auto"/>
              <w:left w:val="single" w:sz="4" w:space="0" w:color="auto"/>
              <w:bottom w:val="single" w:sz="4" w:space="0" w:color="auto"/>
              <w:right w:val="single" w:sz="4" w:space="0" w:color="auto"/>
            </w:tcBorders>
            <w:shd w:val="clear" w:color="auto" w:fill="auto"/>
            <w:vAlign w:val="center"/>
          </w:tcPr>
          <w:p w14:paraId="0B10B374"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hint="eastAsia"/>
                <w:szCs w:val="21"/>
                <w:lang w:bidi="ar"/>
              </w:rPr>
              <w:t>极端高温</w:t>
            </w:r>
          </w:p>
        </w:tc>
        <w:tc>
          <w:tcPr>
            <w:tcW w:w="1215" w:type="pct"/>
            <w:tcBorders>
              <w:top w:val="single" w:sz="4" w:space="0" w:color="auto"/>
              <w:left w:val="single" w:sz="4" w:space="0" w:color="auto"/>
              <w:bottom w:val="single" w:sz="4" w:space="0" w:color="auto"/>
              <w:right w:val="single" w:sz="4" w:space="0" w:color="auto"/>
            </w:tcBorders>
            <w:shd w:val="clear" w:color="auto" w:fill="auto"/>
            <w:vAlign w:val="center"/>
          </w:tcPr>
          <w:p w14:paraId="1AC114C0"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w:t>
            </w:r>
          </w:p>
        </w:tc>
        <w:tc>
          <w:tcPr>
            <w:tcW w:w="1214" w:type="pct"/>
            <w:tcBorders>
              <w:top w:val="single" w:sz="4" w:space="0" w:color="auto"/>
              <w:left w:val="single" w:sz="4" w:space="0" w:color="auto"/>
              <w:bottom w:val="single" w:sz="4" w:space="0" w:color="auto"/>
              <w:right w:val="single" w:sz="4" w:space="0" w:color="auto"/>
            </w:tcBorders>
            <w:shd w:val="clear" w:color="auto" w:fill="auto"/>
            <w:vAlign w:val="center"/>
          </w:tcPr>
          <w:p w14:paraId="7C45D8A5"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38.9</w:t>
            </w:r>
          </w:p>
        </w:tc>
      </w:tr>
      <w:tr w:rsidR="00736216" w14:paraId="772E5B70" w14:textId="77777777">
        <w:trPr>
          <w:trHeight w:hRule="exact" w:val="594"/>
          <w:jc w:val="center"/>
        </w:trPr>
        <w:tc>
          <w:tcPr>
            <w:tcW w:w="1285" w:type="pct"/>
            <w:vMerge/>
            <w:tcBorders>
              <w:top w:val="single" w:sz="4" w:space="0" w:color="auto"/>
              <w:left w:val="single" w:sz="4" w:space="0" w:color="auto"/>
              <w:bottom w:val="single" w:sz="4" w:space="0" w:color="auto"/>
              <w:right w:val="single" w:sz="4" w:space="0" w:color="auto"/>
            </w:tcBorders>
            <w:shd w:val="clear" w:color="auto" w:fill="auto"/>
            <w:vAlign w:val="center"/>
          </w:tcPr>
          <w:p w14:paraId="5E3B5565" w14:textId="77777777" w:rsidR="00736216" w:rsidRDefault="00736216">
            <w:pPr>
              <w:rPr>
                <w:rFonts w:ascii="Calibri" w:hAnsi="Calibri" w:cs="Times New Roman"/>
                <w:sz w:val="20"/>
                <w:szCs w:val="20"/>
              </w:rPr>
            </w:pPr>
          </w:p>
        </w:tc>
        <w:tc>
          <w:tcPr>
            <w:tcW w:w="1286" w:type="pct"/>
            <w:tcBorders>
              <w:top w:val="single" w:sz="4" w:space="0" w:color="auto"/>
              <w:left w:val="single" w:sz="4" w:space="0" w:color="auto"/>
              <w:bottom w:val="single" w:sz="4" w:space="0" w:color="auto"/>
              <w:right w:val="single" w:sz="4" w:space="0" w:color="auto"/>
            </w:tcBorders>
            <w:shd w:val="clear" w:color="auto" w:fill="auto"/>
            <w:vAlign w:val="center"/>
          </w:tcPr>
          <w:p w14:paraId="2547E7F3"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hint="eastAsia"/>
                <w:szCs w:val="21"/>
                <w:lang w:bidi="ar"/>
              </w:rPr>
              <w:t>极端最低</w:t>
            </w:r>
          </w:p>
        </w:tc>
        <w:tc>
          <w:tcPr>
            <w:tcW w:w="1215" w:type="pct"/>
            <w:tcBorders>
              <w:top w:val="single" w:sz="4" w:space="0" w:color="auto"/>
              <w:left w:val="single" w:sz="4" w:space="0" w:color="auto"/>
              <w:bottom w:val="single" w:sz="4" w:space="0" w:color="auto"/>
              <w:right w:val="single" w:sz="4" w:space="0" w:color="auto"/>
            </w:tcBorders>
            <w:shd w:val="clear" w:color="auto" w:fill="auto"/>
            <w:vAlign w:val="center"/>
          </w:tcPr>
          <w:p w14:paraId="529A0A1A"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w:t>
            </w:r>
          </w:p>
        </w:tc>
        <w:tc>
          <w:tcPr>
            <w:tcW w:w="1214" w:type="pct"/>
            <w:tcBorders>
              <w:top w:val="single" w:sz="4" w:space="0" w:color="auto"/>
              <w:left w:val="single" w:sz="4" w:space="0" w:color="auto"/>
              <w:bottom w:val="single" w:sz="4" w:space="0" w:color="auto"/>
              <w:right w:val="single" w:sz="4" w:space="0" w:color="auto"/>
            </w:tcBorders>
            <w:shd w:val="clear" w:color="auto" w:fill="auto"/>
            <w:vAlign w:val="center"/>
          </w:tcPr>
          <w:p w14:paraId="7A826374"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-8.8</w:t>
            </w:r>
          </w:p>
        </w:tc>
      </w:tr>
      <w:tr w:rsidR="00736216" w14:paraId="43CDC480" w14:textId="77777777">
        <w:trPr>
          <w:trHeight w:hRule="exact" w:val="594"/>
          <w:jc w:val="center"/>
        </w:trPr>
        <w:tc>
          <w:tcPr>
            <w:tcW w:w="1285" w:type="pct"/>
            <w:vMerge/>
            <w:tcBorders>
              <w:top w:val="single" w:sz="4" w:space="0" w:color="auto"/>
              <w:left w:val="single" w:sz="4" w:space="0" w:color="auto"/>
              <w:bottom w:val="single" w:sz="4" w:space="0" w:color="auto"/>
              <w:right w:val="single" w:sz="4" w:space="0" w:color="auto"/>
            </w:tcBorders>
            <w:shd w:val="clear" w:color="auto" w:fill="auto"/>
            <w:vAlign w:val="center"/>
          </w:tcPr>
          <w:p w14:paraId="4876D318" w14:textId="77777777" w:rsidR="00736216" w:rsidRDefault="00736216">
            <w:pPr>
              <w:rPr>
                <w:rFonts w:ascii="Calibri" w:hAnsi="Calibri" w:cs="Times New Roman"/>
                <w:sz w:val="20"/>
                <w:szCs w:val="20"/>
              </w:rPr>
            </w:pPr>
          </w:p>
        </w:tc>
        <w:tc>
          <w:tcPr>
            <w:tcW w:w="1286" w:type="pct"/>
            <w:tcBorders>
              <w:top w:val="single" w:sz="4" w:space="0" w:color="auto"/>
              <w:left w:val="single" w:sz="4" w:space="0" w:color="auto"/>
              <w:bottom w:val="single" w:sz="4" w:space="0" w:color="auto"/>
              <w:right w:val="single" w:sz="4" w:space="0" w:color="auto"/>
            </w:tcBorders>
            <w:shd w:val="clear" w:color="auto" w:fill="auto"/>
            <w:vAlign w:val="center"/>
          </w:tcPr>
          <w:p w14:paraId="118D1FDB"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≥10℃</w:t>
            </w:r>
            <w:r>
              <w:rPr>
                <w:rFonts w:ascii="Times New Roman" w:hAnsi="Times New Roman" w:cs="Times New Roman" w:hint="eastAsia"/>
                <w:szCs w:val="21"/>
                <w:lang w:bidi="ar"/>
              </w:rPr>
              <w:t>积温</w:t>
            </w:r>
          </w:p>
        </w:tc>
        <w:tc>
          <w:tcPr>
            <w:tcW w:w="1215" w:type="pct"/>
            <w:tcBorders>
              <w:top w:val="single" w:sz="4" w:space="0" w:color="auto"/>
              <w:left w:val="single" w:sz="4" w:space="0" w:color="auto"/>
              <w:bottom w:val="single" w:sz="4" w:space="0" w:color="auto"/>
              <w:right w:val="single" w:sz="4" w:space="0" w:color="auto"/>
            </w:tcBorders>
            <w:shd w:val="clear" w:color="auto" w:fill="auto"/>
            <w:vAlign w:val="center"/>
          </w:tcPr>
          <w:p w14:paraId="6E0BC9C1"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w:t>
            </w:r>
          </w:p>
        </w:tc>
        <w:tc>
          <w:tcPr>
            <w:tcW w:w="1214" w:type="pct"/>
            <w:tcBorders>
              <w:top w:val="single" w:sz="4" w:space="0" w:color="auto"/>
              <w:left w:val="single" w:sz="4" w:space="0" w:color="auto"/>
              <w:bottom w:val="single" w:sz="4" w:space="0" w:color="auto"/>
              <w:right w:val="single" w:sz="4" w:space="0" w:color="auto"/>
            </w:tcBorders>
            <w:shd w:val="clear" w:color="auto" w:fill="auto"/>
            <w:vAlign w:val="center"/>
          </w:tcPr>
          <w:p w14:paraId="5547EFF7"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4765.4</w:t>
            </w:r>
          </w:p>
        </w:tc>
      </w:tr>
      <w:tr w:rsidR="00736216" w14:paraId="7FF12947" w14:textId="77777777">
        <w:trPr>
          <w:trHeight w:hRule="exact" w:val="594"/>
          <w:jc w:val="center"/>
        </w:trPr>
        <w:tc>
          <w:tcPr>
            <w:tcW w:w="128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7F8404F"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hint="eastAsia"/>
                <w:szCs w:val="21"/>
                <w:lang w:bidi="ar"/>
              </w:rPr>
              <w:t>降雨量</w:t>
            </w:r>
          </w:p>
        </w:tc>
        <w:tc>
          <w:tcPr>
            <w:tcW w:w="1286" w:type="pct"/>
            <w:tcBorders>
              <w:top w:val="single" w:sz="4" w:space="0" w:color="auto"/>
              <w:left w:val="single" w:sz="4" w:space="0" w:color="auto"/>
              <w:bottom w:val="single" w:sz="4" w:space="0" w:color="auto"/>
              <w:right w:val="single" w:sz="4" w:space="0" w:color="auto"/>
            </w:tcBorders>
            <w:shd w:val="clear" w:color="auto" w:fill="auto"/>
            <w:vAlign w:val="center"/>
          </w:tcPr>
          <w:p w14:paraId="19C8006D"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hint="eastAsia"/>
                <w:szCs w:val="21"/>
                <w:lang w:bidi="ar"/>
              </w:rPr>
              <w:t>多年平均</w:t>
            </w:r>
          </w:p>
        </w:tc>
        <w:tc>
          <w:tcPr>
            <w:tcW w:w="1215" w:type="pct"/>
            <w:tcBorders>
              <w:top w:val="single" w:sz="4" w:space="0" w:color="auto"/>
              <w:left w:val="single" w:sz="4" w:space="0" w:color="auto"/>
              <w:bottom w:val="single" w:sz="4" w:space="0" w:color="auto"/>
              <w:right w:val="single" w:sz="4" w:space="0" w:color="auto"/>
            </w:tcBorders>
            <w:shd w:val="clear" w:color="auto" w:fill="auto"/>
            <w:vAlign w:val="center"/>
          </w:tcPr>
          <w:p w14:paraId="28C51464"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mm</w:t>
            </w:r>
          </w:p>
        </w:tc>
        <w:tc>
          <w:tcPr>
            <w:tcW w:w="1214" w:type="pct"/>
            <w:tcBorders>
              <w:top w:val="single" w:sz="4" w:space="0" w:color="auto"/>
              <w:left w:val="single" w:sz="4" w:space="0" w:color="auto"/>
              <w:bottom w:val="single" w:sz="4" w:space="0" w:color="auto"/>
              <w:right w:val="single" w:sz="4" w:space="0" w:color="auto"/>
            </w:tcBorders>
            <w:shd w:val="clear" w:color="auto" w:fill="auto"/>
            <w:vAlign w:val="center"/>
          </w:tcPr>
          <w:p w14:paraId="2BABFC0C"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1031</w:t>
            </w:r>
          </w:p>
        </w:tc>
      </w:tr>
      <w:tr w:rsidR="00736216" w14:paraId="5DF2188E" w14:textId="77777777">
        <w:trPr>
          <w:trHeight w:hRule="exact" w:val="594"/>
          <w:jc w:val="center"/>
        </w:trPr>
        <w:tc>
          <w:tcPr>
            <w:tcW w:w="1285" w:type="pct"/>
            <w:vMerge/>
            <w:tcBorders>
              <w:top w:val="single" w:sz="4" w:space="0" w:color="auto"/>
              <w:left w:val="single" w:sz="4" w:space="0" w:color="auto"/>
              <w:bottom w:val="single" w:sz="4" w:space="0" w:color="auto"/>
              <w:right w:val="single" w:sz="4" w:space="0" w:color="auto"/>
            </w:tcBorders>
            <w:shd w:val="clear" w:color="auto" w:fill="auto"/>
            <w:vAlign w:val="center"/>
          </w:tcPr>
          <w:p w14:paraId="61C98F96" w14:textId="77777777" w:rsidR="00736216" w:rsidRDefault="00736216">
            <w:pPr>
              <w:rPr>
                <w:rFonts w:ascii="Calibri" w:hAnsi="Calibri" w:cs="Times New Roman"/>
                <w:sz w:val="20"/>
                <w:szCs w:val="20"/>
              </w:rPr>
            </w:pPr>
          </w:p>
        </w:tc>
        <w:tc>
          <w:tcPr>
            <w:tcW w:w="1286" w:type="pct"/>
            <w:tcBorders>
              <w:top w:val="single" w:sz="4" w:space="0" w:color="auto"/>
              <w:left w:val="single" w:sz="4" w:space="0" w:color="auto"/>
              <w:bottom w:val="single" w:sz="4" w:space="0" w:color="auto"/>
              <w:right w:val="single" w:sz="4" w:space="0" w:color="auto"/>
            </w:tcBorders>
            <w:shd w:val="clear" w:color="auto" w:fill="auto"/>
            <w:vAlign w:val="center"/>
          </w:tcPr>
          <w:p w14:paraId="0C966502"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hint="eastAsia"/>
                <w:szCs w:val="21"/>
                <w:lang w:bidi="ar"/>
              </w:rPr>
              <w:t>最大</w:t>
            </w:r>
            <w:r>
              <w:rPr>
                <w:rFonts w:ascii="Times New Roman" w:hAnsi="Times New Roman" w:cs="Times New Roman"/>
                <w:szCs w:val="21"/>
                <w:lang w:bidi="ar"/>
              </w:rPr>
              <w:t>1h</w:t>
            </w:r>
          </w:p>
        </w:tc>
        <w:tc>
          <w:tcPr>
            <w:tcW w:w="1215" w:type="pct"/>
            <w:tcBorders>
              <w:top w:val="single" w:sz="4" w:space="0" w:color="auto"/>
              <w:left w:val="single" w:sz="4" w:space="0" w:color="auto"/>
              <w:bottom w:val="single" w:sz="4" w:space="0" w:color="auto"/>
              <w:right w:val="single" w:sz="4" w:space="0" w:color="auto"/>
            </w:tcBorders>
            <w:shd w:val="clear" w:color="auto" w:fill="auto"/>
            <w:vAlign w:val="center"/>
          </w:tcPr>
          <w:p w14:paraId="00ADA658"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mm</w:t>
            </w:r>
          </w:p>
        </w:tc>
        <w:tc>
          <w:tcPr>
            <w:tcW w:w="1214" w:type="pct"/>
            <w:tcBorders>
              <w:top w:val="single" w:sz="4" w:space="0" w:color="auto"/>
              <w:left w:val="single" w:sz="4" w:space="0" w:color="auto"/>
              <w:bottom w:val="single" w:sz="4" w:space="0" w:color="auto"/>
              <w:right w:val="single" w:sz="4" w:space="0" w:color="auto"/>
            </w:tcBorders>
            <w:shd w:val="clear" w:color="auto" w:fill="auto"/>
            <w:vAlign w:val="center"/>
          </w:tcPr>
          <w:p w14:paraId="20D31C51"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50</w:t>
            </w:r>
          </w:p>
        </w:tc>
      </w:tr>
      <w:tr w:rsidR="00736216" w14:paraId="2717FBF0" w14:textId="77777777">
        <w:trPr>
          <w:trHeight w:hRule="exact" w:val="594"/>
          <w:jc w:val="center"/>
        </w:trPr>
        <w:tc>
          <w:tcPr>
            <w:tcW w:w="1285" w:type="pct"/>
            <w:vMerge/>
            <w:tcBorders>
              <w:top w:val="single" w:sz="4" w:space="0" w:color="auto"/>
              <w:left w:val="single" w:sz="4" w:space="0" w:color="auto"/>
              <w:bottom w:val="single" w:sz="4" w:space="0" w:color="auto"/>
              <w:right w:val="single" w:sz="4" w:space="0" w:color="auto"/>
            </w:tcBorders>
            <w:shd w:val="clear" w:color="auto" w:fill="auto"/>
            <w:vAlign w:val="center"/>
          </w:tcPr>
          <w:p w14:paraId="2BA4EFB8" w14:textId="77777777" w:rsidR="00736216" w:rsidRDefault="00736216">
            <w:pPr>
              <w:rPr>
                <w:rFonts w:ascii="Calibri" w:hAnsi="Calibri" w:cs="Times New Roman"/>
                <w:sz w:val="20"/>
                <w:szCs w:val="20"/>
              </w:rPr>
            </w:pPr>
          </w:p>
        </w:tc>
        <w:tc>
          <w:tcPr>
            <w:tcW w:w="1286" w:type="pct"/>
            <w:tcBorders>
              <w:top w:val="single" w:sz="4" w:space="0" w:color="auto"/>
              <w:left w:val="single" w:sz="4" w:space="0" w:color="auto"/>
              <w:bottom w:val="single" w:sz="4" w:space="0" w:color="auto"/>
              <w:right w:val="single" w:sz="4" w:space="0" w:color="auto"/>
            </w:tcBorders>
            <w:shd w:val="clear" w:color="auto" w:fill="auto"/>
            <w:vAlign w:val="center"/>
          </w:tcPr>
          <w:p w14:paraId="718D25D4"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hint="eastAsia"/>
                <w:szCs w:val="21"/>
                <w:lang w:bidi="ar"/>
              </w:rPr>
              <w:t>最大</w:t>
            </w:r>
            <w:r>
              <w:rPr>
                <w:rFonts w:ascii="Times New Roman" w:hAnsi="Times New Roman" w:cs="Times New Roman"/>
                <w:szCs w:val="21"/>
                <w:lang w:bidi="ar"/>
              </w:rPr>
              <w:t>24h</w:t>
            </w:r>
          </w:p>
        </w:tc>
        <w:tc>
          <w:tcPr>
            <w:tcW w:w="1215" w:type="pct"/>
            <w:tcBorders>
              <w:top w:val="single" w:sz="4" w:space="0" w:color="auto"/>
              <w:left w:val="single" w:sz="4" w:space="0" w:color="auto"/>
              <w:bottom w:val="single" w:sz="4" w:space="0" w:color="auto"/>
              <w:right w:val="single" w:sz="4" w:space="0" w:color="auto"/>
            </w:tcBorders>
            <w:shd w:val="clear" w:color="auto" w:fill="auto"/>
            <w:vAlign w:val="center"/>
          </w:tcPr>
          <w:p w14:paraId="4EF13ADD"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mm</w:t>
            </w:r>
          </w:p>
        </w:tc>
        <w:tc>
          <w:tcPr>
            <w:tcW w:w="1214" w:type="pct"/>
            <w:tcBorders>
              <w:top w:val="single" w:sz="4" w:space="0" w:color="auto"/>
              <w:left w:val="single" w:sz="4" w:space="0" w:color="auto"/>
              <w:bottom w:val="single" w:sz="4" w:space="0" w:color="auto"/>
              <w:right w:val="single" w:sz="4" w:space="0" w:color="auto"/>
            </w:tcBorders>
            <w:shd w:val="clear" w:color="auto" w:fill="auto"/>
            <w:vAlign w:val="center"/>
          </w:tcPr>
          <w:p w14:paraId="176C0C13"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150</w:t>
            </w:r>
          </w:p>
        </w:tc>
      </w:tr>
      <w:tr w:rsidR="00736216" w14:paraId="3FF3A033" w14:textId="77777777">
        <w:trPr>
          <w:trHeight w:hRule="exact" w:val="594"/>
          <w:jc w:val="center"/>
        </w:trPr>
        <w:tc>
          <w:tcPr>
            <w:tcW w:w="25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28E128"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hint="eastAsia"/>
                <w:szCs w:val="21"/>
                <w:lang w:bidi="ar"/>
              </w:rPr>
              <w:t>多年平均风速</w:t>
            </w:r>
          </w:p>
        </w:tc>
        <w:tc>
          <w:tcPr>
            <w:tcW w:w="1215" w:type="pct"/>
            <w:tcBorders>
              <w:top w:val="single" w:sz="4" w:space="0" w:color="auto"/>
              <w:left w:val="single" w:sz="4" w:space="0" w:color="auto"/>
              <w:bottom w:val="single" w:sz="4" w:space="0" w:color="auto"/>
              <w:right w:val="single" w:sz="4" w:space="0" w:color="auto"/>
            </w:tcBorders>
            <w:shd w:val="clear" w:color="auto" w:fill="auto"/>
            <w:vAlign w:val="center"/>
          </w:tcPr>
          <w:p w14:paraId="6152937F"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m/s</w:t>
            </w:r>
          </w:p>
        </w:tc>
        <w:tc>
          <w:tcPr>
            <w:tcW w:w="1214" w:type="pct"/>
            <w:tcBorders>
              <w:top w:val="single" w:sz="4" w:space="0" w:color="auto"/>
              <w:left w:val="single" w:sz="4" w:space="0" w:color="auto"/>
              <w:bottom w:val="single" w:sz="4" w:space="0" w:color="auto"/>
              <w:right w:val="single" w:sz="4" w:space="0" w:color="auto"/>
            </w:tcBorders>
            <w:shd w:val="clear" w:color="auto" w:fill="auto"/>
            <w:vAlign w:val="center"/>
          </w:tcPr>
          <w:p w14:paraId="37F1526B"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2.8</w:t>
            </w:r>
          </w:p>
        </w:tc>
      </w:tr>
      <w:tr w:rsidR="00736216" w14:paraId="0F951920" w14:textId="77777777">
        <w:trPr>
          <w:trHeight w:hRule="exact" w:val="594"/>
          <w:jc w:val="center"/>
        </w:trPr>
        <w:tc>
          <w:tcPr>
            <w:tcW w:w="25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558964"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hint="eastAsia"/>
                <w:szCs w:val="21"/>
                <w:lang w:bidi="ar"/>
              </w:rPr>
              <w:t>多年平均无霜期</w:t>
            </w:r>
          </w:p>
        </w:tc>
        <w:tc>
          <w:tcPr>
            <w:tcW w:w="1215" w:type="pct"/>
            <w:tcBorders>
              <w:top w:val="single" w:sz="4" w:space="0" w:color="auto"/>
              <w:left w:val="single" w:sz="4" w:space="0" w:color="auto"/>
              <w:bottom w:val="single" w:sz="4" w:space="0" w:color="auto"/>
              <w:right w:val="single" w:sz="4" w:space="0" w:color="auto"/>
            </w:tcBorders>
            <w:shd w:val="clear" w:color="auto" w:fill="auto"/>
            <w:vAlign w:val="center"/>
          </w:tcPr>
          <w:p w14:paraId="6C847207"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d</w:t>
            </w:r>
          </w:p>
        </w:tc>
        <w:tc>
          <w:tcPr>
            <w:tcW w:w="1214" w:type="pct"/>
            <w:tcBorders>
              <w:top w:val="single" w:sz="4" w:space="0" w:color="auto"/>
              <w:left w:val="single" w:sz="4" w:space="0" w:color="auto"/>
              <w:bottom w:val="single" w:sz="4" w:space="0" w:color="auto"/>
              <w:right w:val="single" w:sz="4" w:space="0" w:color="auto"/>
            </w:tcBorders>
            <w:shd w:val="clear" w:color="auto" w:fill="auto"/>
            <w:vAlign w:val="center"/>
          </w:tcPr>
          <w:p w14:paraId="3017794C"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286</w:t>
            </w:r>
          </w:p>
        </w:tc>
      </w:tr>
      <w:tr w:rsidR="00736216" w14:paraId="6FF268DD" w14:textId="77777777">
        <w:trPr>
          <w:trHeight w:hRule="exact" w:val="594"/>
          <w:jc w:val="center"/>
        </w:trPr>
        <w:tc>
          <w:tcPr>
            <w:tcW w:w="25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F1A329"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hint="eastAsia"/>
                <w:szCs w:val="21"/>
                <w:lang w:bidi="ar"/>
              </w:rPr>
              <w:lastRenderedPageBreak/>
              <w:t>多年平均蒸发量</w:t>
            </w:r>
          </w:p>
        </w:tc>
        <w:tc>
          <w:tcPr>
            <w:tcW w:w="1215" w:type="pct"/>
            <w:tcBorders>
              <w:top w:val="single" w:sz="4" w:space="0" w:color="auto"/>
              <w:left w:val="single" w:sz="4" w:space="0" w:color="auto"/>
              <w:bottom w:val="single" w:sz="4" w:space="0" w:color="auto"/>
              <w:right w:val="single" w:sz="4" w:space="0" w:color="auto"/>
            </w:tcBorders>
            <w:shd w:val="clear" w:color="auto" w:fill="auto"/>
            <w:vAlign w:val="center"/>
          </w:tcPr>
          <w:p w14:paraId="020D4120"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mm</w:t>
            </w:r>
          </w:p>
        </w:tc>
        <w:tc>
          <w:tcPr>
            <w:tcW w:w="1214" w:type="pct"/>
            <w:tcBorders>
              <w:top w:val="single" w:sz="4" w:space="0" w:color="auto"/>
              <w:left w:val="single" w:sz="4" w:space="0" w:color="auto"/>
              <w:bottom w:val="single" w:sz="4" w:space="0" w:color="auto"/>
              <w:right w:val="single" w:sz="4" w:space="0" w:color="auto"/>
            </w:tcBorders>
            <w:shd w:val="clear" w:color="auto" w:fill="auto"/>
            <w:vAlign w:val="center"/>
          </w:tcPr>
          <w:p w14:paraId="51882B4F"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542.6</w:t>
            </w:r>
          </w:p>
        </w:tc>
      </w:tr>
      <w:tr w:rsidR="00736216" w14:paraId="4C8EB739" w14:textId="77777777">
        <w:trPr>
          <w:trHeight w:hRule="exact" w:val="594"/>
          <w:jc w:val="center"/>
        </w:trPr>
        <w:tc>
          <w:tcPr>
            <w:tcW w:w="25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ADDE19"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hint="eastAsia"/>
                <w:szCs w:val="21"/>
                <w:lang w:bidi="ar"/>
              </w:rPr>
              <w:t>多年平均相对湿度</w:t>
            </w:r>
          </w:p>
        </w:tc>
        <w:tc>
          <w:tcPr>
            <w:tcW w:w="1215" w:type="pct"/>
            <w:tcBorders>
              <w:top w:val="single" w:sz="4" w:space="0" w:color="auto"/>
              <w:left w:val="single" w:sz="4" w:space="0" w:color="auto"/>
              <w:bottom w:val="single" w:sz="4" w:space="0" w:color="auto"/>
              <w:right w:val="single" w:sz="4" w:space="0" w:color="auto"/>
            </w:tcBorders>
            <w:shd w:val="clear" w:color="auto" w:fill="auto"/>
            <w:vAlign w:val="center"/>
          </w:tcPr>
          <w:p w14:paraId="462E29A4"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w:t>
            </w:r>
          </w:p>
        </w:tc>
        <w:tc>
          <w:tcPr>
            <w:tcW w:w="1214" w:type="pct"/>
            <w:tcBorders>
              <w:top w:val="single" w:sz="4" w:space="0" w:color="auto"/>
              <w:left w:val="single" w:sz="4" w:space="0" w:color="auto"/>
              <w:bottom w:val="single" w:sz="4" w:space="0" w:color="auto"/>
              <w:right w:val="single" w:sz="4" w:space="0" w:color="auto"/>
            </w:tcBorders>
            <w:shd w:val="clear" w:color="auto" w:fill="auto"/>
            <w:vAlign w:val="center"/>
          </w:tcPr>
          <w:p w14:paraId="74005A22"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70</w:t>
            </w:r>
          </w:p>
        </w:tc>
      </w:tr>
      <w:tr w:rsidR="00736216" w14:paraId="525A11A1" w14:textId="77777777">
        <w:trPr>
          <w:trHeight w:hRule="exact" w:val="594"/>
          <w:jc w:val="center"/>
        </w:trPr>
        <w:tc>
          <w:tcPr>
            <w:tcW w:w="257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A17DCB4"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hint="eastAsia"/>
                <w:szCs w:val="21"/>
                <w:lang w:bidi="ar"/>
              </w:rPr>
              <w:t>年日照时数</w:t>
            </w:r>
          </w:p>
        </w:tc>
        <w:tc>
          <w:tcPr>
            <w:tcW w:w="1215" w:type="pct"/>
            <w:tcBorders>
              <w:top w:val="single" w:sz="4" w:space="0" w:color="auto"/>
              <w:left w:val="single" w:sz="4" w:space="0" w:color="auto"/>
              <w:bottom w:val="single" w:sz="4" w:space="0" w:color="auto"/>
              <w:right w:val="single" w:sz="4" w:space="0" w:color="auto"/>
            </w:tcBorders>
            <w:shd w:val="clear" w:color="auto" w:fill="auto"/>
            <w:vAlign w:val="center"/>
          </w:tcPr>
          <w:p w14:paraId="207A9473"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h</w:t>
            </w:r>
          </w:p>
        </w:tc>
        <w:tc>
          <w:tcPr>
            <w:tcW w:w="1214" w:type="pct"/>
            <w:tcBorders>
              <w:top w:val="single" w:sz="4" w:space="0" w:color="auto"/>
              <w:left w:val="single" w:sz="4" w:space="0" w:color="auto"/>
              <w:bottom w:val="single" w:sz="4" w:space="0" w:color="auto"/>
              <w:right w:val="single" w:sz="4" w:space="0" w:color="auto"/>
            </w:tcBorders>
            <w:shd w:val="clear" w:color="auto" w:fill="auto"/>
            <w:vAlign w:val="center"/>
          </w:tcPr>
          <w:p w14:paraId="199DB5F4" w14:textId="77777777" w:rsidR="00736216" w:rsidRDefault="00DE7A65">
            <w:pPr>
              <w:widowControl/>
              <w:autoSpaceDN w:val="0"/>
              <w:spacing w:line="360" w:lineRule="auto"/>
              <w:jc w:val="left"/>
              <w:textAlignment w:val="center"/>
              <w:rPr>
                <w:rFonts w:ascii="Times New Roman" w:hAnsi="Times New Roman" w:cs="Times New Roman"/>
                <w:szCs w:val="21"/>
              </w:rPr>
            </w:pPr>
            <w:r>
              <w:rPr>
                <w:rFonts w:ascii="Times New Roman" w:hAnsi="Times New Roman" w:cs="Times New Roman"/>
                <w:szCs w:val="21"/>
                <w:lang w:bidi="ar"/>
              </w:rPr>
              <w:t>1389.1</w:t>
            </w:r>
          </w:p>
        </w:tc>
      </w:tr>
    </w:tbl>
    <w:p w14:paraId="64632BF9" w14:textId="77777777" w:rsidR="00736216" w:rsidRDefault="00DE7A65">
      <w:pPr>
        <w:keepNext/>
        <w:widowControl/>
        <w:jc w:val="center"/>
        <w:rPr>
          <w:rFonts w:ascii="黑体" w:eastAsia="黑体" w:hAnsi="宋体" w:cs="Times New Roman"/>
          <w:szCs w:val="21"/>
        </w:rPr>
      </w:pPr>
      <w:r>
        <w:rPr>
          <w:rFonts w:ascii="黑体" w:eastAsia="黑体" w:hAnsi="宋体" w:cs="Times New Roman" w:hint="eastAsia"/>
          <w:b/>
          <w:kern w:val="0"/>
          <w:szCs w:val="21"/>
          <w:lang w:bidi="ar"/>
        </w:rPr>
        <w:t>表2-3区域短历时暴雨特征值表</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1344"/>
        <w:gridCol w:w="958"/>
        <w:gridCol w:w="1311"/>
        <w:gridCol w:w="909"/>
        <w:gridCol w:w="1090"/>
        <w:gridCol w:w="909"/>
        <w:gridCol w:w="926"/>
      </w:tblGrid>
      <w:tr w:rsidR="00736216" w14:paraId="3720A907" w14:textId="77777777">
        <w:trPr>
          <w:trHeight w:hRule="exact" w:val="597"/>
          <w:jc w:val="center"/>
        </w:trPr>
        <w:tc>
          <w:tcPr>
            <w:tcW w:w="56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B9ACB2B" w14:textId="77777777" w:rsidR="00736216" w:rsidRDefault="00DE7A65">
            <w:pPr>
              <w:widowControl/>
              <w:spacing w:line="360" w:lineRule="auto"/>
              <w:jc w:val="left"/>
              <w:rPr>
                <w:rFonts w:ascii="Times New Roman" w:eastAsia="黑体" w:hAnsi="Times New Roman" w:cs="Times New Roman"/>
                <w:szCs w:val="21"/>
              </w:rPr>
            </w:pPr>
            <w:r>
              <w:rPr>
                <w:rFonts w:ascii="Times New Roman" w:eastAsia="黑体" w:hAnsi="Times New Roman" w:cs="Times New Roman" w:hint="eastAsia"/>
                <w:szCs w:val="21"/>
                <w:lang w:bidi="ar"/>
              </w:rPr>
              <w:t>时段</w:t>
            </w:r>
          </w:p>
        </w:tc>
        <w:tc>
          <w:tcPr>
            <w:tcW w:w="80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C71170D" w14:textId="77777777" w:rsidR="00736216" w:rsidRDefault="00DE7A65">
            <w:pPr>
              <w:widowControl/>
              <w:spacing w:line="360" w:lineRule="auto"/>
              <w:jc w:val="left"/>
              <w:rPr>
                <w:rFonts w:ascii="Times New Roman" w:eastAsia="黑体" w:hAnsi="Times New Roman" w:cs="Times New Roman"/>
                <w:szCs w:val="21"/>
              </w:rPr>
            </w:pPr>
            <w:r>
              <w:rPr>
                <w:rFonts w:ascii="Times New Roman" w:eastAsia="黑体" w:hAnsi="Times New Roman" w:cs="Times New Roman" w:hint="eastAsia"/>
                <w:szCs w:val="21"/>
                <w:lang w:bidi="ar"/>
              </w:rPr>
              <w:t>均值（</w:t>
            </w:r>
            <w:r>
              <w:rPr>
                <w:rFonts w:ascii="Times New Roman" w:eastAsia="黑体" w:hAnsi="Times New Roman" w:cs="Times New Roman"/>
                <w:szCs w:val="21"/>
                <w:lang w:bidi="ar"/>
              </w:rPr>
              <w:t>mm</w:t>
            </w:r>
            <w:r>
              <w:rPr>
                <w:rFonts w:ascii="Times New Roman" w:eastAsia="黑体" w:hAnsi="Times New Roman" w:cs="Times New Roman" w:hint="eastAsia"/>
                <w:szCs w:val="21"/>
                <w:lang w:bidi="ar"/>
              </w:rPr>
              <w:t>）</w:t>
            </w:r>
          </w:p>
        </w:tc>
        <w:tc>
          <w:tcPr>
            <w:tcW w:w="57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8E0CCF" w14:textId="77777777" w:rsidR="00736216" w:rsidRDefault="00DE7A65">
            <w:pPr>
              <w:widowControl/>
              <w:spacing w:line="360" w:lineRule="auto"/>
              <w:jc w:val="left"/>
              <w:rPr>
                <w:rFonts w:ascii="Times New Roman" w:eastAsia="黑体" w:hAnsi="Times New Roman" w:cs="Times New Roman"/>
                <w:szCs w:val="21"/>
              </w:rPr>
            </w:pPr>
            <w:proofErr w:type="spellStart"/>
            <w:r>
              <w:rPr>
                <w:rFonts w:ascii="Times New Roman" w:eastAsia="黑体" w:hAnsi="Times New Roman" w:cs="Times New Roman"/>
                <w:szCs w:val="21"/>
                <w:lang w:bidi="ar"/>
              </w:rPr>
              <w:t>Cv</w:t>
            </w:r>
            <w:proofErr w:type="spellEnd"/>
          </w:p>
        </w:tc>
        <w:tc>
          <w:tcPr>
            <w:tcW w:w="78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98E5F28" w14:textId="77777777" w:rsidR="00736216" w:rsidRDefault="00DE7A65">
            <w:pPr>
              <w:widowControl/>
              <w:spacing w:line="360" w:lineRule="auto"/>
              <w:jc w:val="left"/>
              <w:rPr>
                <w:rFonts w:ascii="Times New Roman" w:eastAsia="黑体" w:hAnsi="Times New Roman" w:cs="Times New Roman"/>
                <w:szCs w:val="21"/>
              </w:rPr>
            </w:pPr>
            <w:r>
              <w:rPr>
                <w:rFonts w:ascii="Times New Roman" w:eastAsia="黑体" w:hAnsi="Times New Roman" w:cs="Times New Roman"/>
                <w:szCs w:val="21"/>
                <w:lang w:bidi="ar"/>
              </w:rPr>
              <w:t>Cs/</w:t>
            </w:r>
            <w:proofErr w:type="spellStart"/>
            <w:r>
              <w:rPr>
                <w:rFonts w:ascii="Times New Roman" w:eastAsia="黑体" w:hAnsi="Times New Roman" w:cs="Times New Roman"/>
                <w:szCs w:val="21"/>
                <w:lang w:bidi="ar"/>
              </w:rPr>
              <w:t>Cv</w:t>
            </w:r>
            <w:proofErr w:type="spellEnd"/>
          </w:p>
        </w:tc>
        <w:tc>
          <w:tcPr>
            <w:tcW w:w="228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35E541F8" w14:textId="77777777" w:rsidR="00736216" w:rsidRDefault="00DE7A65">
            <w:pPr>
              <w:widowControl/>
              <w:spacing w:line="360" w:lineRule="auto"/>
              <w:jc w:val="left"/>
              <w:rPr>
                <w:rFonts w:ascii="Times New Roman" w:eastAsia="黑体" w:hAnsi="Times New Roman" w:cs="Times New Roman"/>
                <w:szCs w:val="21"/>
              </w:rPr>
            </w:pPr>
            <w:r>
              <w:rPr>
                <w:rFonts w:ascii="Times New Roman" w:eastAsia="黑体" w:hAnsi="Times New Roman" w:cs="Times New Roman" w:hint="eastAsia"/>
                <w:szCs w:val="21"/>
                <w:lang w:bidi="ar"/>
              </w:rPr>
              <w:t>各频率设计暴雨（</w:t>
            </w:r>
            <w:r>
              <w:rPr>
                <w:rFonts w:ascii="Times New Roman" w:eastAsia="黑体" w:hAnsi="Times New Roman" w:cs="Times New Roman"/>
                <w:szCs w:val="21"/>
                <w:lang w:bidi="ar"/>
              </w:rPr>
              <w:t>mm</w:t>
            </w:r>
            <w:r>
              <w:rPr>
                <w:rFonts w:ascii="Times New Roman" w:eastAsia="黑体" w:hAnsi="Times New Roman" w:cs="Times New Roman" w:hint="eastAsia"/>
                <w:szCs w:val="21"/>
                <w:lang w:bidi="ar"/>
              </w:rPr>
              <w:t>）</w:t>
            </w:r>
          </w:p>
        </w:tc>
      </w:tr>
      <w:tr w:rsidR="00736216" w14:paraId="315AD786" w14:textId="77777777">
        <w:trPr>
          <w:trHeight w:hRule="exact" w:val="597"/>
          <w:jc w:val="center"/>
        </w:trPr>
        <w:tc>
          <w:tcPr>
            <w:tcW w:w="568" w:type="pct"/>
            <w:vMerge/>
            <w:tcBorders>
              <w:top w:val="single" w:sz="4" w:space="0" w:color="auto"/>
              <w:left w:val="single" w:sz="4" w:space="0" w:color="auto"/>
              <w:bottom w:val="single" w:sz="4" w:space="0" w:color="auto"/>
              <w:right w:val="single" w:sz="4" w:space="0" w:color="auto"/>
            </w:tcBorders>
            <w:shd w:val="clear" w:color="auto" w:fill="auto"/>
            <w:vAlign w:val="center"/>
          </w:tcPr>
          <w:p w14:paraId="7B013487" w14:textId="77777777" w:rsidR="00736216" w:rsidRDefault="00736216">
            <w:pPr>
              <w:rPr>
                <w:rFonts w:ascii="Calibri" w:hAnsi="Calibri" w:cs="Times New Roman"/>
                <w:sz w:val="20"/>
                <w:szCs w:val="20"/>
              </w:rPr>
            </w:pPr>
          </w:p>
        </w:tc>
        <w:tc>
          <w:tcPr>
            <w:tcW w:w="800" w:type="pct"/>
            <w:vMerge/>
            <w:tcBorders>
              <w:top w:val="single" w:sz="4" w:space="0" w:color="auto"/>
              <w:left w:val="single" w:sz="4" w:space="0" w:color="auto"/>
              <w:bottom w:val="single" w:sz="4" w:space="0" w:color="auto"/>
              <w:right w:val="single" w:sz="4" w:space="0" w:color="auto"/>
            </w:tcBorders>
            <w:shd w:val="clear" w:color="auto" w:fill="auto"/>
            <w:vAlign w:val="center"/>
          </w:tcPr>
          <w:p w14:paraId="784907B7" w14:textId="77777777" w:rsidR="00736216" w:rsidRDefault="00736216">
            <w:pPr>
              <w:rPr>
                <w:rFonts w:ascii="Calibri" w:hAnsi="Calibri" w:cs="Times New Roman"/>
                <w:sz w:val="20"/>
                <w:szCs w:val="20"/>
              </w:rPr>
            </w:pPr>
          </w:p>
        </w:tc>
        <w:tc>
          <w:tcPr>
            <w:tcW w:w="570" w:type="pct"/>
            <w:vMerge/>
            <w:tcBorders>
              <w:top w:val="single" w:sz="4" w:space="0" w:color="auto"/>
              <w:left w:val="single" w:sz="4" w:space="0" w:color="auto"/>
              <w:bottom w:val="single" w:sz="4" w:space="0" w:color="auto"/>
              <w:right w:val="single" w:sz="4" w:space="0" w:color="auto"/>
            </w:tcBorders>
            <w:shd w:val="clear" w:color="auto" w:fill="auto"/>
            <w:vAlign w:val="center"/>
          </w:tcPr>
          <w:p w14:paraId="24B9EE3E" w14:textId="77777777" w:rsidR="00736216" w:rsidRDefault="00736216">
            <w:pPr>
              <w:rPr>
                <w:rFonts w:ascii="Calibri" w:hAnsi="Calibri" w:cs="Times New Roman"/>
                <w:sz w:val="20"/>
                <w:szCs w:val="20"/>
              </w:rPr>
            </w:pPr>
          </w:p>
        </w:tc>
        <w:tc>
          <w:tcPr>
            <w:tcW w:w="780" w:type="pct"/>
            <w:vMerge/>
            <w:tcBorders>
              <w:top w:val="single" w:sz="4" w:space="0" w:color="auto"/>
              <w:left w:val="single" w:sz="4" w:space="0" w:color="auto"/>
              <w:bottom w:val="single" w:sz="4" w:space="0" w:color="auto"/>
              <w:right w:val="single" w:sz="4" w:space="0" w:color="auto"/>
            </w:tcBorders>
            <w:shd w:val="clear" w:color="auto" w:fill="auto"/>
            <w:vAlign w:val="center"/>
          </w:tcPr>
          <w:p w14:paraId="0BF5969F" w14:textId="77777777" w:rsidR="00736216" w:rsidRDefault="00736216">
            <w:pPr>
              <w:rPr>
                <w:rFonts w:ascii="Calibri" w:hAnsi="Calibri" w:cs="Times New Roman"/>
                <w:sz w:val="20"/>
                <w:szCs w:val="20"/>
              </w:rPr>
            </w:pP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679FF9EC" w14:textId="77777777" w:rsidR="00736216" w:rsidRDefault="00DE7A65">
            <w:pPr>
              <w:widowControl/>
              <w:spacing w:line="360" w:lineRule="auto"/>
              <w:jc w:val="left"/>
              <w:rPr>
                <w:rFonts w:ascii="Times New Roman" w:eastAsia="黑体" w:hAnsi="Times New Roman" w:cs="Times New Roman"/>
                <w:szCs w:val="21"/>
              </w:rPr>
            </w:pPr>
            <w:r>
              <w:rPr>
                <w:rFonts w:ascii="Times New Roman" w:eastAsia="黑体" w:hAnsi="Times New Roman" w:cs="Times New Roman"/>
                <w:szCs w:val="21"/>
                <w:lang w:bidi="ar"/>
              </w:rPr>
              <w:t>p=2%</w:t>
            </w:r>
          </w:p>
        </w:tc>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14:paraId="7F43BA5B" w14:textId="77777777" w:rsidR="00736216" w:rsidRDefault="00DE7A65">
            <w:pPr>
              <w:widowControl/>
              <w:spacing w:line="360" w:lineRule="auto"/>
              <w:jc w:val="left"/>
              <w:rPr>
                <w:rFonts w:ascii="Times New Roman" w:eastAsia="黑体" w:hAnsi="Times New Roman" w:cs="Times New Roman"/>
                <w:szCs w:val="21"/>
              </w:rPr>
            </w:pPr>
            <w:r>
              <w:rPr>
                <w:rFonts w:ascii="Times New Roman" w:eastAsia="黑体" w:hAnsi="Times New Roman" w:cs="Times New Roman"/>
                <w:szCs w:val="21"/>
                <w:lang w:bidi="ar"/>
              </w:rPr>
              <w:t>p=3.3%</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64513D47" w14:textId="77777777" w:rsidR="00736216" w:rsidRDefault="00DE7A65">
            <w:pPr>
              <w:widowControl/>
              <w:spacing w:line="360" w:lineRule="auto"/>
              <w:jc w:val="left"/>
              <w:rPr>
                <w:rFonts w:ascii="Times New Roman" w:eastAsia="黑体" w:hAnsi="Times New Roman" w:cs="Times New Roman"/>
                <w:szCs w:val="21"/>
              </w:rPr>
            </w:pPr>
            <w:r>
              <w:rPr>
                <w:rFonts w:ascii="Times New Roman" w:eastAsia="黑体" w:hAnsi="Times New Roman" w:cs="Times New Roman"/>
                <w:szCs w:val="21"/>
                <w:lang w:bidi="ar"/>
              </w:rPr>
              <w:t>p=5%</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1BA8AF54" w14:textId="77777777" w:rsidR="00736216" w:rsidRDefault="00DE7A65">
            <w:pPr>
              <w:widowControl/>
              <w:spacing w:line="360" w:lineRule="auto"/>
              <w:jc w:val="left"/>
              <w:rPr>
                <w:rFonts w:ascii="Times New Roman" w:eastAsia="黑体" w:hAnsi="Times New Roman" w:cs="Times New Roman"/>
                <w:szCs w:val="21"/>
              </w:rPr>
            </w:pPr>
            <w:r>
              <w:rPr>
                <w:rFonts w:ascii="Times New Roman" w:eastAsia="黑体" w:hAnsi="Times New Roman" w:cs="Times New Roman"/>
                <w:szCs w:val="21"/>
                <w:lang w:bidi="ar"/>
              </w:rPr>
              <w:t>p=10%</w:t>
            </w:r>
          </w:p>
        </w:tc>
      </w:tr>
      <w:tr w:rsidR="00736216" w14:paraId="4C729DDD" w14:textId="77777777">
        <w:trPr>
          <w:trHeight w:hRule="exact" w:val="597"/>
          <w:jc w:val="center"/>
        </w:trPr>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050AF764"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10</w:t>
            </w:r>
            <w:r>
              <w:rPr>
                <w:rFonts w:ascii="Times New Roman" w:hAnsi="Times New Roman" w:cs="Times New Roman" w:hint="eastAsia"/>
                <w:szCs w:val="21"/>
                <w:lang w:bidi="ar"/>
              </w:rPr>
              <w:t>分钟</w:t>
            </w:r>
          </w:p>
        </w:tc>
        <w:tc>
          <w:tcPr>
            <w:tcW w:w="800" w:type="pct"/>
            <w:tcBorders>
              <w:top w:val="single" w:sz="4" w:space="0" w:color="auto"/>
              <w:left w:val="single" w:sz="4" w:space="0" w:color="auto"/>
              <w:bottom w:val="single" w:sz="4" w:space="0" w:color="auto"/>
              <w:right w:val="single" w:sz="4" w:space="0" w:color="auto"/>
            </w:tcBorders>
            <w:shd w:val="clear" w:color="auto" w:fill="auto"/>
            <w:vAlign w:val="center"/>
          </w:tcPr>
          <w:p w14:paraId="10C1644A"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16</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14:paraId="66311DC2"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0.38</w:t>
            </w:r>
          </w:p>
        </w:tc>
        <w:tc>
          <w:tcPr>
            <w:tcW w:w="780" w:type="pct"/>
            <w:tcBorders>
              <w:top w:val="single" w:sz="4" w:space="0" w:color="auto"/>
              <w:left w:val="single" w:sz="4" w:space="0" w:color="auto"/>
              <w:bottom w:val="single" w:sz="4" w:space="0" w:color="auto"/>
              <w:right w:val="single" w:sz="4" w:space="0" w:color="auto"/>
            </w:tcBorders>
            <w:shd w:val="clear" w:color="auto" w:fill="auto"/>
            <w:vAlign w:val="center"/>
          </w:tcPr>
          <w:p w14:paraId="054F8222"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3.5</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563FFFFB"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32.3</w:t>
            </w:r>
          </w:p>
        </w:tc>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14:paraId="704C31C6"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30.3</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361E60DB"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27.7</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46768900"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24.4</w:t>
            </w:r>
          </w:p>
        </w:tc>
      </w:tr>
      <w:tr w:rsidR="00736216" w14:paraId="11B9297B" w14:textId="77777777">
        <w:trPr>
          <w:trHeight w:hRule="exact" w:val="597"/>
          <w:jc w:val="center"/>
        </w:trPr>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641F1175"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1</w:t>
            </w:r>
            <w:r>
              <w:rPr>
                <w:rFonts w:ascii="Times New Roman" w:hAnsi="Times New Roman" w:cs="Times New Roman" w:hint="eastAsia"/>
                <w:szCs w:val="21"/>
                <w:lang w:bidi="ar"/>
              </w:rPr>
              <w:t>小时</w:t>
            </w:r>
          </w:p>
        </w:tc>
        <w:tc>
          <w:tcPr>
            <w:tcW w:w="800" w:type="pct"/>
            <w:tcBorders>
              <w:top w:val="single" w:sz="4" w:space="0" w:color="auto"/>
              <w:left w:val="single" w:sz="4" w:space="0" w:color="auto"/>
              <w:bottom w:val="single" w:sz="4" w:space="0" w:color="auto"/>
              <w:right w:val="single" w:sz="4" w:space="0" w:color="auto"/>
            </w:tcBorders>
            <w:shd w:val="clear" w:color="auto" w:fill="auto"/>
            <w:vAlign w:val="center"/>
          </w:tcPr>
          <w:p w14:paraId="16ED9E1B"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45</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14:paraId="34D73B2A"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0.5</w:t>
            </w:r>
          </w:p>
        </w:tc>
        <w:tc>
          <w:tcPr>
            <w:tcW w:w="780" w:type="pct"/>
            <w:tcBorders>
              <w:top w:val="single" w:sz="4" w:space="0" w:color="auto"/>
              <w:left w:val="single" w:sz="4" w:space="0" w:color="auto"/>
              <w:bottom w:val="single" w:sz="4" w:space="0" w:color="auto"/>
              <w:right w:val="single" w:sz="4" w:space="0" w:color="auto"/>
            </w:tcBorders>
            <w:shd w:val="clear" w:color="auto" w:fill="auto"/>
            <w:vAlign w:val="center"/>
          </w:tcPr>
          <w:p w14:paraId="40058D6E"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3.5</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300F8044"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108.9</w:t>
            </w:r>
          </w:p>
        </w:tc>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14:paraId="5DB8793B"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100.3</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090FC60C"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89.6</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3D2D6645"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74.7</w:t>
            </w:r>
          </w:p>
        </w:tc>
      </w:tr>
      <w:tr w:rsidR="00736216" w14:paraId="53F9133A" w14:textId="77777777">
        <w:trPr>
          <w:trHeight w:hRule="exact" w:val="597"/>
          <w:jc w:val="center"/>
        </w:trPr>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077900F2"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6</w:t>
            </w:r>
            <w:r>
              <w:rPr>
                <w:rFonts w:ascii="Times New Roman" w:hAnsi="Times New Roman" w:cs="Times New Roman" w:hint="eastAsia"/>
                <w:szCs w:val="21"/>
                <w:lang w:bidi="ar"/>
              </w:rPr>
              <w:t>小时</w:t>
            </w:r>
          </w:p>
        </w:tc>
        <w:tc>
          <w:tcPr>
            <w:tcW w:w="800" w:type="pct"/>
            <w:tcBorders>
              <w:top w:val="single" w:sz="4" w:space="0" w:color="auto"/>
              <w:left w:val="single" w:sz="4" w:space="0" w:color="auto"/>
              <w:bottom w:val="single" w:sz="4" w:space="0" w:color="auto"/>
              <w:right w:val="single" w:sz="4" w:space="0" w:color="auto"/>
            </w:tcBorders>
            <w:shd w:val="clear" w:color="auto" w:fill="auto"/>
            <w:vAlign w:val="center"/>
          </w:tcPr>
          <w:p w14:paraId="4825EC4D"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80</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14:paraId="71E71C23"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0.6</w:t>
            </w:r>
          </w:p>
        </w:tc>
        <w:tc>
          <w:tcPr>
            <w:tcW w:w="780" w:type="pct"/>
            <w:tcBorders>
              <w:top w:val="single" w:sz="4" w:space="0" w:color="auto"/>
              <w:left w:val="single" w:sz="4" w:space="0" w:color="auto"/>
              <w:bottom w:val="single" w:sz="4" w:space="0" w:color="auto"/>
              <w:right w:val="single" w:sz="4" w:space="0" w:color="auto"/>
            </w:tcBorders>
            <w:shd w:val="clear" w:color="auto" w:fill="auto"/>
            <w:vAlign w:val="center"/>
          </w:tcPr>
          <w:p w14:paraId="4A2F6692"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3.5</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177ED29F"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220.8</w:t>
            </w:r>
          </w:p>
        </w:tc>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14:paraId="7762E098"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200.9</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274F2852"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176</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22CAAA6E"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141.6</w:t>
            </w:r>
          </w:p>
        </w:tc>
      </w:tr>
      <w:tr w:rsidR="00736216" w14:paraId="14CEBB6D" w14:textId="77777777">
        <w:trPr>
          <w:trHeight w:hRule="exact" w:val="597"/>
          <w:jc w:val="center"/>
        </w:trPr>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14:paraId="15638D09"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24</w:t>
            </w:r>
            <w:r>
              <w:rPr>
                <w:rFonts w:ascii="Times New Roman" w:hAnsi="Times New Roman" w:cs="Times New Roman" w:hint="eastAsia"/>
                <w:szCs w:val="21"/>
                <w:lang w:bidi="ar"/>
              </w:rPr>
              <w:t>小时</w:t>
            </w:r>
          </w:p>
        </w:tc>
        <w:tc>
          <w:tcPr>
            <w:tcW w:w="800" w:type="pct"/>
            <w:tcBorders>
              <w:top w:val="single" w:sz="4" w:space="0" w:color="auto"/>
              <w:left w:val="single" w:sz="4" w:space="0" w:color="auto"/>
              <w:bottom w:val="single" w:sz="4" w:space="0" w:color="auto"/>
              <w:right w:val="single" w:sz="4" w:space="0" w:color="auto"/>
            </w:tcBorders>
            <w:shd w:val="clear" w:color="auto" w:fill="auto"/>
            <w:vAlign w:val="center"/>
          </w:tcPr>
          <w:p w14:paraId="27265A81"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130</w:t>
            </w:r>
          </w:p>
        </w:tc>
        <w:tc>
          <w:tcPr>
            <w:tcW w:w="570" w:type="pct"/>
            <w:tcBorders>
              <w:top w:val="single" w:sz="4" w:space="0" w:color="auto"/>
              <w:left w:val="single" w:sz="4" w:space="0" w:color="auto"/>
              <w:bottom w:val="single" w:sz="4" w:space="0" w:color="auto"/>
              <w:right w:val="single" w:sz="4" w:space="0" w:color="auto"/>
            </w:tcBorders>
            <w:shd w:val="clear" w:color="auto" w:fill="auto"/>
            <w:vAlign w:val="center"/>
          </w:tcPr>
          <w:p w14:paraId="056ABE3D"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0.58</w:t>
            </w:r>
          </w:p>
        </w:tc>
        <w:tc>
          <w:tcPr>
            <w:tcW w:w="780" w:type="pct"/>
            <w:tcBorders>
              <w:top w:val="single" w:sz="4" w:space="0" w:color="auto"/>
              <w:left w:val="single" w:sz="4" w:space="0" w:color="auto"/>
              <w:bottom w:val="single" w:sz="4" w:space="0" w:color="auto"/>
              <w:right w:val="single" w:sz="4" w:space="0" w:color="auto"/>
            </w:tcBorders>
            <w:shd w:val="clear" w:color="auto" w:fill="auto"/>
            <w:vAlign w:val="center"/>
          </w:tcPr>
          <w:p w14:paraId="6B10E68D"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3.5</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02699880"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349.7</w:t>
            </w:r>
          </w:p>
        </w:tc>
        <w:tc>
          <w:tcPr>
            <w:tcW w:w="649" w:type="pct"/>
            <w:tcBorders>
              <w:top w:val="single" w:sz="4" w:space="0" w:color="auto"/>
              <w:left w:val="single" w:sz="4" w:space="0" w:color="auto"/>
              <w:bottom w:val="single" w:sz="4" w:space="0" w:color="auto"/>
              <w:right w:val="single" w:sz="4" w:space="0" w:color="auto"/>
            </w:tcBorders>
            <w:shd w:val="clear" w:color="auto" w:fill="auto"/>
            <w:vAlign w:val="center"/>
          </w:tcPr>
          <w:p w14:paraId="280C21EC"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319.2</w:t>
            </w:r>
          </w:p>
        </w:tc>
        <w:tc>
          <w:tcPr>
            <w:tcW w:w="541" w:type="pct"/>
            <w:tcBorders>
              <w:top w:val="single" w:sz="4" w:space="0" w:color="auto"/>
              <w:left w:val="single" w:sz="4" w:space="0" w:color="auto"/>
              <w:bottom w:val="single" w:sz="4" w:space="0" w:color="auto"/>
              <w:right w:val="single" w:sz="4" w:space="0" w:color="auto"/>
            </w:tcBorders>
            <w:shd w:val="clear" w:color="auto" w:fill="auto"/>
            <w:vAlign w:val="center"/>
          </w:tcPr>
          <w:p w14:paraId="747E0FC8"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280.8</w:t>
            </w:r>
          </w:p>
        </w:tc>
        <w:tc>
          <w:tcPr>
            <w:tcW w:w="549" w:type="pct"/>
            <w:tcBorders>
              <w:top w:val="single" w:sz="4" w:space="0" w:color="auto"/>
              <w:left w:val="single" w:sz="4" w:space="0" w:color="auto"/>
              <w:bottom w:val="single" w:sz="4" w:space="0" w:color="auto"/>
              <w:right w:val="single" w:sz="4" w:space="0" w:color="auto"/>
            </w:tcBorders>
            <w:shd w:val="clear" w:color="auto" w:fill="auto"/>
            <w:vAlign w:val="center"/>
          </w:tcPr>
          <w:p w14:paraId="23307394"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szCs w:val="21"/>
                <w:lang w:bidi="ar"/>
              </w:rPr>
              <w:t>227.5</w:t>
            </w:r>
          </w:p>
        </w:tc>
      </w:tr>
      <w:tr w:rsidR="00736216" w14:paraId="40F84F90" w14:textId="77777777">
        <w:trPr>
          <w:trHeight w:hRule="exact" w:val="597"/>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tcPr>
          <w:p w14:paraId="59F90316" w14:textId="77777777" w:rsidR="00736216" w:rsidRDefault="00DE7A65">
            <w:pPr>
              <w:widowControl/>
              <w:spacing w:line="360" w:lineRule="auto"/>
              <w:jc w:val="left"/>
              <w:rPr>
                <w:rFonts w:ascii="Times New Roman" w:hAnsi="Times New Roman" w:cs="Times New Roman"/>
                <w:szCs w:val="21"/>
              </w:rPr>
            </w:pPr>
            <w:r>
              <w:rPr>
                <w:rFonts w:ascii="Times New Roman" w:hAnsi="Times New Roman" w:cs="Times New Roman" w:hint="eastAsia"/>
                <w:bCs/>
                <w:szCs w:val="21"/>
                <w:lang w:bidi="ar"/>
              </w:rPr>
              <w:t>注：以上资料采用《四川省暴雨统计参数图集》</w:t>
            </w:r>
          </w:p>
        </w:tc>
      </w:tr>
    </w:tbl>
    <w:p w14:paraId="111128B9" w14:textId="77777777" w:rsidR="00736216" w:rsidRDefault="00DE7A65">
      <w:pPr>
        <w:numPr>
          <w:ilvl w:val="0"/>
          <w:numId w:val="5"/>
        </w:numPr>
        <w:spacing w:line="580" w:lineRule="exact"/>
        <w:rPr>
          <w:rFonts w:asciiTheme="minorEastAsia" w:hAnsiTheme="minorEastAsia" w:cstheme="minorEastAsia"/>
          <w:b/>
          <w:bCs/>
        </w:rPr>
      </w:pPr>
      <w:r>
        <w:rPr>
          <w:rFonts w:asciiTheme="minorEastAsia" w:hAnsiTheme="minorEastAsia" w:cstheme="minorEastAsia" w:hint="eastAsia"/>
          <w:b/>
          <w:bCs/>
        </w:rPr>
        <w:t>植被覆盖情况</w:t>
      </w:r>
    </w:p>
    <w:p w14:paraId="5A53F9C7" w14:textId="77777777" w:rsidR="00736216" w:rsidRDefault="00DE7A65">
      <w:pPr>
        <w:widowControl/>
        <w:spacing w:line="580" w:lineRule="exact"/>
        <w:ind w:firstLineChars="200" w:firstLine="480"/>
        <w:rPr>
          <w:rFonts w:ascii="Times New Roman" w:hAnsi="Times New Roman" w:cs="Times New Roman"/>
          <w:bCs/>
        </w:rPr>
      </w:pPr>
      <w:r>
        <w:rPr>
          <w:rFonts w:ascii="Times New Roman" w:hAnsi="Times New Roman" w:cs="Times New Roman" w:hint="eastAsia"/>
          <w:bCs/>
          <w:kern w:val="0"/>
          <w:lang w:bidi="ar"/>
        </w:rPr>
        <w:t>昭化区积极构建绿色屏障，坚持</w:t>
      </w:r>
      <w:r>
        <w:rPr>
          <w:rFonts w:ascii="Times New Roman" w:hAnsi="Times New Roman" w:cs="Times New Roman"/>
          <w:bCs/>
          <w:kern w:val="0"/>
          <w:lang w:bidi="ar"/>
        </w:rPr>
        <w:t>“</w:t>
      </w:r>
      <w:r>
        <w:rPr>
          <w:rFonts w:ascii="Times New Roman" w:hAnsi="Times New Roman" w:cs="Times New Roman" w:hint="eastAsia"/>
          <w:bCs/>
          <w:kern w:val="0"/>
          <w:lang w:bidi="ar"/>
        </w:rPr>
        <w:t>生态优先</w:t>
      </w:r>
      <w:r>
        <w:rPr>
          <w:rFonts w:ascii="Times New Roman" w:hAnsi="Times New Roman" w:cs="Times New Roman"/>
          <w:bCs/>
          <w:kern w:val="0"/>
          <w:lang w:bidi="ar"/>
        </w:rPr>
        <w:t>”</w:t>
      </w:r>
      <w:r>
        <w:rPr>
          <w:rFonts w:ascii="Times New Roman" w:hAnsi="Times New Roman" w:cs="Times New Roman" w:hint="eastAsia"/>
          <w:bCs/>
          <w:kern w:val="0"/>
          <w:lang w:bidi="ar"/>
        </w:rPr>
        <w:t>理念，以实施林业重点项目为抓手，科学规划，强化措施，全力推进造林绿化上档升级。持续加大生态建设投入，实施山、水、林、田、湖生态保护和修复工程，着力推进南河、嘉陵江沿岸昭化段、柏林湖国家湿地公园、栖凤峡森林公园等重点生态功能区建设，亭子口库区新栽植苗木</w:t>
      </w:r>
      <w:r>
        <w:rPr>
          <w:rFonts w:ascii="Times New Roman" w:hAnsi="Times New Roman" w:cs="Times New Roman"/>
          <w:bCs/>
          <w:kern w:val="0"/>
          <w:lang w:bidi="ar"/>
        </w:rPr>
        <w:t>7.5</w:t>
      </w:r>
      <w:r>
        <w:rPr>
          <w:rFonts w:ascii="Times New Roman" w:hAnsi="Times New Roman" w:cs="Times New Roman" w:hint="eastAsia"/>
          <w:bCs/>
          <w:kern w:val="0"/>
          <w:lang w:bidi="ar"/>
        </w:rPr>
        <w:t>万亩，治理水土流失面积</w:t>
      </w:r>
      <w:r>
        <w:rPr>
          <w:rFonts w:ascii="Times New Roman" w:hAnsi="Times New Roman" w:cs="Times New Roman"/>
          <w:bCs/>
          <w:kern w:val="0"/>
          <w:lang w:bidi="ar"/>
        </w:rPr>
        <w:t>3</w:t>
      </w:r>
      <w:r>
        <w:rPr>
          <w:rFonts w:ascii="Times New Roman" w:hAnsi="Times New Roman" w:cs="Times New Roman" w:hint="eastAsia"/>
          <w:bCs/>
          <w:kern w:val="0"/>
          <w:lang w:bidi="ar"/>
        </w:rPr>
        <w:t>万亩。全区实有森林管护面积</w:t>
      </w:r>
      <w:r>
        <w:rPr>
          <w:rFonts w:ascii="Times New Roman" w:hAnsi="Times New Roman" w:cs="Times New Roman"/>
          <w:bCs/>
          <w:kern w:val="0"/>
          <w:lang w:bidi="ar"/>
        </w:rPr>
        <w:t>124</w:t>
      </w:r>
      <w:r>
        <w:rPr>
          <w:rFonts w:ascii="Times New Roman" w:hAnsi="Times New Roman" w:cs="Times New Roman" w:hint="eastAsia"/>
          <w:bCs/>
          <w:kern w:val="0"/>
          <w:lang w:bidi="ar"/>
        </w:rPr>
        <w:t>万亩，</w:t>
      </w:r>
      <w:r>
        <w:rPr>
          <w:rFonts w:ascii="Times New Roman" w:hAnsi="Times New Roman" w:cs="Times New Roman"/>
          <w:bCs/>
          <w:kern w:val="0"/>
          <w:lang w:bidi="ar"/>
        </w:rPr>
        <w:t>2019</w:t>
      </w:r>
      <w:r>
        <w:rPr>
          <w:rFonts w:ascii="Times New Roman" w:hAnsi="Times New Roman" w:cs="Times New Roman" w:hint="eastAsia"/>
          <w:bCs/>
          <w:kern w:val="0"/>
          <w:lang w:bidi="ar"/>
        </w:rPr>
        <w:t>年末共有国家级湿地公园</w:t>
      </w:r>
      <w:r>
        <w:rPr>
          <w:rFonts w:ascii="Times New Roman" w:hAnsi="Times New Roman" w:cs="Times New Roman"/>
          <w:bCs/>
          <w:kern w:val="0"/>
          <w:lang w:bidi="ar"/>
        </w:rPr>
        <w:t>1</w:t>
      </w:r>
      <w:r>
        <w:rPr>
          <w:rFonts w:ascii="Times New Roman" w:hAnsi="Times New Roman" w:cs="Times New Roman" w:hint="eastAsia"/>
          <w:bCs/>
          <w:kern w:val="0"/>
          <w:lang w:bidi="ar"/>
        </w:rPr>
        <w:t>个，省级森林公园</w:t>
      </w:r>
      <w:r>
        <w:rPr>
          <w:rFonts w:ascii="Times New Roman" w:hAnsi="Times New Roman" w:cs="Times New Roman"/>
          <w:bCs/>
          <w:kern w:val="0"/>
          <w:lang w:bidi="ar"/>
        </w:rPr>
        <w:t>1</w:t>
      </w:r>
      <w:r>
        <w:rPr>
          <w:rFonts w:ascii="Times New Roman" w:hAnsi="Times New Roman" w:cs="Times New Roman" w:hint="eastAsia"/>
          <w:bCs/>
          <w:kern w:val="0"/>
          <w:lang w:bidi="ar"/>
        </w:rPr>
        <w:t>个，省级自然保护区</w:t>
      </w:r>
      <w:r>
        <w:rPr>
          <w:rFonts w:ascii="Times New Roman" w:hAnsi="Times New Roman" w:cs="Times New Roman"/>
          <w:bCs/>
          <w:kern w:val="0"/>
          <w:lang w:bidi="ar"/>
        </w:rPr>
        <w:t>1</w:t>
      </w:r>
      <w:r>
        <w:rPr>
          <w:rFonts w:ascii="Times New Roman" w:hAnsi="Times New Roman" w:cs="Times New Roman" w:hint="eastAsia"/>
          <w:bCs/>
          <w:kern w:val="0"/>
          <w:lang w:bidi="ar"/>
        </w:rPr>
        <w:t>个，年末森林覆盖率</w:t>
      </w:r>
      <w:r>
        <w:rPr>
          <w:rFonts w:ascii="Times New Roman" w:hAnsi="Times New Roman" w:cs="Times New Roman"/>
          <w:bCs/>
          <w:kern w:val="0"/>
          <w:lang w:bidi="ar"/>
        </w:rPr>
        <w:t>56.27%</w:t>
      </w:r>
      <w:r>
        <w:rPr>
          <w:rFonts w:ascii="Times New Roman" w:hAnsi="Times New Roman" w:cs="Times New Roman" w:hint="eastAsia"/>
          <w:bCs/>
          <w:kern w:val="0"/>
          <w:lang w:bidi="ar"/>
        </w:rPr>
        <w:t>。城市建成区面积</w:t>
      </w:r>
      <w:r>
        <w:rPr>
          <w:rFonts w:ascii="Times New Roman" w:hAnsi="Times New Roman" w:cs="Times New Roman"/>
          <w:bCs/>
          <w:kern w:val="0"/>
          <w:lang w:bidi="ar"/>
        </w:rPr>
        <w:t>3.99</w:t>
      </w:r>
      <w:r>
        <w:rPr>
          <w:rFonts w:ascii="Times New Roman" w:hAnsi="Times New Roman" w:cs="Times New Roman" w:hint="eastAsia"/>
          <w:bCs/>
          <w:kern w:val="0"/>
          <w:lang w:bidi="ar"/>
        </w:rPr>
        <w:t>平方公里，人均公园绿地面积</w:t>
      </w:r>
      <w:r>
        <w:rPr>
          <w:rFonts w:ascii="Times New Roman" w:hAnsi="Times New Roman" w:cs="Times New Roman"/>
          <w:bCs/>
          <w:kern w:val="0"/>
          <w:lang w:bidi="ar"/>
        </w:rPr>
        <w:t>18.75</w:t>
      </w:r>
      <w:r>
        <w:rPr>
          <w:rFonts w:ascii="Times New Roman" w:hAnsi="Times New Roman" w:cs="Times New Roman" w:hint="eastAsia"/>
          <w:bCs/>
          <w:kern w:val="0"/>
          <w:lang w:bidi="ar"/>
        </w:rPr>
        <w:t>平方米，建成区绿化覆盖率、绿地率分别为</w:t>
      </w:r>
      <w:r>
        <w:rPr>
          <w:rFonts w:ascii="Times New Roman" w:hAnsi="Times New Roman" w:cs="Times New Roman"/>
          <w:bCs/>
          <w:kern w:val="0"/>
          <w:lang w:bidi="ar"/>
        </w:rPr>
        <w:t>36.37%</w:t>
      </w:r>
      <w:r>
        <w:rPr>
          <w:rFonts w:ascii="Times New Roman" w:hAnsi="Times New Roman" w:cs="Times New Roman" w:hint="eastAsia"/>
          <w:bCs/>
          <w:kern w:val="0"/>
          <w:lang w:bidi="ar"/>
        </w:rPr>
        <w:t>和</w:t>
      </w:r>
      <w:r>
        <w:rPr>
          <w:rFonts w:ascii="Times New Roman" w:hAnsi="Times New Roman" w:cs="Times New Roman"/>
          <w:bCs/>
          <w:kern w:val="0"/>
          <w:lang w:bidi="ar"/>
        </w:rPr>
        <w:t>31.54%</w:t>
      </w:r>
      <w:r>
        <w:rPr>
          <w:rFonts w:ascii="Times New Roman" w:hAnsi="Times New Roman" w:cs="Times New Roman" w:hint="eastAsia"/>
          <w:bCs/>
          <w:kern w:val="0"/>
          <w:lang w:bidi="ar"/>
        </w:rPr>
        <w:t>。</w:t>
      </w:r>
    </w:p>
    <w:p w14:paraId="62A22673" w14:textId="77777777" w:rsidR="00736216" w:rsidRDefault="00DE7A65">
      <w:pPr>
        <w:numPr>
          <w:ilvl w:val="0"/>
          <w:numId w:val="5"/>
        </w:numPr>
        <w:spacing w:line="580" w:lineRule="exact"/>
        <w:rPr>
          <w:rFonts w:asciiTheme="minorEastAsia" w:hAnsiTheme="minorEastAsia" w:cstheme="minorEastAsia"/>
          <w:b/>
          <w:bCs/>
        </w:rPr>
      </w:pPr>
      <w:r>
        <w:rPr>
          <w:rFonts w:asciiTheme="minorEastAsia" w:hAnsiTheme="minorEastAsia" w:cstheme="minorEastAsia" w:hint="eastAsia"/>
          <w:b/>
          <w:bCs/>
        </w:rPr>
        <w:t>土壤特征</w:t>
      </w:r>
    </w:p>
    <w:p w14:paraId="01A9FDD8" w14:textId="77777777" w:rsidR="00736216" w:rsidRDefault="00DE7A65">
      <w:pPr>
        <w:widowControl/>
        <w:spacing w:line="580" w:lineRule="exact"/>
        <w:ind w:firstLineChars="200" w:firstLine="480"/>
        <w:rPr>
          <w:rFonts w:ascii="Times New Roman" w:hAnsi="Times New Roman" w:cs="Times New Roman"/>
        </w:rPr>
      </w:pPr>
      <w:r>
        <w:rPr>
          <w:rFonts w:ascii="Times New Roman" w:hAnsi="Times New Roman" w:cs="Times New Roman" w:hint="eastAsia"/>
          <w:kern w:val="0"/>
          <w:lang w:bidi="ar"/>
        </w:rPr>
        <w:t>昭化区耕地保有量</w:t>
      </w:r>
      <w:r>
        <w:rPr>
          <w:rFonts w:ascii="Times New Roman" w:hAnsi="Times New Roman" w:cs="Times New Roman"/>
          <w:kern w:val="0"/>
          <w:lang w:bidi="ar"/>
        </w:rPr>
        <w:t>34984.2</w:t>
      </w:r>
      <w:r>
        <w:rPr>
          <w:rFonts w:ascii="Times New Roman" w:hAnsi="Times New Roman" w:cs="Times New Roman" w:hint="eastAsia"/>
          <w:kern w:val="0"/>
          <w:lang w:bidi="ar"/>
        </w:rPr>
        <w:t>公顷（卫星遥测面积），以水稻土类、新积土类、紫色土类为主。</w:t>
      </w:r>
      <w:r>
        <w:rPr>
          <w:rFonts w:ascii="Times New Roman" w:hAnsi="Times New Roman" w:cs="Times New Roman"/>
          <w:kern w:val="0"/>
          <w:lang w:bidi="ar"/>
        </w:rPr>
        <w:t>2019</w:t>
      </w:r>
      <w:r>
        <w:rPr>
          <w:rFonts w:ascii="Times New Roman" w:hAnsi="Times New Roman" w:cs="Times New Roman" w:hint="eastAsia"/>
          <w:kern w:val="0"/>
          <w:lang w:bidi="ar"/>
        </w:rPr>
        <w:t>年粮食播种面积</w:t>
      </w:r>
      <w:r>
        <w:rPr>
          <w:rFonts w:ascii="Times New Roman" w:hAnsi="Times New Roman" w:cs="Times New Roman"/>
          <w:kern w:val="0"/>
          <w:lang w:bidi="ar"/>
        </w:rPr>
        <w:t>24276</w:t>
      </w:r>
      <w:r>
        <w:rPr>
          <w:rFonts w:ascii="Times New Roman" w:hAnsi="Times New Roman" w:cs="Times New Roman" w:hint="eastAsia"/>
          <w:kern w:val="0"/>
          <w:lang w:bidi="ar"/>
        </w:rPr>
        <w:t>公顷，比上年增加</w:t>
      </w:r>
      <w:r>
        <w:rPr>
          <w:rFonts w:ascii="Times New Roman" w:hAnsi="Times New Roman" w:cs="Times New Roman"/>
          <w:kern w:val="0"/>
          <w:lang w:bidi="ar"/>
        </w:rPr>
        <w:t>207</w:t>
      </w:r>
      <w:r>
        <w:rPr>
          <w:rFonts w:ascii="Times New Roman" w:hAnsi="Times New Roman" w:cs="Times New Roman" w:hint="eastAsia"/>
          <w:kern w:val="0"/>
          <w:lang w:bidi="ar"/>
        </w:rPr>
        <w:t>公顷；油料</w:t>
      </w:r>
      <w:r>
        <w:rPr>
          <w:rFonts w:ascii="Times New Roman" w:hAnsi="Times New Roman" w:cs="Times New Roman" w:hint="eastAsia"/>
          <w:kern w:val="0"/>
          <w:lang w:bidi="ar"/>
        </w:rPr>
        <w:lastRenderedPageBreak/>
        <w:t>播种面积</w:t>
      </w:r>
      <w:r>
        <w:rPr>
          <w:rFonts w:ascii="Times New Roman" w:hAnsi="Times New Roman" w:cs="Times New Roman"/>
          <w:kern w:val="0"/>
          <w:lang w:bidi="ar"/>
        </w:rPr>
        <w:t>10362</w:t>
      </w:r>
      <w:r>
        <w:rPr>
          <w:rFonts w:ascii="Times New Roman" w:hAnsi="Times New Roman" w:cs="Times New Roman" w:hint="eastAsia"/>
          <w:kern w:val="0"/>
          <w:lang w:bidi="ar"/>
        </w:rPr>
        <w:t>公顷，减少</w:t>
      </w:r>
      <w:r>
        <w:rPr>
          <w:rFonts w:ascii="Times New Roman" w:hAnsi="Times New Roman" w:cs="Times New Roman"/>
          <w:kern w:val="0"/>
          <w:lang w:bidi="ar"/>
        </w:rPr>
        <w:t>309</w:t>
      </w:r>
      <w:r>
        <w:rPr>
          <w:rFonts w:ascii="Times New Roman" w:hAnsi="Times New Roman" w:cs="Times New Roman" w:hint="eastAsia"/>
          <w:kern w:val="0"/>
          <w:lang w:bidi="ar"/>
        </w:rPr>
        <w:t>公顷；蔬菜播种面积</w:t>
      </w:r>
      <w:r>
        <w:rPr>
          <w:rFonts w:ascii="Times New Roman" w:hAnsi="Times New Roman" w:cs="Times New Roman"/>
          <w:kern w:val="0"/>
          <w:lang w:bidi="ar"/>
        </w:rPr>
        <w:t>11639</w:t>
      </w:r>
      <w:r>
        <w:rPr>
          <w:rFonts w:ascii="Times New Roman" w:hAnsi="Times New Roman" w:cs="Times New Roman" w:hint="eastAsia"/>
          <w:kern w:val="0"/>
          <w:lang w:bidi="ar"/>
        </w:rPr>
        <w:t>公顷，增加</w:t>
      </w:r>
      <w:r>
        <w:rPr>
          <w:rFonts w:ascii="Times New Roman" w:hAnsi="Times New Roman" w:cs="Times New Roman"/>
          <w:kern w:val="0"/>
          <w:lang w:bidi="ar"/>
        </w:rPr>
        <w:t>622</w:t>
      </w:r>
      <w:r>
        <w:rPr>
          <w:rFonts w:ascii="Times New Roman" w:hAnsi="Times New Roman" w:cs="Times New Roman" w:hint="eastAsia"/>
          <w:kern w:val="0"/>
          <w:lang w:bidi="ar"/>
        </w:rPr>
        <w:t>公顷。</w:t>
      </w:r>
    </w:p>
    <w:p w14:paraId="717C08CE" w14:textId="77777777" w:rsidR="00736216" w:rsidRDefault="00DE7A65">
      <w:pPr>
        <w:widowControl/>
        <w:spacing w:line="580" w:lineRule="exact"/>
        <w:ind w:firstLineChars="200" w:firstLine="480"/>
        <w:rPr>
          <w:rFonts w:ascii="Times New Roman" w:hAnsi="Times New Roman" w:cs="Times New Roman"/>
        </w:rPr>
      </w:pPr>
      <w:r>
        <w:rPr>
          <w:rFonts w:ascii="Times New Roman" w:hAnsi="Times New Roman" w:cs="Times New Roman" w:hint="eastAsia"/>
          <w:kern w:val="0"/>
          <w:lang w:bidi="ar"/>
        </w:rPr>
        <w:t>水稻土类主要受人为影响，物质和能量交换发育而成的</w:t>
      </w:r>
      <w:proofErr w:type="gramStart"/>
      <w:r>
        <w:rPr>
          <w:rFonts w:ascii="Times New Roman" w:hAnsi="Times New Roman" w:cs="Times New Roman" w:hint="eastAsia"/>
          <w:kern w:val="0"/>
          <w:lang w:bidi="ar"/>
        </w:rPr>
        <w:t>淹育型</w:t>
      </w:r>
      <w:proofErr w:type="gramEnd"/>
      <w:r>
        <w:rPr>
          <w:rFonts w:ascii="Times New Roman" w:hAnsi="Times New Roman" w:cs="Times New Roman" w:hint="eastAsia"/>
          <w:kern w:val="0"/>
          <w:lang w:bidi="ar"/>
        </w:rPr>
        <w:t>水稻土，在境内低山两侧及中小溪河沿岸有广泛分布，约占耕地总面积的</w:t>
      </w:r>
      <w:r>
        <w:rPr>
          <w:rFonts w:ascii="Times New Roman" w:hAnsi="Times New Roman" w:cs="Times New Roman"/>
          <w:kern w:val="0"/>
          <w:lang w:bidi="ar"/>
        </w:rPr>
        <w:t>33%</w:t>
      </w:r>
      <w:r>
        <w:rPr>
          <w:rFonts w:ascii="Times New Roman" w:hAnsi="Times New Roman" w:cs="Times New Roman" w:hint="eastAsia"/>
          <w:kern w:val="0"/>
          <w:lang w:bidi="ar"/>
        </w:rPr>
        <w:t>。其特征</w:t>
      </w:r>
      <w:proofErr w:type="gramStart"/>
      <w:r>
        <w:rPr>
          <w:rFonts w:ascii="Times New Roman" w:hAnsi="Times New Roman" w:cs="Times New Roman" w:hint="eastAsia"/>
          <w:kern w:val="0"/>
          <w:lang w:bidi="ar"/>
        </w:rPr>
        <w:t>是粘砂适中</w:t>
      </w:r>
      <w:proofErr w:type="gramEnd"/>
      <w:r>
        <w:rPr>
          <w:rFonts w:ascii="Times New Roman" w:hAnsi="Times New Roman" w:cs="Times New Roman" w:hint="eastAsia"/>
          <w:kern w:val="0"/>
          <w:lang w:bidi="ar"/>
        </w:rPr>
        <w:t>，结构良好，</w:t>
      </w:r>
      <w:proofErr w:type="gramStart"/>
      <w:r>
        <w:rPr>
          <w:rFonts w:ascii="Times New Roman" w:hAnsi="Times New Roman" w:cs="Times New Roman" w:hint="eastAsia"/>
          <w:kern w:val="0"/>
          <w:lang w:bidi="ar"/>
        </w:rPr>
        <w:t>爽水透气</w:t>
      </w:r>
      <w:proofErr w:type="gramEnd"/>
      <w:r>
        <w:rPr>
          <w:rFonts w:ascii="Times New Roman" w:hAnsi="Times New Roman" w:cs="Times New Roman" w:hint="eastAsia"/>
          <w:kern w:val="0"/>
          <w:lang w:bidi="ar"/>
        </w:rPr>
        <w:t>，无障碍层次，多显中性。新积土类：新积土又称湖土，主要分布于各江河沿岸的一级阶地上，由第四系近代河流冲积物发育而成，约占耕地总面积的</w:t>
      </w:r>
      <w:r>
        <w:rPr>
          <w:rFonts w:ascii="Times New Roman" w:hAnsi="Times New Roman" w:cs="Times New Roman"/>
          <w:kern w:val="0"/>
          <w:lang w:bidi="ar"/>
        </w:rPr>
        <w:t>12%</w:t>
      </w:r>
      <w:r>
        <w:rPr>
          <w:rFonts w:ascii="Times New Roman" w:hAnsi="Times New Roman" w:cs="Times New Roman" w:hint="eastAsia"/>
          <w:kern w:val="0"/>
          <w:lang w:bidi="ar"/>
        </w:rPr>
        <w:t>。紫色新积土和黄色新积土在区境内均有部分分布。其特征是土层深厚，质地疏松，含养分高，宜耕，肥性较好。紫色土类：紫色土是侏罗系和白垩系的砂岩、页岩、泥岩和风化物而成，约占耕地总面积的</w:t>
      </w:r>
      <w:r>
        <w:rPr>
          <w:rFonts w:ascii="Times New Roman" w:hAnsi="Times New Roman" w:cs="Times New Roman"/>
          <w:kern w:val="0"/>
          <w:lang w:bidi="ar"/>
        </w:rPr>
        <w:t>21%</w:t>
      </w:r>
      <w:r>
        <w:rPr>
          <w:rFonts w:ascii="Times New Roman" w:hAnsi="Times New Roman" w:cs="Times New Roman" w:hint="eastAsia"/>
          <w:kern w:val="0"/>
          <w:lang w:bidi="ar"/>
        </w:rPr>
        <w:t>。一般分布在低、中山地带，因水土流失，土层浅薄，</w:t>
      </w:r>
      <w:proofErr w:type="gramStart"/>
      <w:r>
        <w:rPr>
          <w:rFonts w:ascii="Times New Roman" w:hAnsi="Times New Roman" w:cs="Times New Roman" w:hint="eastAsia"/>
          <w:kern w:val="0"/>
          <w:lang w:bidi="ar"/>
        </w:rPr>
        <w:t>多夹砾石</w:t>
      </w:r>
      <w:proofErr w:type="gramEnd"/>
      <w:r>
        <w:rPr>
          <w:rFonts w:ascii="Times New Roman" w:hAnsi="Times New Roman" w:cs="Times New Roman" w:hint="eastAsia"/>
          <w:kern w:val="0"/>
          <w:lang w:bidi="ar"/>
        </w:rPr>
        <w:t>，保肥力差。中、下部。土层增厚，质地偏重，肥力较好，多呈中性或微碱性。境内主要分布有中性紫色和石灰性紫色土两个亚类</w:t>
      </w:r>
    </w:p>
    <w:p w14:paraId="3E6AAFAA" w14:textId="77777777" w:rsidR="00736216" w:rsidRDefault="00DE7A65">
      <w:pPr>
        <w:widowControl/>
        <w:spacing w:line="580" w:lineRule="exact"/>
        <w:ind w:firstLineChars="200" w:firstLine="480"/>
        <w:rPr>
          <w:rFonts w:ascii="Times New Roman" w:hAnsi="Times New Roman" w:cs="Times New Roman"/>
        </w:rPr>
      </w:pPr>
      <w:r>
        <w:rPr>
          <w:rFonts w:ascii="Times New Roman" w:hAnsi="Times New Roman" w:cs="Times New Roman" w:hint="eastAsia"/>
          <w:kern w:val="0"/>
          <w:lang w:bidi="ar"/>
        </w:rPr>
        <w:t>此外，境内部分地区尚有不到</w:t>
      </w:r>
      <w:r>
        <w:rPr>
          <w:rFonts w:ascii="Times New Roman" w:hAnsi="Times New Roman" w:cs="Times New Roman"/>
          <w:kern w:val="0"/>
          <w:lang w:bidi="ar"/>
        </w:rPr>
        <w:t>10%</w:t>
      </w:r>
      <w:r>
        <w:rPr>
          <w:rFonts w:ascii="Times New Roman" w:hAnsi="Times New Roman" w:cs="Times New Roman" w:hint="eastAsia"/>
          <w:kern w:val="0"/>
          <w:lang w:bidi="ar"/>
        </w:rPr>
        <w:t>的棕黄壤土类。这类土壤碳酸钙含量低，发育较浅，微显酸性，耕作较少。</w:t>
      </w:r>
    </w:p>
    <w:p w14:paraId="1DE1D045" w14:textId="77777777" w:rsidR="00736216" w:rsidRDefault="00DE7A65">
      <w:pPr>
        <w:pStyle w:val="3"/>
        <w:spacing w:line="580" w:lineRule="exact"/>
        <w:rPr>
          <w:rFonts w:ascii="黑体" w:hAnsi="黑体" w:cs="黑体"/>
          <w:sz w:val="24"/>
        </w:rPr>
      </w:pPr>
      <w:bookmarkStart w:id="40" w:name="_Toc11062"/>
      <w:r>
        <w:rPr>
          <w:rFonts w:ascii="黑体" w:hAnsi="黑体" w:cs="黑体" w:hint="eastAsia"/>
          <w:sz w:val="24"/>
        </w:rPr>
        <w:t>2.1.3社会经济概况</w:t>
      </w:r>
      <w:bookmarkEnd w:id="40"/>
    </w:p>
    <w:p w14:paraId="7AFFB3CA" w14:textId="77777777" w:rsidR="00736216" w:rsidRDefault="00DE7A65">
      <w:pPr>
        <w:numPr>
          <w:ilvl w:val="0"/>
          <w:numId w:val="6"/>
        </w:numPr>
        <w:spacing w:line="580" w:lineRule="exact"/>
        <w:rPr>
          <w:rFonts w:asciiTheme="minorEastAsia" w:hAnsiTheme="minorEastAsia" w:cstheme="minorEastAsia"/>
          <w:b/>
          <w:bCs/>
        </w:rPr>
      </w:pPr>
      <w:r>
        <w:rPr>
          <w:rFonts w:asciiTheme="minorEastAsia" w:hAnsiTheme="minorEastAsia" w:cstheme="minorEastAsia" w:hint="eastAsia"/>
          <w:b/>
          <w:bCs/>
        </w:rPr>
        <w:t>行政区划</w:t>
      </w:r>
    </w:p>
    <w:p w14:paraId="3EA14C96" w14:textId="77777777" w:rsidR="00736216" w:rsidRDefault="00DE7A65">
      <w:pPr>
        <w:widowControl/>
        <w:spacing w:line="580" w:lineRule="exact"/>
        <w:ind w:firstLineChars="200" w:firstLine="480"/>
        <w:rPr>
          <w:rFonts w:ascii="Times New Roman" w:hAnsi="Times New Roman" w:cs="Times New Roman"/>
        </w:rPr>
      </w:pPr>
      <w:r>
        <w:rPr>
          <w:rFonts w:ascii="Times New Roman" w:hAnsi="Times New Roman" w:cs="Times New Roman" w:hint="eastAsia"/>
          <w:kern w:val="0"/>
          <w:lang w:bidi="ar"/>
        </w:rPr>
        <w:t>至</w:t>
      </w:r>
      <w:r>
        <w:rPr>
          <w:rFonts w:ascii="Times New Roman" w:hAnsi="Times New Roman" w:cs="Times New Roman"/>
          <w:kern w:val="0"/>
          <w:lang w:bidi="ar"/>
        </w:rPr>
        <w:t>2018</w:t>
      </w:r>
      <w:r>
        <w:rPr>
          <w:rFonts w:ascii="Times New Roman" w:hAnsi="Times New Roman" w:cs="Times New Roman" w:hint="eastAsia"/>
          <w:kern w:val="0"/>
          <w:lang w:bidi="ar"/>
        </w:rPr>
        <w:t>年底，广元市昭化区辖</w:t>
      </w:r>
      <w:r>
        <w:rPr>
          <w:rFonts w:ascii="Times New Roman" w:hAnsi="Times New Roman" w:cs="Times New Roman"/>
          <w:kern w:val="0"/>
          <w:lang w:bidi="ar"/>
        </w:rPr>
        <w:t>11</w:t>
      </w:r>
      <w:r>
        <w:rPr>
          <w:rFonts w:ascii="Times New Roman" w:hAnsi="Times New Roman" w:cs="Times New Roman" w:hint="eastAsia"/>
          <w:kern w:val="0"/>
          <w:lang w:bidi="ar"/>
        </w:rPr>
        <w:t>镇（元坝、昭化、卫子、虎跳、磨滩、王家、太公、红岩、柏林沟、明觉、石井铺）、</w:t>
      </w:r>
      <w:r>
        <w:rPr>
          <w:rFonts w:ascii="Times New Roman" w:hAnsi="Times New Roman" w:cs="Times New Roman"/>
          <w:kern w:val="0"/>
          <w:lang w:bidi="ar"/>
        </w:rPr>
        <w:t>17</w:t>
      </w:r>
      <w:r>
        <w:rPr>
          <w:rFonts w:ascii="Times New Roman" w:hAnsi="Times New Roman" w:cs="Times New Roman" w:hint="eastAsia"/>
          <w:kern w:val="0"/>
          <w:lang w:bidi="ar"/>
        </w:rPr>
        <w:t>乡（柳桥、紫云、梅树、晋贤、文村、清水、张家、香溪、陈江、青牛、丁家、黄龙、白果、射箭、大朝、沙坝、朝阳）、</w:t>
      </w:r>
      <w:r>
        <w:rPr>
          <w:rFonts w:ascii="Times New Roman" w:hAnsi="Times New Roman" w:cs="Times New Roman"/>
          <w:kern w:val="0"/>
          <w:lang w:bidi="ar"/>
        </w:rPr>
        <w:t>1</w:t>
      </w:r>
      <w:r>
        <w:rPr>
          <w:rFonts w:ascii="Times New Roman" w:hAnsi="Times New Roman" w:cs="Times New Roman" w:hint="eastAsia"/>
          <w:kern w:val="0"/>
          <w:lang w:bidi="ar"/>
        </w:rPr>
        <w:t>个街道办事处（</w:t>
      </w:r>
      <w:proofErr w:type="gramStart"/>
      <w:r>
        <w:rPr>
          <w:rFonts w:ascii="Times New Roman" w:hAnsi="Times New Roman" w:cs="Times New Roman" w:hint="eastAsia"/>
          <w:kern w:val="0"/>
          <w:lang w:bidi="ar"/>
        </w:rPr>
        <w:t>拣银岩</w:t>
      </w:r>
      <w:proofErr w:type="gramEnd"/>
      <w:r>
        <w:rPr>
          <w:rFonts w:ascii="Times New Roman" w:hAnsi="Times New Roman" w:cs="Times New Roman" w:hint="eastAsia"/>
          <w:kern w:val="0"/>
          <w:lang w:bidi="ar"/>
        </w:rPr>
        <w:t>街道办事处），共</w:t>
      </w:r>
      <w:r>
        <w:rPr>
          <w:rFonts w:ascii="Times New Roman" w:hAnsi="Times New Roman" w:cs="Times New Roman"/>
          <w:kern w:val="0"/>
          <w:lang w:bidi="ar"/>
        </w:rPr>
        <w:t>212</w:t>
      </w:r>
      <w:r>
        <w:rPr>
          <w:rFonts w:ascii="Times New Roman" w:hAnsi="Times New Roman" w:cs="Times New Roman" w:hint="eastAsia"/>
          <w:kern w:val="0"/>
          <w:lang w:bidi="ar"/>
        </w:rPr>
        <w:t>个村、</w:t>
      </w:r>
      <w:r>
        <w:rPr>
          <w:rFonts w:ascii="Times New Roman" w:hAnsi="Times New Roman" w:cs="Times New Roman"/>
          <w:kern w:val="0"/>
          <w:lang w:bidi="ar"/>
        </w:rPr>
        <w:t>24</w:t>
      </w:r>
      <w:r>
        <w:rPr>
          <w:rFonts w:ascii="Times New Roman" w:hAnsi="Times New Roman" w:cs="Times New Roman" w:hint="eastAsia"/>
          <w:kern w:val="0"/>
          <w:lang w:bidi="ar"/>
        </w:rPr>
        <w:t>个居委会，</w:t>
      </w:r>
      <w:r>
        <w:rPr>
          <w:rFonts w:ascii="Times New Roman" w:hAnsi="Times New Roman" w:cs="Times New Roman"/>
          <w:kern w:val="0"/>
          <w:lang w:bidi="ar"/>
        </w:rPr>
        <w:t>1413</w:t>
      </w:r>
      <w:r>
        <w:rPr>
          <w:rFonts w:ascii="Times New Roman" w:hAnsi="Times New Roman" w:cs="Times New Roman" w:hint="eastAsia"/>
          <w:kern w:val="0"/>
          <w:lang w:bidi="ar"/>
        </w:rPr>
        <w:t>个村民小组、</w:t>
      </w:r>
      <w:r>
        <w:rPr>
          <w:rFonts w:ascii="Times New Roman" w:hAnsi="Times New Roman" w:cs="Times New Roman"/>
          <w:kern w:val="0"/>
          <w:lang w:bidi="ar"/>
        </w:rPr>
        <w:t>66</w:t>
      </w:r>
      <w:r>
        <w:rPr>
          <w:rFonts w:ascii="Times New Roman" w:hAnsi="Times New Roman" w:cs="Times New Roman" w:hint="eastAsia"/>
          <w:kern w:val="0"/>
          <w:lang w:bidi="ar"/>
        </w:rPr>
        <w:t>个居民小组</w:t>
      </w:r>
      <w:r>
        <w:rPr>
          <w:rFonts w:ascii="Times New Roman" w:hAnsi="Times New Roman" w:cs="Times New Roman"/>
          <w:kern w:val="0"/>
          <w:lang w:bidi="ar"/>
        </w:rPr>
        <w:t>(</w:t>
      </w:r>
      <w:proofErr w:type="gramStart"/>
      <w:r>
        <w:rPr>
          <w:rFonts w:ascii="Times New Roman" w:hAnsi="Times New Roman" w:cs="Times New Roman" w:hint="eastAsia"/>
          <w:kern w:val="0"/>
          <w:lang w:bidi="ar"/>
        </w:rPr>
        <w:t>含昭化</w:t>
      </w:r>
      <w:proofErr w:type="gramEnd"/>
      <w:r>
        <w:rPr>
          <w:rFonts w:ascii="Times New Roman" w:hAnsi="Times New Roman" w:cs="Times New Roman" w:hint="eastAsia"/>
          <w:kern w:val="0"/>
          <w:lang w:bidi="ar"/>
        </w:rPr>
        <w:t>镇坪雾村</w:t>
      </w:r>
      <w:r>
        <w:rPr>
          <w:rFonts w:ascii="Times New Roman" w:hAnsi="Times New Roman" w:cs="Times New Roman"/>
          <w:kern w:val="0"/>
          <w:lang w:bidi="ar"/>
        </w:rPr>
        <w:t>4</w:t>
      </w:r>
      <w:r>
        <w:rPr>
          <w:rFonts w:ascii="Times New Roman" w:hAnsi="Times New Roman" w:cs="Times New Roman" w:hint="eastAsia"/>
          <w:kern w:val="0"/>
          <w:lang w:bidi="ar"/>
        </w:rPr>
        <w:t>个组、</w:t>
      </w:r>
      <w:proofErr w:type="gramStart"/>
      <w:r>
        <w:rPr>
          <w:rFonts w:ascii="Times New Roman" w:hAnsi="Times New Roman" w:cs="Times New Roman" w:hint="eastAsia"/>
          <w:kern w:val="0"/>
          <w:lang w:bidi="ar"/>
        </w:rPr>
        <w:t>摆宴村</w:t>
      </w:r>
      <w:proofErr w:type="gramEnd"/>
      <w:r>
        <w:rPr>
          <w:rFonts w:ascii="Times New Roman" w:hAnsi="Times New Roman" w:cs="Times New Roman"/>
          <w:kern w:val="0"/>
          <w:lang w:bidi="ar"/>
        </w:rPr>
        <w:t>4</w:t>
      </w:r>
      <w:r>
        <w:rPr>
          <w:rFonts w:ascii="Times New Roman" w:hAnsi="Times New Roman" w:cs="Times New Roman" w:hint="eastAsia"/>
          <w:kern w:val="0"/>
          <w:lang w:bidi="ar"/>
        </w:rPr>
        <w:t>个组和</w:t>
      </w:r>
      <w:proofErr w:type="gramStart"/>
      <w:r>
        <w:rPr>
          <w:rFonts w:ascii="Times New Roman" w:hAnsi="Times New Roman" w:cs="Times New Roman" w:hint="eastAsia"/>
          <w:kern w:val="0"/>
          <w:lang w:bidi="ar"/>
        </w:rPr>
        <w:t>坪雾</w:t>
      </w:r>
      <w:proofErr w:type="gramEnd"/>
      <w:r>
        <w:rPr>
          <w:rFonts w:ascii="Times New Roman" w:hAnsi="Times New Roman" w:cs="Times New Roman" w:hint="eastAsia"/>
          <w:kern w:val="0"/>
          <w:lang w:bidi="ar"/>
        </w:rPr>
        <w:t>居委会</w:t>
      </w:r>
      <w:r>
        <w:rPr>
          <w:rFonts w:ascii="Times New Roman" w:hAnsi="Times New Roman" w:cs="Times New Roman"/>
          <w:kern w:val="0"/>
          <w:lang w:bidi="ar"/>
        </w:rPr>
        <w:t>2</w:t>
      </w:r>
      <w:r>
        <w:rPr>
          <w:rFonts w:ascii="Times New Roman" w:hAnsi="Times New Roman" w:cs="Times New Roman" w:hint="eastAsia"/>
          <w:kern w:val="0"/>
          <w:lang w:bidi="ar"/>
        </w:rPr>
        <w:t>个居民小组）。中共广元市昭化区委、广元市昭化区</w:t>
      </w:r>
      <w:proofErr w:type="gramStart"/>
      <w:r>
        <w:rPr>
          <w:rFonts w:ascii="Times New Roman" w:hAnsi="Times New Roman" w:cs="Times New Roman" w:hint="eastAsia"/>
          <w:kern w:val="0"/>
          <w:lang w:bidi="ar"/>
        </w:rPr>
        <w:t>人民政府驻元坝</w:t>
      </w:r>
      <w:proofErr w:type="gramEnd"/>
      <w:r>
        <w:rPr>
          <w:rFonts w:ascii="Times New Roman" w:hAnsi="Times New Roman" w:cs="Times New Roman" w:hint="eastAsia"/>
          <w:kern w:val="0"/>
          <w:lang w:bidi="ar"/>
        </w:rPr>
        <w:t>镇。全区境域面积</w:t>
      </w:r>
      <w:r>
        <w:rPr>
          <w:rFonts w:ascii="Times New Roman" w:hAnsi="Times New Roman" w:cs="Times New Roman"/>
          <w:kern w:val="0"/>
          <w:lang w:bidi="ar"/>
        </w:rPr>
        <w:t>1433.47</w:t>
      </w:r>
      <w:r>
        <w:rPr>
          <w:rFonts w:ascii="Times New Roman" w:hAnsi="Times New Roman" w:cs="Times New Roman" w:hint="eastAsia"/>
          <w:kern w:val="0"/>
          <w:lang w:bidi="ar"/>
        </w:rPr>
        <w:t>平方公里。</w:t>
      </w:r>
    </w:p>
    <w:p w14:paraId="4D03E83D" w14:textId="77777777" w:rsidR="00736216" w:rsidRDefault="00DE7A65">
      <w:pPr>
        <w:widowControl/>
        <w:spacing w:line="580" w:lineRule="exact"/>
        <w:ind w:firstLineChars="200" w:firstLine="480"/>
        <w:rPr>
          <w:rFonts w:ascii="Times New Roman" w:hAnsi="Times New Roman" w:cs="Times New Roman"/>
        </w:rPr>
      </w:pPr>
      <w:r>
        <w:rPr>
          <w:rFonts w:ascii="Times New Roman" w:hAnsi="Times New Roman" w:cs="Times New Roman" w:hint="eastAsia"/>
          <w:kern w:val="0"/>
          <w:lang w:bidi="ar"/>
        </w:rPr>
        <w:lastRenderedPageBreak/>
        <w:t>为深入贯彻落</w:t>
      </w:r>
      <w:proofErr w:type="gramStart"/>
      <w:r>
        <w:rPr>
          <w:rFonts w:ascii="Times New Roman" w:hAnsi="Times New Roman" w:cs="Times New Roman" w:hint="eastAsia"/>
          <w:kern w:val="0"/>
          <w:lang w:bidi="ar"/>
        </w:rPr>
        <w:t>实习近</w:t>
      </w:r>
      <w:proofErr w:type="gramEnd"/>
      <w:r>
        <w:rPr>
          <w:rFonts w:ascii="Times New Roman" w:hAnsi="Times New Roman" w:cs="Times New Roman" w:hint="eastAsia"/>
          <w:kern w:val="0"/>
          <w:lang w:bidi="ar"/>
        </w:rPr>
        <w:t>平总书记对优化行政区划系列重要指示精神，根据《行政区划管理条例》（国务院令第</w:t>
      </w:r>
      <w:r>
        <w:rPr>
          <w:rFonts w:ascii="Times New Roman" w:hAnsi="Times New Roman" w:cs="Times New Roman"/>
          <w:kern w:val="0"/>
          <w:lang w:bidi="ar"/>
        </w:rPr>
        <w:t>704</w:t>
      </w:r>
      <w:r>
        <w:rPr>
          <w:rFonts w:ascii="Times New Roman" w:hAnsi="Times New Roman" w:cs="Times New Roman" w:hint="eastAsia"/>
          <w:kern w:val="0"/>
          <w:lang w:bidi="ar"/>
        </w:rPr>
        <w:t>号）和全省、全市乡镇行政区划调整改革工作会议精神，按照四川省人民政府《关于同意广元市调整部分乡镇行政区划的批复》及《广元市昭化区乡镇行政区划调整改革方案》，至</w:t>
      </w:r>
      <w:r>
        <w:rPr>
          <w:rFonts w:ascii="Times New Roman" w:hAnsi="Times New Roman" w:cs="Times New Roman"/>
          <w:kern w:val="0"/>
          <w:lang w:bidi="ar"/>
        </w:rPr>
        <w:t>2019</w:t>
      </w:r>
      <w:r>
        <w:rPr>
          <w:rFonts w:ascii="Times New Roman" w:hAnsi="Times New Roman" w:cs="Times New Roman" w:hint="eastAsia"/>
          <w:kern w:val="0"/>
          <w:lang w:bidi="ar"/>
        </w:rPr>
        <w:t>年底，广元市昭化区原设置的</w:t>
      </w:r>
      <w:r>
        <w:rPr>
          <w:rFonts w:ascii="Times New Roman" w:hAnsi="Times New Roman" w:cs="Times New Roman"/>
          <w:kern w:val="0"/>
          <w:lang w:bidi="ar"/>
        </w:rPr>
        <w:t>29</w:t>
      </w:r>
      <w:r>
        <w:rPr>
          <w:rFonts w:ascii="Times New Roman" w:hAnsi="Times New Roman" w:cs="Times New Roman" w:hint="eastAsia"/>
          <w:kern w:val="0"/>
          <w:lang w:bidi="ar"/>
        </w:rPr>
        <w:t>个乡镇（街道）（其中镇</w:t>
      </w:r>
      <w:r>
        <w:rPr>
          <w:rFonts w:ascii="Times New Roman" w:hAnsi="Times New Roman" w:cs="Times New Roman"/>
          <w:kern w:val="0"/>
          <w:lang w:bidi="ar"/>
        </w:rPr>
        <w:t>11</w:t>
      </w:r>
      <w:r>
        <w:rPr>
          <w:rFonts w:ascii="Times New Roman" w:hAnsi="Times New Roman" w:cs="Times New Roman" w:hint="eastAsia"/>
          <w:kern w:val="0"/>
          <w:lang w:bidi="ar"/>
        </w:rPr>
        <w:t>个，乡</w:t>
      </w:r>
      <w:r>
        <w:rPr>
          <w:rFonts w:ascii="Times New Roman" w:hAnsi="Times New Roman" w:cs="Times New Roman"/>
          <w:kern w:val="0"/>
          <w:lang w:bidi="ar"/>
        </w:rPr>
        <w:t>17</w:t>
      </w:r>
      <w:r>
        <w:rPr>
          <w:rFonts w:ascii="Times New Roman" w:hAnsi="Times New Roman" w:cs="Times New Roman" w:hint="eastAsia"/>
          <w:kern w:val="0"/>
          <w:lang w:bidi="ar"/>
        </w:rPr>
        <w:t>个，街道</w:t>
      </w:r>
      <w:r>
        <w:rPr>
          <w:rFonts w:ascii="Times New Roman" w:hAnsi="Times New Roman" w:cs="Times New Roman"/>
          <w:kern w:val="0"/>
          <w:lang w:bidi="ar"/>
        </w:rPr>
        <w:t>1</w:t>
      </w:r>
      <w:r>
        <w:rPr>
          <w:rFonts w:ascii="Times New Roman" w:hAnsi="Times New Roman" w:cs="Times New Roman" w:hint="eastAsia"/>
          <w:kern w:val="0"/>
          <w:lang w:bidi="ar"/>
        </w:rPr>
        <w:t>个）调整为</w:t>
      </w:r>
      <w:r>
        <w:rPr>
          <w:rFonts w:ascii="Times New Roman" w:hAnsi="Times New Roman" w:cs="Times New Roman"/>
          <w:kern w:val="0"/>
          <w:lang w:bidi="ar"/>
        </w:rPr>
        <w:t>12</w:t>
      </w:r>
      <w:r>
        <w:rPr>
          <w:rFonts w:ascii="Times New Roman" w:hAnsi="Times New Roman" w:cs="Times New Roman" w:hint="eastAsia"/>
          <w:kern w:val="0"/>
          <w:lang w:bidi="ar"/>
        </w:rPr>
        <w:t>个镇，减少</w:t>
      </w:r>
      <w:r>
        <w:rPr>
          <w:rFonts w:ascii="Times New Roman" w:hAnsi="Times New Roman" w:cs="Times New Roman"/>
          <w:kern w:val="0"/>
          <w:lang w:bidi="ar"/>
        </w:rPr>
        <w:t>17</w:t>
      </w:r>
      <w:r>
        <w:rPr>
          <w:rFonts w:ascii="Times New Roman" w:hAnsi="Times New Roman" w:cs="Times New Roman" w:hint="eastAsia"/>
          <w:kern w:val="0"/>
          <w:lang w:bidi="ar"/>
        </w:rPr>
        <w:t>个。现有镇为元坝镇、昭化镇、红岩镇、射箭镇、卫子镇、柏林沟镇、清水镇、虎跳镇、太公镇、青牛镇、王家镇、</w:t>
      </w:r>
      <w:proofErr w:type="gramStart"/>
      <w:r>
        <w:rPr>
          <w:rFonts w:ascii="Times New Roman" w:hAnsi="Times New Roman" w:cs="Times New Roman" w:hint="eastAsia"/>
          <w:kern w:val="0"/>
          <w:lang w:bidi="ar"/>
        </w:rPr>
        <w:t>磨滩镇</w:t>
      </w:r>
      <w:proofErr w:type="gramEnd"/>
      <w:r>
        <w:rPr>
          <w:rFonts w:ascii="Times New Roman" w:hAnsi="Times New Roman" w:cs="Times New Roman" w:hint="eastAsia"/>
          <w:kern w:val="0"/>
          <w:lang w:bidi="ar"/>
        </w:rPr>
        <w:t>。改革方案具体为：将元坝镇、柳桥乡、</w:t>
      </w:r>
      <w:proofErr w:type="gramStart"/>
      <w:r>
        <w:rPr>
          <w:rFonts w:ascii="Times New Roman" w:hAnsi="Times New Roman" w:cs="Times New Roman" w:hint="eastAsia"/>
          <w:kern w:val="0"/>
          <w:lang w:bidi="ar"/>
        </w:rPr>
        <w:t>拣银岩</w:t>
      </w:r>
      <w:proofErr w:type="gramEnd"/>
      <w:r>
        <w:rPr>
          <w:rFonts w:ascii="Times New Roman" w:hAnsi="Times New Roman" w:cs="Times New Roman" w:hint="eastAsia"/>
          <w:kern w:val="0"/>
          <w:lang w:bidi="ar"/>
        </w:rPr>
        <w:t>街道、紫云乡合并，重新组建元坝镇。镇人民政府驻地</w:t>
      </w:r>
      <w:proofErr w:type="gramStart"/>
      <w:r>
        <w:rPr>
          <w:rFonts w:ascii="Times New Roman" w:hAnsi="Times New Roman" w:cs="Times New Roman" w:hint="eastAsia"/>
          <w:kern w:val="0"/>
          <w:lang w:bidi="ar"/>
        </w:rPr>
        <w:t>设在现元坝</w:t>
      </w:r>
      <w:proofErr w:type="gramEnd"/>
      <w:r>
        <w:rPr>
          <w:rFonts w:ascii="Times New Roman" w:hAnsi="Times New Roman" w:cs="Times New Roman" w:hint="eastAsia"/>
          <w:kern w:val="0"/>
          <w:lang w:bidi="ar"/>
        </w:rPr>
        <w:t>镇政府驻地；</w:t>
      </w:r>
      <w:proofErr w:type="gramStart"/>
      <w:r>
        <w:rPr>
          <w:rFonts w:ascii="Times New Roman" w:hAnsi="Times New Roman" w:cs="Times New Roman" w:hint="eastAsia"/>
          <w:kern w:val="0"/>
          <w:lang w:bidi="ar"/>
        </w:rPr>
        <w:t>将昭化</w:t>
      </w:r>
      <w:proofErr w:type="gramEnd"/>
      <w:r>
        <w:rPr>
          <w:rFonts w:ascii="Times New Roman" w:hAnsi="Times New Roman" w:cs="Times New Roman" w:hint="eastAsia"/>
          <w:kern w:val="0"/>
          <w:lang w:bidi="ar"/>
        </w:rPr>
        <w:t>镇、朝阳乡、大朝乡合并，重新组建昭化镇。镇人民政府驻地</w:t>
      </w:r>
      <w:proofErr w:type="gramStart"/>
      <w:r>
        <w:rPr>
          <w:rFonts w:ascii="Times New Roman" w:hAnsi="Times New Roman" w:cs="Times New Roman" w:hint="eastAsia"/>
          <w:kern w:val="0"/>
          <w:lang w:bidi="ar"/>
        </w:rPr>
        <w:t>设在现昭化</w:t>
      </w:r>
      <w:proofErr w:type="gramEnd"/>
      <w:r>
        <w:rPr>
          <w:rFonts w:ascii="Times New Roman" w:hAnsi="Times New Roman" w:cs="Times New Roman" w:hint="eastAsia"/>
          <w:kern w:val="0"/>
          <w:lang w:bidi="ar"/>
        </w:rPr>
        <w:t>镇政府驻地；将射箭乡和明觉镇鹅项村、利华村、云峰村、五房村、前锋村、帽壳村、明觉社区，梅树乡</w:t>
      </w:r>
      <w:proofErr w:type="gramStart"/>
      <w:r>
        <w:rPr>
          <w:rFonts w:ascii="Times New Roman" w:hAnsi="Times New Roman" w:cs="Times New Roman" w:hint="eastAsia"/>
          <w:kern w:val="0"/>
          <w:lang w:bidi="ar"/>
        </w:rPr>
        <w:t>潼梓</w:t>
      </w:r>
      <w:proofErr w:type="gramEnd"/>
      <w:r>
        <w:rPr>
          <w:rFonts w:ascii="Times New Roman" w:hAnsi="Times New Roman" w:cs="Times New Roman" w:hint="eastAsia"/>
          <w:kern w:val="0"/>
          <w:lang w:bidi="ar"/>
        </w:rPr>
        <w:t>村、</w:t>
      </w:r>
      <w:proofErr w:type="gramStart"/>
      <w:r>
        <w:rPr>
          <w:rFonts w:ascii="Times New Roman" w:hAnsi="Times New Roman" w:cs="Times New Roman" w:hint="eastAsia"/>
          <w:kern w:val="0"/>
          <w:lang w:bidi="ar"/>
        </w:rPr>
        <w:t>潼</w:t>
      </w:r>
      <w:proofErr w:type="gramEnd"/>
      <w:r>
        <w:rPr>
          <w:rFonts w:ascii="Times New Roman" w:hAnsi="Times New Roman" w:cs="Times New Roman" w:hint="eastAsia"/>
          <w:kern w:val="0"/>
          <w:lang w:bidi="ar"/>
        </w:rPr>
        <w:t>北村合并，重新组建射箭镇。镇人民政府驻地设在现射箭乡政府驻地；将红岩镇、沙坝乡合并，另划入白果乡青光村、</w:t>
      </w:r>
      <w:proofErr w:type="gramStart"/>
      <w:r>
        <w:rPr>
          <w:rFonts w:ascii="Times New Roman" w:hAnsi="Times New Roman" w:cs="Times New Roman" w:hint="eastAsia"/>
          <w:kern w:val="0"/>
          <w:lang w:bidi="ar"/>
        </w:rPr>
        <w:t>会果村</w:t>
      </w:r>
      <w:proofErr w:type="gramEnd"/>
      <w:r>
        <w:rPr>
          <w:rFonts w:ascii="Times New Roman" w:hAnsi="Times New Roman" w:cs="Times New Roman" w:hint="eastAsia"/>
          <w:kern w:val="0"/>
          <w:lang w:bidi="ar"/>
        </w:rPr>
        <w:t>、竹林村、金牛村、山溪村、白果社区，明觉镇华丰村，重新组建红岩镇。镇人民政府驻地设在现</w:t>
      </w:r>
      <w:proofErr w:type="gramStart"/>
      <w:r>
        <w:rPr>
          <w:rFonts w:ascii="Times New Roman" w:hAnsi="Times New Roman" w:cs="Times New Roman" w:hint="eastAsia"/>
          <w:kern w:val="0"/>
          <w:lang w:bidi="ar"/>
        </w:rPr>
        <w:t>红岩镇</w:t>
      </w:r>
      <w:proofErr w:type="gramEnd"/>
      <w:r>
        <w:rPr>
          <w:rFonts w:ascii="Times New Roman" w:hAnsi="Times New Roman" w:cs="Times New Roman" w:hint="eastAsia"/>
          <w:kern w:val="0"/>
          <w:lang w:bidi="ar"/>
        </w:rPr>
        <w:t>政府驻地；将虎跳镇、陈江乡合并，另划入丁家乡青龙村、玉罗村、断桥村、湖溪村、丁家社区，张家乡大雾村、双柏村，</w:t>
      </w:r>
      <w:proofErr w:type="gramStart"/>
      <w:r>
        <w:rPr>
          <w:rFonts w:ascii="Times New Roman" w:hAnsi="Times New Roman" w:cs="Times New Roman" w:hint="eastAsia"/>
          <w:kern w:val="0"/>
          <w:lang w:bidi="ar"/>
        </w:rPr>
        <w:t>青牛乡南</w:t>
      </w:r>
      <w:proofErr w:type="gramEnd"/>
      <w:r>
        <w:rPr>
          <w:rFonts w:ascii="Times New Roman" w:hAnsi="Times New Roman" w:cs="Times New Roman" w:hint="eastAsia"/>
          <w:kern w:val="0"/>
          <w:lang w:bidi="ar"/>
        </w:rPr>
        <w:t>流村，重新组建虎跳镇。镇人民政府驻地设在现虎跳镇政府驻地；将青牛乡（除南流村外）更名为青牛镇。镇人民政府驻地</w:t>
      </w:r>
      <w:proofErr w:type="gramStart"/>
      <w:r>
        <w:rPr>
          <w:rFonts w:ascii="Times New Roman" w:hAnsi="Times New Roman" w:cs="Times New Roman" w:hint="eastAsia"/>
          <w:kern w:val="0"/>
          <w:lang w:bidi="ar"/>
        </w:rPr>
        <w:t>设在现青牛</w:t>
      </w:r>
      <w:proofErr w:type="gramEnd"/>
      <w:r>
        <w:rPr>
          <w:rFonts w:ascii="Times New Roman" w:hAnsi="Times New Roman" w:cs="Times New Roman" w:hint="eastAsia"/>
          <w:kern w:val="0"/>
          <w:lang w:bidi="ar"/>
        </w:rPr>
        <w:t>乡政府驻地；将卫子镇和晋贤乡中山村、千秋村、保民村，梅树</w:t>
      </w:r>
      <w:proofErr w:type="gramStart"/>
      <w:r>
        <w:rPr>
          <w:rFonts w:ascii="Times New Roman" w:hAnsi="Times New Roman" w:cs="Times New Roman" w:hint="eastAsia"/>
          <w:kern w:val="0"/>
          <w:lang w:bidi="ar"/>
        </w:rPr>
        <w:t>乡潜力村</w:t>
      </w:r>
      <w:proofErr w:type="gramEnd"/>
      <w:r>
        <w:rPr>
          <w:rFonts w:ascii="Times New Roman" w:hAnsi="Times New Roman" w:cs="Times New Roman" w:hint="eastAsia"/>
          <w:kern w:val="0"/>
          <w:lang w:bidi="ar"/>
        </w:rPr>
        <w:t>、春花村、穿心村、梅岭村、梅树村、新力村，石井铺镇龙口村、茶店村、新场村、石井村、</w:t>
      </w:r>
      <w:proofErr w:type="gramStart"/>
      <w:r>
        <w:rPr>
          <w:rFonts w:ascii="Times New Roman" w:hAnsi="Times New Roman" w:cs="Times New Roman" w:hint="eastAsia"/>
          <w:kern w:val="0"/>
          <w:lang w:bidi="ar"/>
        </w:rPr>
        <w:t>板庙村</w:t>
      </w:r>
      <w:proofErr w:type="gramEnd"/>
      <w:r>
        <w:rPr>
          <w:rFonts w:ascii="Times New Roman" w:hAnsi="Times New Roman" w:cs="Times New Roman" w:hint="eastAsia"/>
          <w:kern w:val="0"/>
          <w:lang w:bidi="ar"/>
        </w:rPr>
        <w:t>、元柏树村、庙</w:t>
      </w:r>
      <w:proofErr w:type="gramStart"/>
      <w:r>
        <w:rPr>
          <w:rFonts w:ascii="Times New Roman" w:hAnsi="Times New Roman" w:cs="Times New Roman" w:hint="eastAsia"/>
          <w:kern w:val="0"/>
          <w:lang w:bidi="ar"/>
        </w:rPr>
        <w:t>儿顶村</w:t>
      </w:r>
      <w:proofErr w:type="gramEnd"/>
      <w:r>
        <w:rPr>
          <w:rFonts w:ascii="Times New Roman" w:hAnsi="Times New Roman" w:cs="Times New Roman" w:hint="eastAsia"/>
          <w:kern w:val="0"/>
          <w:lang w:bidi="ar"/>
        </w:rPr>
        <w:t>、肖家寨村、石井社区，白果乡狮子村、田岩村合并，重新组建卫子镇，镇人民政府驻地设在现卫子镇政府驻地；将太公镇、黄龙乡合并，另划入张家乡洞坪村、雷音村、回龙村、刘庄村，丁</w:t>
      </w:r>
      <w:proofErr w:type="gramStart"/>
      <w:r>
        <w:rPr>
          <w:rFonts w:ascii="Times New Roman" w:hAnsi="Times New Roman" w:cs="Times New Roman" w:hint="eastAsia"/>
          <w:kern w:val="0"/>
          <w:lang w:bidi="ar"/>
        </w:rPr>
        <w:t>家乡双</w:t>
      </w:r>
      <w:proofErr w:type="gramEnd"/>
      <w:r>
        <w:rPr>
          <w:rFonts w:ascii="Times New Roman" w:hAnsi="Times New Roman" w:cs="Times New Roman" w:hint="eastAsia"/>
          <w:kern w:val="0"/>
          <w:lang w:bidi="ar"/>
        </w:rPr>
        <w:t>龙村，重新组建太公镇，镇人民政府驻地设在现太公镇政府驻地；将清水乡、香溪乡合并，另划入张家乡石庙村、尖山村、金紫村、</w:t>
      </w:r>
      <w:proofErr w:type="gramStart"/>
      <w:r>
        <w:rPr>
          <w:rFonts w:ascii="Times New Roman" w:hAnsi="Times New Roman" w:cs="Times New Roman" w:hint="eastAsia"/>
          <w:kern w:val="0"/>
          <w:lang w:bidi="ar"/>
        </w:rPr>
        <w:t>松梁村</w:t>
      </w:r>
      <w:proofErr w:type="gramEnd"/>
      <w:r>
        <w:rPr>
          <w:rFonts w:ascii="Times New Roman" w:hAnsi="Times New Roman" w:cs="Times New Roman" w:hint="eastAsia"/>
          <w:kern w:val="0"/>
          <w:lang w:bidi="ar"/>
        </w:rPr>
        <w:t>、茯苓村，重新组建清</w:t>
      </w:r>
      <w:r>
        <w:rPr>
          <w:rFonts w:ascii="Times New Roman" w:hAnsi="Times New Roman" w:cs="Times New Roman" w:hint="eastAsia"/>
          <w:kern w:val="0"/>
          <w:lang w:bidi="ar"/>
        </w:rPr>
        <w:lastRenderedPageBreak/>
        <w:t>水镇。镇人民政府驻地</w:t>
      </w:r>
      <w:proofErr w:type="gramStart"/>
      <w:r>
        <w:rPr>
          <w:rFonts w:ascii="Times New Roman" w:hAnsi="Times New Roman" w:cs="Times New Roman" w:hint="eastAsia"/>
          <w:kern w:val="0"/>
          <w:lang w:bidi="ar"/>
        </w:rPr>
        <w:t>设在现清水乡</w:t>
      </w:r>
      <w:proofErr w:type="gramEnd"/>
      <w:r>
        <w:rPr>
          <w:rFonts w:ascii="Times New Roman" w:hAnsi="Times New Roman" w:cs="Times New Roman" w:hint="eastAsia"/>
          <w:kern w:val="0"/>
          <w:lang w:bidi="ar"/>
        </w:rPr>
        <w:t>政府驻地；将柏林沟镇和文村乡银峰村、助国村、双龙村、党阳村、文村社区，石井铺镇长岭村、八庙村，王家镇檀木村合并，重新组建柏林沟镇，镇人民政府驻地设在现柏林沟镇政府驻地；将王家镇石马村、金星村、更新村、红庙村、安平村、方山村、银鱼村、文星村、五马村、金峨村、王家社区和</w:t>
      </w:r>
      <w:proofErr w:type="gramStart"/>
      <w:r>
        <w:rPr>
          <w:rFonts w:ascii="Times New Roman" w:hAnsi="Times New Roman" w:cs="Times New Roman" w:hint="eastAsia"/>
          <w:kern w:val="0"/>
          <w:lang w:bidi="ar"/>
        </w:rPr>
        <w:t>文村</w:t>
      </w:r>
      <w:proofErr w:type="gramEnd"/>
      <w:r>
        <w:rPr>
          <w:rFonts w:ascii="Times New Roman" w:hAnsi="Times New Roman" w:cs="Times New Roman" w:hint="eastAsia"/>
          <w:kern w:val="0"/>
          <w:lang w:bidi="ar"/>
        </w:rPr>
        <w:t>乡云台村、</w:t>
      </w:r>
      <w:proofErr w:type="gramStart"/>
      <w:r>
        <w:rPr>
          <w:rFonts w:ascii="Times New Roman" w:hAnsi="Times New Roman" w:cs="Times New Roman" w:hint="eastAsia"/>
          <w:kern w:val="0"/>
          <w:lang w:bidi="ar"/>
        </w:rPr>
        <w:t>作功</w:t>
      </w:r>
      <w:proofErr w:type="gramEnd"/>
      <w:r>
        <w:rPr>
          <w:rFonts w:ascii="Times New Roman" w:hAnsi="Times New Roman" w:cs="Times New Roman" w:hint="eastAsia"/>
          <w:kern w:val="0"/>
          <w:lang w:bidi="ar"/>
        </w:rPr>
        <w:t>村、荣华村，晋贤乡熨斗村、</w:t>
      </w:r>
      <w:proofErr w:type="gramStart"/>
      <w:r>
        <w:rPr>
          <w:rFonts w:ascii="Times New Roman" w:hAnsi="Times New Roman" w:cs="Times New Roman" w:hint="eastAsia"/>
          <w:kern w:val="0"/>
          <w:lang w:bidi="ar"/>
        </w:rPr>
        <w:t>道角村</w:t>
      </w:r>
      <w:proofErr w:type="gramEnd"/>
      <w:r>
        <w:rPr>
          <w:rFonts w:ascii="Times New Roman" w:hAnsi="Times New Roman" w:cs="Times New Roman" w:hint="eastAsia"/>
          <w:kern w:val="0"/>
          <w:lang w:bidi="ar"/>
        </w:rPr>
        <w:t>、新华村合并，重新组建王家镇，镇人民政府驻地设在现王家镇政府驻地；</w:t>
      </w:r>
      <w:proofErr w:type="gramStart"/>
      <w:r>
        <w:rPr>
          <w:rFonts w:ascii="Times New Roman" w:hAnsi="Times New Roman" w:cs="Times New Roman" w:hint="eastAsia"/>
          <w:kern w:val="0"/>
          <w:lang w:bidi="ar"/>
        </w:rPr>
        <w:t>保留磨滩镇</w:t>
      </w:r>
      <w:proofErr w:type="gramEnd"/>
      <w:r>
        <w:rPr>
          <w:rFonts w:ascii="Times New Roman" w:hAnsi="Times New Roman" w:cs="Times New Roman" w:hint="eastAsia"/>
          <w:kern w:val="0"/>
          <w:lang w:bidi="ar"/>
        </w:rPr>
        <w:t>。</w:t>
      </w:r>
    </w:p>
    <w:p w14:paraId="29F14C85" w14:textId="77777777" w:rsidR="00736216" w:rsidRDefault="00DE7A65" w:rsidP="00681FAA">
      <w:pPr>
        <w:widowControl/>
        <w:spacing w:line="580" w:lineRule="exact"/>
        <w:ind w:firstLineChars="200" w:firstLine="480"/>
        <w:jc w:val="left"/>
        <w:rPr>
          <w:rFonts w:ascii="Times New Roman" w:hAnsi="Times New Roman" w:cs="Times New Roman"/>
          <w:lang w:bidi="ar"/>
        </w:rPr>
      </w:pPr>
      <w:r>
        <w:rPr>
          <w:rFonts w:ascii="Times New Roman" w:hAnsi="Times New Roman" w:cs="Times New Roman" w:hint="eastAsia"/>
          <w:lang w:bidi="ar"/>
        </w:rPr>
        <w:t>至</w:t>
      </w:r>
      <w:r>
        <w:rPr>
          <w:rFonts w:ascii="Times New Roman" w:hAnsi="Times New Roman" w:cs="Times New Roman"/>
          <w:lang w:bidi="ar"/>
        </w:rPr>
        <w:t>2020</w:t>
      </w:r>
      <w:r>
        <w:rPr>
          <w:rFonts w:ascii="Times New Roman" w:hAnsi="Times New Roman" w:cs="Times New Roman" w:hint="eastAsia"/>
          <w:lang w:bidi="ar"/>
        </w:rPr>
        <w:t>年</w:t>
      </w:r>
      <w:r>
        <w:rPr>
          <w:rFonts w:ascii="Times New Roman" w:hAnsi="Times New Roman" w:cs="Times New Roman"/>
          <w:lang w:bidi="ar"/>
        </w:rPr>
        <w:t>4</w:t>
      </w:r>
      <w:r>
        <w:rPr>
          <w:rFonts w:ascii="Times New Roman" w:hAnsi="Times New Roman" w:cs="Times New Roman" w:hint="eastAsia"/>
          <w:lang w:bidi="ar"/>
        </w:rPr>
        <w:t>月底，根据村级建制调整改革情况，昭化区共计</w:t>
      </w:r>
      <w:r>
        <w:rPr>
          <w:rFonts w:ascii="Times New Roman" w:hAnsi="Times New Roman" w:cs="Times New Roman"/>
          <w:lang w:bidi="ar"/>
        </w:rPr>
        <w:t>126</w:t>
      </w:r>
      <w:r>
        <w:rPr>
          <w:rFonts w:ascii="Times New Roman" w:hAnsi="Times New Roman" w:cs="Times New Roman" w:hint="eastAsia"/>
          <w:lang w:bidi="ar"/>
        </w:rPr>
        <w:t>个村、</w:t>
      </w:r>
      <w:r>
        <w:rPr>
          <w:rFonts w:ascii="Times New Roman" w:hAnsi="Times New Roman" w:cs="Times New Roman"/>
          <w:lang w:bidi="ar"/>
        </w:rPr>
        <w:t>24</w:t>
      </w:r>
      <w:r>
        <w:rPr>
          <w:rFonts w:ascii="Times New Roman" w:hAnsi="Times New Roman" w:cs="Times New Roman" w:hint="eastAsia"/>
          <w:lang w:bidi="ar"/>
        </w:rPr>
        <w:t>个社区。其中：元坝镇辖</w:t>
      </w:r>
      <w:r>
        <w:rPr>
          <w:rFonts w:ascii="Times New Roman" w:hAnsi="Times New Roman" w:cs="Times New Roman"/>
          <w:lang w:bidi="ar"/>
        </w:rPr>
        <w:t>11</w:t>
      </w:r>
      <w:r>
        <w:rPr>
          <w:rFonts w:ascii="Times New Roman" w:hAnsi="Times New Roman" w:cs="Times New Roman" w:hint="eastAsia"/>
          <w:lang w:bidi="ar"/>
        </w:rPr>
        <w:t>个村</w:t>
      </w:r>
      <w:r>
        <w:rPr>
          <w:rFonts w:ascii="Times New Roman" w:hAnsi="Times New Roman" w:cs="Times New Roman"/>
          <w:lang w:bidi="ar"/>
        </w:rPr>
        <w:t>5</w:t>
      </w:r>
      <w:r>
        <w:rPr>
          <w:rFonts w:ascii="Times New Roman" w:hAnsi="Times New Roman" w:cs="Times New Roman" w:hint="eastAsia"/>
          <w:lang w:bidi="ar"/>
        </w:rPr>
        <w:t>个社区、昭化镇辖</w:t>
      </w:r>
      <w:r>
        <w:rPr>
          <w:rFonts w:ascii="Times New Roman" w:hAnsi="Times New Roman" w:cs="Times New Roman"/>
          <w:lang w:bidi="ar"/>
        </w:rPr>
        <w:t>12</w:t>
      </w:r>
      <w:r>
        <w:rPr>
          <w:rFonts w:ascii="Times New Roman" w:hAnsi="Times New Roman" w:cs="Times New Roman" w:hint="eastAsia"/>
          <w:lang w:bidi="ar"/>
        </w:rPr>
        <w:t>个村</w:t>
      </w:r>
      <w:r>
        <w:rPr>
          <w:rFonts w:ascii="Times New Roman" w:hAnsi="Times New Roman" w:cs="Times New Roman"/>
          <w:lang w:bidi="ar"/>
        </w:rPr>
        <w:t>1</w:t>
      </w:r>
      <w:r>
        <w:rPr>
          <w:rFonts w:ascii="Times New Roman" w:hAnsi="Times New Roman" w:cs="Times New Roman" w:hint="eastAsia"/>
          <w:lang w:bidi="ar"/>
        </w:rPr>
        <w:t>个社区、</w:t>
      </w:r>
      <w:proofErr w:type="gramStart"/>
      <w:r>
        <w:rPr>
          <w:rFonts w:ascii="Times New Roman" w:hAnsi="Times New Roman" w:cs="Times New Roman" w:hint="eastAsia"/>
          <w:lang w:bidi="ar"/>
        </w:rPr>
        <w:t>红岩镇</w:t>
      </w:r>
      <w:proofErr w:type="gramEnd"/>
      <w:r>
        <w:rPr>
          <w:rFonts w:ascii="Times New Roman" w:hAnsi="Times New Roman" w:cs="Times New Roman" w:hint="eastAsia"/>
          <w:lang w:bidi="ar"/>
        </w:rPr>
        <w:t>辖</w:t>
      </w:r>
      <w:r>
        <w:rPr>
          <w:rFonts w:ascii="Times New Roman" w:hAnsi="Times New Roman" w:cs="Times New Roman"/>
          <w:lang w:bidi="ar"/>
        </w:rPr>
        <w:t>11</w:t>
      </w:r>
      <w:r>
        <w:rPr>
          <w:rFonts w:ascii="Times New Roman" w:hAnsi="Times New Roman" w:cs="Times New Roman" w:hint="eastAsia"/>
          <w:lang w:bidi="ar"/>
        </w:rPr>
        <w:t>个村</w:t>
      </w:r>
      <w:r>
        <w:rPr>
          <w:rFonts w:ascii="Times New Roman" w:hAnsi="Times New Roman" w:cs="Times New Roman"/>
          <w:lang w:bidi="ar"/>
        </w:rPr>
        <w:t>3</w:t>
      </w:r>
      <w:r>
        <w:rPr>
          <w:rFonts w:ascii="Times New Roman" w:hAnsi="Times New Roman" w:cs="Times New Roman" w:hint="eastAsia"/>
          <w:lang w:bidi="ar"/>
        </w:rPr>
        <w:t>个社区、射箭镇辖</w:t>
      </w:r>
      <w:r>
        <w:rPr>
          <w:rFonts w:ascii="Times New Roman" w:hAnsi="Times New Roman" w:cs="Times New Roman"/>
          <w:lang w:bidi="ar"/>
        </w:rPr>
        <w:t>9</w:t>
      </w:r>
      <w:r>
        <w:rPr>
          <w:rFonts w:ascii="Times New Roman" w:hAnsi="Times New Roman" w:cs="Times New Roman" w:hint="eastAsia"/>
          <w:lang w:bidi="ar"/>
        </w:rPr>
        <w:t>个村</w:t>
      </w:r>
      <w:r>
        <w:rPr>
          <w:rFonts w:ascii="Times New Roman" w:hAnsi="Times New Roman" w:cs="Times New Roman"/>
          <w:lang w:bidi="ar"/>
        </w:rPr>
        <w:t>2</w:t>
      </w:r>
      <w:r>
        <w:rPr>
          <w:rFonts w:ascii="Times New Roman" w:hAnsi="Times New Roman" w:cs="Times New Roman" w:hint="eastAsia"/>
          <w:lang w:bidi="ar"/>
        </w:rPr>
        <w:t>个社区、卫子镇</w:t>
      </w:r>
      <w:proofErr w:type="gramStart"/>
      <w:r>
        <w:rPr>
          <w:rFonts w:ascii="Times New Roman" w:hAnsi="Times New Roman" w:cs="Times New Roman" w:hint="eastAsia"/>
          <w:lang w:bidi="ar"/>
        </w:rPr>
        <w:t>辖</w:t>
      </w:r>
      <w:proofErr w:type="gramEnd"/>
      <w:r>
        <w:rPr>
          <w:rFonts w:ascii="Times New Roman" w:hAnsi="Times New Roman" w:cs="Times New Roman"/>
          <w:lang w:bidi="ar"/>
        </w:rPr>
        <w:t>15</w:t>
      </w:r>
      <w:r>
        <w:rPr>
          <w:rFonts w:ascii="Times New Roman" w:hAnsi="Times New Roman" w:cs="Times New Roman" w:hint="eastAsia"/>
          <w:lang w:bidi="ar"/>
        </w:rPr>
        <w:t>个村</w:t>
      </w:r>
      <w:r>
        <w:rPr>
          <w:rFonts w:ascii="Times New Roman" w:hAnsi="Times New Roman" w:cs="Times New Roman"/>
          <w:lang w:bidi="ar"/>
        </w:rPr>
        <w:t>2</w:t>
      </w:r>
      <w:r>
        <w:rPr>
          <w:rFonts w:ascii="Times New Roman" w:hAnsi="Times New Roman" w:cs="Times New Roman" w:hint="eastAsia"/>
          <w:lang w:bidi="ar"/>
        </w:rPr>
        <w:t>个社区、柏林沟镇辖</w:t>
      </w:r>
      <w:r>
        <w:rPr>
          <w:rFonts w:ascii="Times New Roman" w:hAnsi="Times New Roman" w:cs="Times New Roman"/>
          <w:lang w:bidi="ar"/>
        </w:rPr>
        <w:t>8</w:t>
      </w:r>
      <w:r>
        <w:rPr>
          <w:rFonts w:ascii="Times New Roman" w:hAnsi="Times New Roman" w:cs="Times New Roman" w:hint="eastAsia"/>
          <w:lang w:bidi="ar"/>
        </w:rPr>
        <w:t>个村</w:t>
      </w:r>
      <w:r>
        <w:rPr>
          <w:rFonts w:ascii="Times New Roman" w:hAnsi="Times New Roman" w:cs="Times New Roman"/>
          <w:lang w:bidi="ar"/>
        </w:rPr>
        <w:t>2</w:t>
      </w:r>
      <w:r>
        <w:rPr>
          <w:rFonts w:ascii="Times New Roman" w:hAnsi="Times New Roman" w:cs="Times New Roman" w:hint="eastAsia"/>
          <w:lang w:bidi="ar"/>
        </w:rPr>
        <w:t>个社区、清水镇辖</w:t>
      </w:r>
      <w:r>
        <w:rPr>
          <w:rFonts w:ascii="Times New Roman" w:hAnsi="Times New Roman" w:cs="Times New Roman"/>
          <w:lang w:bidi="ar"/>
        </w:rPr>
        <w:t>12</w:t>
      </w:r>
      <w:r>
        <w:rPr>
          <w:rFonts w:ascii="Times New Roman" w:hAnsi="Times New Roman" w:cs="Times New Roman" w:hint="eastAsia"/>
          <w:lang w:bidi="ar"/>
        </w:rPr>
        <w:t>个村</w:t>
      </w:r>
      <w:r>
        <w:rPr>
          <w:rFonts w:ascii="Times New Roman" w:hAnsi="Times New Roman" w:cs="Times New Roman"/>
          <w:lang w:bidi="ar"/>
        </w:rPr>
        <w:t>1</w:t>
      </w:r>
      <w:r>
        <w:rPr>
          <w:rFonts w:ascii="Times New Roman" w:hAnsi="Times New Roman" w:cs="Times New Roman" w:hint="eastAsia"/>
          <w:lang w:bidi="ar"/>
        </w:rPr>
        <w:t>个社区、虎跳镇辖</w:t>
      </w:r>
      <w:r>
        <w:rPr>
          <w:rFonts w:ascii="Times New Roman" w:hAnsi="Times New Roman" w:cs="Times New Roman"/>
          <w:lang w:bidi="ar"/>
        </w:rPr>
        <w:t>12</w:t>
      </w:r>
      <w:r>
        <w:rPr>
          <w:rFonts w:ascii="Times New Roman" w:hAnsi="Times New Roman" w:cs="Times New Roman" w:hint="eastAsia"/>
          <w:lang w:bidi="ar"/>
        </w:rPr>
        <w:t>个村</w:t>
      </w:r>
      <w:r>
        <w:rPr>
          <w:rFonts w:ascii="Times New Roman" w:hAnsi="Times New Roman" w:cs="Times New Roman"/>
          <w:lang w:bidi="ar"/>
        </w:rPr>
        <w:t>3</w:t>
      </w:r>
      <w:r>
        <w:rPr>
          <w:rFonts w:ascii="Times New Roman" w:hAnsi="Times New Roman" w:cs="Times New Roman" w:hint="eastAsia"/>
          <w:lang w:bidi="ar"/>
        </w:rPr>
        <w:t>个社区、太公镇辖</w:t>
      </w:r>
      <w:r>
        <w:rPr>
          <w:rFonts w:ascii="Times New Roman" w:hAnsi="Times New Roman" w:cs="Times New Roman"/>
          <w:lang w:bidi="ar"/>
        </w:rPr>
        <w:t>13</w:t>
      </w:r>
      <w:r>
        <w:rPr>
          <w:rFonts w:ascii="Times New Roman" w:hAnsi="Times New Roman" w:cs="Times New Roman" w:hint="eastAsia"/>
          <w:lang w:bidi="ar"/>
        </w:rPr>
        <w:t>个村</w:t>
      </w:r>
      <w:r>
        <w:rPr>
          <w:rFonts w:ascii="Times New Roman" w:hAnsi="Times New Roman" w:cs="Times New Roman"/>
          <w:lang w:bidi="ar"/>
        </w:rPr>
        <w:t>2</w:t>
      </w:r>
      <w:r>
        <w:rPr>
          <w:rFonts w:ascii="Times New Roman" w:hAnsi="Times New Roman" w:cs="Times New Roman" w:hint="eastAsia"/>
          <w:lang w:bidi="ar"/>
        </w:rPr>
        <w:t>个社区、青牛镇辖</w:t>
      </w:r>
      <w:r>
        <w:rPr>
          <w:rFonts w:ascii="Times New Roman" w:hAnsi="Times New Roman" w:cs="Times New Roman"/>
          <w:lang w:bidi="ar"/>
        </w:rPr>
        <w:t>4</w:t>
      </w:r>
      <w:r>
        <w:rPr>
          <w:rFonts w:ascii="Times New Roman" w:hAnsi="Times New Roman" w:cs="Times New Roman" w:hint="eastAsia"/>
          <w:lang w:bidi="ar"/>
        </w:rPr>
        <w:t>个村</w:t>
      </w:r>
      <w:r>
        <w:rPr>
          <w:rFonts w:ascii="Times New Roman" w:hAnsi="Times New Roman" w:cs="Times New Roman"/>
          <w:lang w:bidi="ar"/>
        </w:rPr>
        <w:t>1</w:t>
      </w:r>
      <w:r>
        <w:rPr>
          <w:rFonts w:ascii="Times New Roman" w:hAnsi="Times New Roman" w:cs="Times New Roman" w:hint="eastAsia"/>
          <w:lang w:bidi="ar"/>
        </w:rPr>
        <w:t>个社区、王家镇</w:t>
      </w:r>
      <w:proofErr w:type="gramStart"/>
      <w:r>
        <w:rPr>
          <w:rFonts w:ascii="Times New Roman" w:hAnsi="Times New Roman" w:cs="Times New Roman" w:hint="eastAsia"/>
          <w:lang w:bidi="ar"/>
        </w:rPr>
        <w:t>辖</w:t>
      </w:r>
      <w:proofErr w:type="gramEnd"/>
      <w:r>
        <w:rPr>
          <w:rFonts w:ascii="Times New Roman" w:hAnsi="Times New Roman" w:cs="Times New Roman"/>
          <w:lang w:bidi="ar"/>
        </w:rPr>
        <w:t>11</w:t>
      </w:r>
      <w:r>
        <w:rPr>
          <w:rFonts w:ascii="Times New Roman" w:hAnsi="Times New Roman" w:cs="Times New Roman" w:hint="eastAsia"/>
          <w:lang w:bidi="ar"/>
        </w:rPr>
        <w:t>个村</w:t>
      </w:r>
      <w:r>
        <w:rPr>
          <w:rFonts w:ascii="Times New Roman" w:hAnsi="Times New Roman" w:cs="Times New Roman" w:hint="eastAsia"/>
          <w:lang w:bidi="ar"/>
        </w:rPr>
        <w:t>1</w:t>
      </w:r>
      <w:r>
        <w:rPr>
          <w:rFonts w:ascii="Times New Roman" w:hAnsi="Times New Roman" w:cs="Times New Roman" w:hint="eastAsia"/>
          <w:lang w:bidi="ar"/>
        </w:rPr>
        <w:t>个社区、</w:t>
      </w:r>
      <w:proofErr w:type="gramStart"/>
      <w:r>
        <w:rPr>
          <w:rFonts w:ascii="Times New Roman" w:hAnsi="Times New Roman" w:cs="Times New Roman" w:hint="eastAsia"/>
          <w:lang w:bidi="ar"/>
        </w:rPr>
        <w:t>磨滩镇</w:t>
      </w:r>
      <w:proofErr w:type="gramEnd"/>
      <w:r>
        <w:rPr>
          <w:rFonts w:ascii="Times New Roman" w:hAnsi="Times New Roman" w:cs="Times New Roman" w:hint="eastAsia"/>
          <w:lang w:bidi="ar"/>
        </w:rPr>
        <w:t>辖</w:t>
      </w:r>
      <w:r>
        <w:rPr>
          <w:rFonts w:ascii="Times New Roman" w:hAnsi="Times New Roman" w:cs="Times New Roman" w:hint="eastAsia"/>
          <w:lang w:bidi="ar"/>
        </w:rPr>
        <w:t>8</w:t>
      </w:r>
      <w:r>
        <w:rPr>
          <w:rFonts w:ascii="Times New Roman" w:hAnsi="Times New Roman" w:cs="Times New Roman" w:hint="eastAsia"/>
          <w:lang w:bidi="ar"/>
        </w:rPr>
        <w:t>个村</w:t>
      </w:r>
      <w:r>
        <w:rPr>
          <w:rFonts w:ascii="Times New Roman" w:hAnsi="Times New Roman" w:cs="Times New Roman" w:hint="eastAsia"/>
          <w:lang w:bidi="ar"/>
        </w:rPr>
        <w:t>1</w:t>
      </w:r>
      <w:r>
        <w:rPr>
          <w:rFonts w:ascii="Times New Roman" w:hAnsi="Times New Roman" w:cs="Times New Roman" w:hint="eastAsia"/>
          <w:lang w:bidi="ar"/>
        </w:rPr>
        <w:t>个社区。</w:t>
      </w:r>
    </w:p>
    <w:p w14:paraId="2911546C" w14:textId="77777777" w:rsidR="00736216" w:rsidRDefault="00DE7A65">
      <w:pPr>
        <w:widowControl/>
        <w:jc w:val="center"/>
      </w:pPr>
      <w:r>
        <w:rPr>
          <w:noProof/>
        </w:rPr>
        <w:lastRenderedPageBreak/>
        <w:drawing>
          <wp:inline distT="0" distB="0" distL="114300" distR="114300" wp14:anchorId="4468C4F6" wp14:editId="0258EAE9">
            <wp:extent cx="5135880" cy="7188200"/>
            <wp:effectExtent l="0" t="0" r="7620" b="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1"/>
                    <a:stretch>
                      <a:fillRect/>
                    </a:stretch>
                  </pic:blipFill>
                  <pic:spPr>
                    <a:xfrm>
                      <a:off x="0" y="0"/>
                      <a:ext cx="5145737" cy="7202049"/>
                    </a:xfrm>
                    <a:prstGeom prst="rect">
                      <a:avLst/>
                    </a:prstGeom>
                    <a:noFill/>
                    <a:ln>
                      <a:noFill/>
                    </a:ln>
                  </pic:spPr>
                </pic:pic>
              </a:graphicData>
            </a:graphic>
          </wp:inline>
        </w:drawing>
      </w:r>
    </w:p>
    <w:p w14:paraId="18E07F5D" w14:textId="77777777" w:rsidR="00736216" w:rsidRDefault="00DE7A65">
      <w:pPr>
        <w:widowControl/>
        <w:numPr>
          <w:ilvl w:val="0"/>
          <w:numId w:val="6"/>
        </w:numPr>
        <w:jc w:val="left"/>
        <w:rPr>
          <w:rFonts w:asciiTheme="minorEastAsia" w:hAnsiTheme="minorEastAsia" w:cstheme="minorEastAsia"/>
          <w:b/>
          <w:bCs/>
        </w:rPr>
      </w:pPr>
      <w:r>
        <w:rPr>
          <w:rFonts w:asciiTheme="minorEastAsia" w:hAnsiTheme="minorEastAsia" w:cstheme="minorEastAsia" w:hint="eastAsia"/>
          <w:b/>
          <w:bCs/>
        </w:rPr>
        <w:t>农村人口分布与密度</w:t>
      </w:r>
    </w:p>
    <w:p w14:paraId="7782DB3D" w14:textId="77777777" w:rsidR="00736216" w:rsidRDefault="00DE7A65">
      <w:pPr>
        <w:widowControl/>
        <w:spacing w:line="540" w:lineRule="exact"/>
        <w:ind w:firstLineChars="200" w:firstLine="480"/>
        <w:rPr>
          <w:rFonts w:ascii="Times New Roman" w:hAnsi="Times New Roman" w:cs="Times New Roman"/>
        </w:rPr>
      </w:pPr>
      <w:r>
        <w:rPr>
          <w:rFonts w:ascii="Times New Roman" w:hAnsi="Times New Roman" w:cs="Times New Roman"/>
          <w:kern w:val="0"/>
          <w:lang w:bidi="ar"/>
        </w:rPr>
        <w:t>2019</w:t>
      </w:r>
      <w:r>
        <w:rPr>
          <w:rFonts w:ascii="Times New Roman" w:hAnsi="Times New Roman" w:cs="Times New Roman" w:hint="eastAsia"/>
          <w:kern w:val="0"/>
          <w:lang w:bidi="ar"/>
        </w:rPr>
        <w:t>年末全区总户数</w:t>
      </w:r>
      <w:r>
        <w:rPr>
          <w:rFonts w:ascii="Times New Roman" w:hAnsi="Times New Roman" w:cs="Times New Roman"/>
          <w:kern w:val="0"/>
          <w:lang w:bidi="ar"/>
        </w:rPr>
        <w:t>75079</w:t>
      </w:r>
      <w:r>
        <w:rPr>
          <w:rFonts w:ascii="Times New Roman" w:hAnsi="Times New Roman" w:cs="Times New Roman" w:hint="eastAsia"/>
          <w:kern w:val="0"/>
          <w:lang w:bidi="ar"/>
        </w:rPr>
        <w:t>户，总人口</w:t>
      </w:r>
      <w:r>
        <w:rPr>
          <w:rFonts w:ascii="Times New Roman" w:hAnsi="Times New Roman" w:cs="Times New Roman"/>
          <w:kern w:val="0"/>
          <w:lang w:bidi="ar"/>
        </w:rPr>
        <w:t>231008</w:t>
      </w:r>
      <w:r>
        <w:rPr>
          <w:rFonts w:ascii="Times New Roman" w:hAnsi="Times New Roman" w:cs="Times New Roman" w:hint="eastAsia"/>
          <w:kern w:val="0"/>
          <w:lang w:bidi="ar"/>
        </w:rPr>
        <w:t>人。其中，女性</w:t>
      </w:r>
      <w:r>
        <w:rPr>
          <w:rFonts w:ascii="Times New Roman" w:hAnsi="Times New Roman" w:cs="Times New Roman"/>
          <w:kern w:val="0"/>
          <w:lang w:bidi="ar"/>
        </w:rPr>
        <w:t>118734</w:t>
      </w:r>
      <w:r>
        <w:rPr>
          <w:rFonts w:ascii="Times New Roman" w:hAnsi="Times New Roman" w:cs="Times New Roman" w:hint="eastAsia"/>
          <w:kern w:val="0"/>
          <w:lang w:bidi="ar"/>
        </w:rPr>
        <w:t>人，男性</w:t>
      </w:r>
      <w:r>
        <w:rPr>
          <w:rFonts w:ascii="Times New Roman" w:hAnsi="Times New Roman" w:cs="Times New Roman"/>
          <w:kern w:val="0"/>
          <w:lang w:bidi="ar"/>
        </w:rPr>
        <w:t>112274</w:t>
      </w:r>
      <w:r>
        <w:rPr>
          <w:rFonts w:ascii="Times New Roman" w:hAnsi="Times New Roman" w:cs="Times New Roman" w:hint="eastAsia"/>
          <w:kern w:val="0"/>
          <w:lang w:bidi="ar"/>
        </w:rPr>
        <w:t>人，分别占总人口的</w:t>
      </w:r>
      <w:r>
        <w:rPr>
          <w:rFonts w:ascii="Times New Roman" w:hAnsi="Times New Roman" w:cs="Times New Roman"/>
          <w:kern w:val="0"/>
          <w:lang w:bidi="ar"/>
        </w:rPr>
        <w:t>51.4%</w:t>
      </w:r>
      <w:r>
        <w:rPr>
          <w:rFonts w:ascii="Times New Roman" w:hAnsi="Times New Roman" w:cs="Times New Roman" w:hint="eastAsia"/>
          <w:kern w:val="0"/>
          <w:lang w:bidi="ar"/>
        </w:rPr>
        <w:t>和</w:t>
      </w:r>
      <w:r>
        <w:rPr>
          <w:rFonts w:ascii="Times New Roman" w:hAnsi="Times New Roman" w:cs="Times New Roman"/>
          <w:kern w:val="0"/>
          <w:lang w:bidi="ar"/>
        </w:rPr>
        <w:t>48.6%</w:t>
      </w:r>
      <w:r>
        <w:rPr>
          <w:rFonts w:ascii="Times New Roman" w:hAnsi="Times New Roman" w:cs="Times New Roman" w:hint="eastAsia"/>
          <w:kern w:val="0"/>
          <w:lang w:bidi="ar"/>
        </w:rPr>
        <w:t>。非农人口</w:t>
      </w:r>
      <w:r>
        <w:rPr>
          <w:rFonts w:ascii="Times New Roman" w:hAnsi="Times New Roman" w:cs="Times New Roman"/>
          <w:kern w:val="0"/>
          <w:lang w:bidi="ar"/>
        </w:rPr>
        <w:t>26870</w:t>
      </w:r>
      <w:r>
        <w:rPr>
          <w:rFonts w:ascii="Times New Roman" w:hAnsi="Times New Roman" w:cs="Times New Roman" w:hint="eastAsia"/>
          <w:kern w:val="0"/>
          <w:lang w:bidi="ar"/>
        </w:rPr>
        <w:t>人，占总人口的</w:t>
      </w:r>
      <w:r>
        <w:rPr>
          <w:rFonts w:ascii="Times New Roman" w:hAnsi="Times New Roman" w:cs="Times New Roman"/>
          <w:kern w:val="0"/>
          <w:lang w:bidi="ar"/>
        </w:rPr>
        <w:t>11.6%</w:t>
      </w:r>
      <w:r>
        <w:rPr>
          <w:rFonts w:ascii="Times New Roman" w:hAnsi="Times New Roman" w:cs="Times New Roman" w:hint="eastAsia"/>
          <w:kern w:val="0"/>
          <w:lang w:bidi="ar"/>
        </w:rPr>
        <w:t>。全年常住人口</w:t>
      </w:r>
      <w:r>
        <w:rPr>
          <w:rFonts w:ascii="Times New Roman" w:hAnsi="Times New Roman" w:cs="Times New Roman"/>
          <w:kern w:val="0"/>
          <w:lang w:bidi="ar"/>
        </w:rPr>
        <w:t>18.7</w:t>
      </w:r>
      <w:r>
        <w:rPr>
          <w:rFonts w:ascii="Times New Roman" w:hAnsi="Times New Roman" w:cs="Times New Roman" w:hint="eastAsia"/>
          <w:kern w:val="0"/>
          <w:lang w:bidi="ar"/>
        </w:rPr>
        <w:t>万人，出生率</w:t>
      </w:r>
      <w:r>
        <w:rPr>
          <w:rFonts w:ascii="Times New Roman" w:hAnsi="Times New Roman" w:cs="Times New Roman"/>
          <w:kern w:val="0"/>
          <w:lang w:bidi="ar"/>
        </w:rPr>
        <w:t>10.12‰</w:t>
      </w:r>
      <w:r>
        <w:rPr>
          <w:rFonts w:ascii="Times New Roman" w:hAnsi="Times New Roman" w:cs="Times New Roman" w:hint="eastAsia"/>
          <w:kern w:val="0"/>
          <w:lang w:bidi="ar"/>
        </w:rPr>
        <w:t>（其中符合政策生育率</w:t>
      </w:r>
      <w:r>
        <w:rPr>
          <w:rFonts w:ascii="Times New Roman" w:hAnsi="Times New Roman" w:cs="Times New Roman"/>
          <w:kern w:val="0"/>
          <w:lang w:bidi="ar"/>
        </w:rPr>
        <w:t>99.72%</w:t>
      </w:r>
      <w:r>
        <w:rPr>
          <w:rFonts w:ascii="Times New Roman" w:hAnsi="Times New Roman" w:cs="Times New Roman" w:hint="eastAsia"/>
          <w:kern w:val="0"/>
          <w:lang w:bidi="ar"/>
        </w:rPr>
        <w:t>），</w:t>
      </w:r>
      <w:r>
        <w:rPr>
          <w:rFonts w:ascii="Times New Roman" w:hAnsi="Times New Roman" w:cs="Times New Roman" w:hint="eastAsia"/>
          <w:kern w:val="0"/>
          <w:lang w:bidi="ar"/>
        </w:rPr>
        <w:lastRenderedPageBreak/>
        <w:t>死亡率</w:t>
      </w:r>
      <w:r>
        <w:rPr>
          <w:rFonts w:ascii="Times New Roman" w:hAnsi="Times New Roman" w:cs="Times New Roman"/>
          <w:kern w:val="0"/>
          <w:lang w:bidi="ar"/>
        </w:rPr>
        <w:t>6.66‰</w:t>
      </w:r>
      <w:r>
        <w:rPr>
          <w:rFonts w:ascii="Times New Roman" w:hAnsi="Times New Roman" w:cs="Times New Roman" w:hint="eastAsia"/>
          <w:kern w:val="0"/>
          <w:lang w:bidi="ar"/>
        </w:rPr>
        <w:t>，人口自然增加率</w:t>
      </w:r>
      <w:r>
        <w:rPr>
          <w:rFonts w:ascii="Times New Roman" w:hAnsi="Times New Roman" w:cs="Times New Roman"/>
          <w:kern w:val="0"/>
          <w:lang w:bidi="ar"/>
        </w:rPr>
        <w:t>3.46‰</w:t>
      </w:r>
      <w:r>
        <w:rPr>
          <w:rFonts w:ascii="Times New Roman" w:hAnsi="Times New Roman" w:cs="Times New Roman" w:hint="eastAsia"/>
          <w:kern w:val="0"/>
          <w:lang w:bidi="ar"/>
        </w:rPr>
        <w:t>。</w:t>
      </w:r>
      <w:r>
        <w:rPr>
          <w:rFonts w:ascii="Times New Roman" w:hAnsi="Times New Roman" w:cs="Times New Roman"/>
          <w:kern w:val="0"/>
          <w:lang w:bidi="ar"/>
        </w:rPr>
        <w:t>2018</w:t>
      </w:r>
      <w:r>
        <w:rPr>
          <w:rFonts w:ascii="Times New Roman" w:hAnsi="Times New Roman" w:cs="Times New Roman" w:hint="eastAsia"/>
          <w:kern w:val="0"/>
          <w:lang w:bidi="ar"/>
        </w:rPr>
        <w:t>年末有回族、蒙古族、维吾尔族、苗族、布依族、彝族、朝鲜族、满族、土家族、侗族等</w:t>
      </w:r>
      <w:r>
        <w:rPr>
          <w:rFonts w:ascii="Times New Roman" w:hAnsi="Times New Roman" w:cs="Times New Roman"/>
          <w:kern w:val="0"/>
          <w:lang w:bidi="ar"/>
        </w:rPr>
        <w:t>25</w:t>
      </w:r>
      <w:r>
        <w:rPr>
          <w:rFonts w:ascii="Times New Roman" w:hAnsi="Times New Roman" w:cs="Times New Roman" w:hint="eastAsia"/>
          <w:kern w:val="0"/>
          <w:lang w:bidi="ar"/>
        </w:rPr>
        <w:t>个少数民族共</w:t>
      </w:r>
      <w:r>
        <w:rPr>
          <w:rFonts w:ascii="Times New Roman" w:hAnsi="Times New Roman" w:cs="Times New Roman"/>
          <w:kern w:val="0"/>
          <w:lang w:bidi="ar"/>
        </w:rPr>
        <w:t>517</w:t>
      </w:r>
      <w:r>
        <w:rPr>
          <w:rFonts w:ascii="Times New Roman" w:hAnsi="Times New Roman" w:cs="Times New Roman" w:hint="eastAsia"/>
          <w:kern w:val="0"/>
          <w:lang w:bidi="ar"/>
        </w:rPr>
        <w:t>人。其中居前三位的少数民族是回族</w:t>
      </w:r>
      <w:r>
        <w:rPr>
          <w:rFonts w:ascii="Times New Roman" w:hAnsi="Times New Roman" w:cs="Times New Roman"/>
          <w:kern w:val="0"/>
          <w:lang w:bidi="ar"/>
        </w:rPr>
        <w:t>164</w:t>
      </w:r>
      <w:r>
        <w:rPr>
          <w:rFonts w:ascii="Times New Roman" w:hAnsi="Times New Roman" w:cs="Times New Roman" w:hint="eastAsia"/>
          <w:kern w:val="0"/>
          <w:lang w:bidi="ar"/>
        </w:rPr>
        <w:t>人、土家族</w:t>
      </w:r>
      <w:r>
        <w:rPr>
          <w:rFonts w:ascii="Times New Roman" w:hAnsi="Times New Roman" w:cs="Times New Roman"/>
          <w:kern w:val="0"/>
          <w:lang w:bidi="ar"/>
        </w:rPr>
        <w:t>79</w:t>
      </w:r>
      <w:r>
        <w:rPr>
          <w:rFonts w:ascii="Times New Roman" w:hAnsi="Times New Roman" w:cs="Times New Roman" w:hint="eastAsia"/>
          <w:kern w:val="0"/>
          <w:lang w:bidi="ar"/>
        </w:rPr>
        <w:t>人、苗族</w:t>
      </w:r>
      <w:r>
        <w:rPr>
          <w:rFonts w:ascii="Times New Roman" w:hAnsi="Times New Roman" w:cs="Times New Roman"/>
          <w:kern w:val="0"/>
          <w:lang w:bidi="ar"/>
        </w:rPr>
        <w:t>53</w:t>
      </w:r>
      <w:r>
        <w:rPr>
          <w:rFonts w:ascii="Times New Roman" w:hAnsi="Times New Roman" w:cs="Times New Roman" w:hint="eastAsia"/>
          <w:kern w:val="0"/>
          <w:lang w:bidi="ar"/>
        </w:rPr>
        <w:t>人。</w:t>
      </w:r>
      <w:r>
        <w:rPr>
          <w:rFonts w:ascii="Times New Roman" w:hAnsi="Times New Roman" w:cs="Times New Roman"/>
          <w:kern w:val="0"/>
          <w:lang w:bidi="ar"/>
        </w:rPr>
        <w:t>12</w:t>
      </w:r>
      <w:r>
        <w:rPr>
          <w:rFonts w:ascii="Times New Roman" w:hAnsi="Times New Roman" w:cs="Times New Roman" w:hint="eastAsia"/>
          <w:kern w:val="0"/>
          <w:lang w:bidi="ar"/>
        </w:rPr>
        <w:t>个镇均有少数民族分布。</w:t>
      </w:r>
    </w:p>
    <w:p w14:paraId="7221A5CC" w14:textId="77777777" w:rsidR="00736216" w:rsidRDefault="00DE7A65">
      <w:pPr>
        <w:widowControl/>
        <w:spacing w:line="540" w:lineRule="exact"/>
        <w:ind w:firstLineChars="200" w:firstLine="480"/>
        <w:rPr>
          <w:rFonts w:ascii="Times New Roman" w:hAnsi="Times New Roman" w:cs="Times New Roman"/>
        </w:rPr>
      </w:pPr>
      <w:r>
        <w:rPr>
          <w:rFonts w:ascii="Times New Roman" w:hAnsi="Times New Roman" w:cs="Times New Roman"/>
          <w:kern w:val="0"/>
          <w:lang w:bidi="ar"/>
        </w:rPr>
        <w:t>2018</w:t>
      </w:r>
      <w:r>
        <w:rPr>
          <w:rFonts w:ascii="Times New Roman" w:hAnsi="Times New Roman" w:cs="Times New Roman" w:hint="eastAsia"/>
          <w:kern w:val="0"/>
          <w:lang w:bidi="ar"/>
        </w:rPr>
        <w:t>年末，全区农村人口</w:t>
      </w:r>
      <w:r>
        <w:rPr>
          <w:rFonts w:ascii="Times New Roman" w:hAnsi="Times New Roman" w:cs="Times New Roman"/>
          <w:kern w:val="0"/>
          <w:lang w:bidi="ar"/>
        </w:rPr>
        <w:t>206889</w:t>
      </w:r>
      <w:r>
        <w:rPr>
          <w:rFonts w:ascii="Times New Roman" w:hAnsi="Times New Roman" w:cs="Times New Roman" w:hint="eastAsia"/>
          <w:kern w:val="0"/>
          <w:lang w:bidi="ar"/>
        </w:rPr>
        <w:t>人，全区境域面积</w:t>
      </w:r>
      <w:r>
        <w:rPr>
          <w:rFonts w:ascii="Times New Roman" w:hAnsi="Times New Roman" w:cs="Times New Roman"/>
          <w:kern w:val="0"/>
          <w:lang w:bidi="ar"/>
        </w:rPr>
        <w:t>1433.47</w:t>
      </w:r>
      <w:r>
        <w:rPr>
          <w:rFonts w:ascii="Times New Roman" w:hAnsi="Times New Roman" w:cs="Times New Roman" w:hint="eastAsia"/>
          <w:kern w:val="0"/>
          <w:lang w:bidi="ar"/>
        </w:rPr>
        <w:t>平方公里，农村人口密度</w:t>
      </w:r>
      <w:r>
        <w:rPr>
          <w:rFonts w:ascii="Times New Roman" w:hAnsi="Times New Roman" w:cs="Times New Roman"/>
          <w:kern w:val="0"/>
          <w:lang w:bidi="ar"/>
        </w:rPr>
        <w:t>144</w:t>
      </w:r>
      <w:r>
        <w:rPr>
          <w:rFonts w:ascii="Times New Roman" w:hAnsi="Times New Roman" w:cs="Times New Roman" w:hint="eastAsia"/>
          <w:kern w:val="0"/>
          <w:lang w:bidi="ar"/>
        </w:rPr>
        <w:t>人</w:t>
      </w:r>
      <w:r>
        <w:rPr>
          <w:rFonts w:ascii="Times New Roman" w:hAnsi="Times New Roman" w:cs="Times New Roman"/>
          <w:kern w:val="0"/>
          <w:lang w:bidi="ar"/>
        </w:rPr>
        <w:t>/</w:t>
      </w:r>
      <w:r>
        <w:rPr>
          <w:rFonts w:ascii="Times New Roman" w:hAnsi="Times New Roman" w:cs="Times New Roman" w:hint="eastAsia"/>
          <w:kern w:val="0"/>
          <w:lang w:bidi="ar"/>
        </w:rPr>
        <w:t>平方公里。其中，元坝镇农村人口</w:t>
      </w:r>
      <w:r>
        <w:rPr>
          <w:rFonts w:ascii="Times New Roman" w:hAnsi="Times New Roman" w:cs="Times New Roman"/>
          <w:kern w:val="0"/>
          <w:lang w:bidi="ar"/>
        </w:rPr>
        <w:t>10008</w:t>
      </w:r>
      <w:r>
        <w:rPr>
          <w:rFonts w:ascii="Times New Roman" w:hAnsi="Times New Roman" w:cs="Times New Roman" w:hint="eastAsia"/>
          <w:kern w:val="0"/>
          <w:lang w:bidi="ar"/>
        </w:rPr>
        <w:t>人，</w:t>
      </w:r>
      <w:proofErr w:type="gramStart"/>
      <w:r>
        <w:rPr>
          <w:rFonts w:ascii="Times New Roman" w:hAnsi="Times New Roman" w:cs="Times New Roman" w:hint="eastAsia"/>
          <w:kern w:val="0"/>
          <w:lang w:bidi="ar"/>
        </w:rPr>
        <w:t>原拣银岩</w:t>
      </w:r>
      <w:proofErr w:type="gramEnd"/>
      <w:r>
        <w:rPr>
          <w:rFonts w:ascii="Times New Roman" w:hAnsi="Times New Roman" w:cs="Times New Roman" w:hint="eastAsia"/>
          <w:kern w:val="0"/>
          <w:lang w:bidi="ar"/>
        </w:rPr>
        <w:t>办事处农村人口</w:t>
      </w:r>
      <w:r>
        <w:rPr>
          <w:rFonts w:ascii="Times New Roman" w:hAnsi="Times New Roman" w:cs="Times New Roman"/>
          <w:kern w:val="0"/>
          <w:lang w:bidi="ar"/>
        </w:rPr>
        <w:t>1505</w:t>
      </w:r>
      <w:r>
        <w:rPr>
          <w:rFonts w:ascii="Times New Roman" w:hAnsi="Times New Roman" w:cs="Times New Roman" w:hint="eastAsia"/>
          <w:kern w:val="0"/>
          <w:lang w:bidi="ar"/>
        </w:rPr>
        <w:t>人，原柳桥乡农村人口</w:t>
      </w:r>
      <w:r>
        <w:rPr>
          <w:rFonts w:ascii="Times New Roman" w:hAnsi="Times New Roman" w:cs="Times New Roman"/>
          <w:kern w:val="0"/>
          <w:lang w:bidi="ar"/>
        </w:rPr>
        <w:t>5241</w:t>
      </w:r>
      <w:r>
        <w:rPr>
          <w:rFonts w:ascii="Times New Roman" w:hAnsi="Times New Roman" w:cs="Times New Roman" w:hint="eastAsia"/>
          <w:kern w:val="0"/>
          <w:lang w:bidi="ar"/>
        </w:rPr>
        <w:t>人，原紫云乡农村人口</w:t>
      </w:r>
      <w:r>
        <w:rPr>
          <w:rFonts w:ascii="Times New Roman" w:hAnsi="Times New Roman" w:cs="Times New Roman"/>
          <w:kern w:val="0"/>
          <w:lang w:bidi="ar"/>
        </w:rPr>
        <w:t>4445</w:t>
      </w:r>
      <w:r>
        <w:rPr>
          <w:rFonts w:ascii="Times New Roman" w:hAnsi="Times New Roman" w:cs="Times New Roman" w:hint="eastAsia"/>
          <w:kern w:val="0"/>
          <w:lang w:bidi="ar"/>
        </w:rPr>
        <w:t>人，卫子镇农村人口</w:t>
      </w:r>
      <w:r>
        <w:rPr>
          <w:rFonts w:ascii="Times New Roman" w:hAnsi="Times New Roman" w:cs="Times New Roman"/>
          <w:kern w:val="0"/>
          <w:lang w:bidi="ar"/>
        </w:rPr>
        <w:t>6821</w:t>
      </w:r>
      <w:r>
        <w:rPr>
          <w:rFonts w:ascii="Times New Roman" w:hAnsi="Times New Roman" w:cs="Times New Roman" w:hint="eastAsia"/>
          <w:kern w:val="0"/>
          <w:lang w:bidi="ar"/>
        </w:rPr>
        <w:t>人，柏林沟镇农村人口</w:t>
      </w:r>
      <w:r>
        <w:rPr>
          <w:rFonts w:ascii="Times New Roman" w:hAnsi="Times New Roman" w:cs="Times New Roman"/>
          <w:kern w:val="0"/>
          <w:lang w:bidi="ar"/>
        </w:rPr>
        <w:t>7018</w:t>
      </w:r>
      <w:r>
        <w:rPr>
          <w:rFonts w:ascii="Times New Roman" w:hAnsi="Times New Roman" w:cs="Times New Roman" w:hint="eastAsia"/>
          <w:kern w:val="0"/>
          <w:lang w:bidi="ar"/>
        </w:rPr>
        <w:t>人，原石井铺镇农村人口</w:t>
      </w:r>
      <w:r>
        <w:rPr>
          <w:rFonts w:ascii="Times New Roman" w:hAnsi="Times New Roman" w:cs="Times New Roman"/>
          <w:kern w:val="0"/>
          <w:lang w:bidi="ar"/>
        </w:rPr>
        <w:t>10271</w:t>
      </w:r>
      <w:r>
        <w:rPr>
          <w:rFonts w:ascii="Times New Roman" w:hAnsi="Times New Roman" w:cs="Times New Roman" w:hint="eastAsia"/>
          <w:kern w:val="0"/>
          <w:lang w:bidi="ar"/>
        </w:rPr>
        <w:t>人，原白果乡农村人口</w:t>
      </w:r>
      <w:r>
        <w:rPr>
          <w:rFonts w:ascii="Times New Roman" w:hAnsi="Times New Roman" w:cs="Times New Roman"/>
          <w:kern w:val="0"/>
          <w:lang w:bidi="ar"/>
        </w:rPr>
        <w:t>6906</w:t>
      </w:r>
      <w:r>
        <w:rPr>
          <w:rFonts w:ascii="Times New Roman" w:hAnsi="Times New Roman" w:cs="Times New Roman" w:hint="eastAsia"/>
          <w:kern w:val="0"/>
          <w:lang w:bidi="ar"/>
        </w:rPr>
        <w:t>人，王家镇农村人口</w:t>
      </w:r>
      <w:r>
        <w:rPr>
          <w:rFonts w:ascii="Times New Roman" w:hAnsi="Times New Roman" w:cs="Times New Roman"/>
          <w:kern w:val="0"/>
          <w:lang w:bidi="ar"/>
        </w:rPr>
        <w:t>11552</w:t>
      </w:r>
      <w:r>
        <w:rPr>
          <w:rFonts w:ascii="Times New Roman" w:hAnsi="Times New Roman" w:cs="Times New Roman" w:hint="eastAsia"/>
          <w:kern w:val="0"/>
          <w:lang w:bidi="ar"/>
        </w:rPr>
        <w:t>人，</w:t>
      </w:r>
      <w:proofErr w:type="gramStart"/>
      <w:r>
        <w:rPr>
          <w:rFonts w:ascii="Times New Roman" w:hAnsi="Times New Roman" w:cs="Times New Roman" w:hint="eastAsia"/>
          <w:kern w:val="0"/>
          <w:lang w:bidi="ar"/>
        </w:rPr>
        <w:t>磨滩镇</w:t>
      </w:r>
      <w:proofErr w:type="gramEnd"/>
      <w:r>
        <w:rPr>
          <w:rFonts w:ascii="Times New Roman" w:hAnsi="Times New Roman" w:cs="Times New Roman" w:hint="eastAsia"/>
          <w:kern w:val="0"/>
          <w:lang w:bidi="ar"/>
        </w:rPr>
        <w:t>农村人口</w:t>
      </w:r>
      <w:r>
        <w:rPr>
          <w:rFonts w:ascii="Times New Roman" w:hAnsi="Times New Roman" w:cs="Times New Roman"/>
          <w:kern w:val="0"/>
          <w:lang w:bidi="ar"/>
        </w:rPr>
        <w:t>11047</w:t>
      </w:r>
      <w:r>
        <w:rPr>
          <w:rFonts w:ascii="Times New Roman" w:hAnsi="Times New Roman" w:cs="Times New Roman" w:hint="eastAsia"/>
          <w:kern w:val="0"/>
          <w:lang w:bidi="ar"/>
        </w:rPr>
        <w:t>人，原文村乡农村人口</w:t>
      </w:r>
      <w:r>
        <w:rPr>
          <w:rFonts w:ascii="Times New Roman" w:hAnsi="Times New Roman" w:cs="Times New Roman"/>
          <w:kern w:val="0"/>
          <w:lang w:bidi="ar"/>
        </w:rPr>
        <w:t>6711</w:t>
      </w:r>
      <w:r>
        <w:rPr>
          <w:rFonts w:ascii="Times New Roman" w:hAnsi="Times New Roman" w:cs="Times New Roman" w:hint="eastAsia"/>
          <w:kern w:val="0"/>
          <w:lang w:bidi="ar"/>
        </w:rPr>
        <w:t>人，原晋贤乡农村人口</w:t>
      </w:r>
      <w:r>
        <w:rPr>
          <w:rFonts w:ascii="Times New Roman" w:hAnsi="Times New Roman" w:cs="Times New Roman"/>
          <w:kern w:val="0"/>
          <w:lang w:bidi="ar"/>
        </w:rPr>
        <w:t>7552</w:t>
      </w:r>
      <w:r>
        <w:rPr>
          <w:rFonts w:ascii="Times New Roman" w:hAnsi="Times New Roman" w:cs="Times New Roman" w:hint="eastAsia"/>
          <w:kern w:val="0"/>
          <w:lang w:bidi="ar"/>
        </w:rPr>
        <w:t>人，太公镇农村人口</w:t>
      </w:r>
      <w:r>
        <w:rPr>
          <w:rFonts w:ascii="Times New Roman" w:hAnsi="Times New Roman" w:cs="Times New Roman"/>
          <w:kern w:val="0"/>
          <w:lang w:bidi="ar"/>
        </w:rPr>
        <w:t>8497</w:t>
      </w:r>
      <w:r>
        <w:rPr>
          <w:rFonts w:ascii="Times New Roman" w:hAnsi="Times New Roman" w:cs="Times New Roman" w:hint="eastAsia"/>
          <w:kern w:val="0"/>
          <w:lang w:bidi="ar"/>
        </w:rPr>
        <w:t>人，原清水乡农村人口</w:t>
      </w:r>
      <w:r>
        <w:rPr>
          <w:rFonts w:ascii="Times New Roman" w:hAnsi="Times New Roman" w:cs="Times New Roman"/>
          <w:kern w:val="0"/>
          <w:lang w:bidi="ar"/>
        </w:rPr>
        <w:t>10912</w:t>
      </w:r>
      <w:r>
        <w:rPr>
          <w:rFonts w:ascii="Times New Roman" w:hAnsi="Times New Roman" w:cs="Times New Roman" w:hint="eastAsia"/>
          <w:kern w:val="0"/>
          <w:lang w:bidi="ar"/>
        </w:rPr>
        <w:t>人，原黄龙乡农村人口</w:t>
      </w:r>
      <w:r>
        <w:rPr>
          <w:rFonts w:ascii="Times New Roman" w:hAnsi="Times New Roman" w:cs="Times New Roman"/>
          <w:kern w:val="0"/>
          <w:lang w:bidi="ar"/>
        </w:rPr>
        <w:t>6412</w:t>
      </w:r>
      <w:r>
        <w:rPr>
          <w:rFonts w:ascii="Times New Roman" w:hAnsi="Times New Roman" w:cs="Times New Roman" w:hint="eastAsia"/>
          <w:kern w:val="0"/>
          <w:lang w:bidi="ar"/>
        </w:rPr>
        <w:t>人，原张家乡农村人口</w:t>
      </w:r>
      <w:r>
        <w:rPr>
          <w:rFonts w:ascii="Times New Roman" w:hAnsi="Times New Roman" w:cs="Times New Roman"/>
          <w:kern w:val="0"/>
          <w:lang w:bidi="ar"/>
        </w:rPr>
        <w:t>8793</w:t>
      </w:r>
      <w:r>
        <w:rPr>
          <w:rFonts w:ascii="Times New Roman" w:hAnsi="Times New Roman" w:cs="Times New Roman" w:hint="eastAsia"/>
          <w:kern w:val="0"/>
          <w:lang w:bidi="ar"/>
        </w:rPr>
        <w:t>人，虎跳镇农村人口</w:t>
      </w:r>
      <w:r>
        <w:rPr>
          <w:rFonts w:ascii="Times New Roman" w:hAnsi="Times New Roman" w:cs="Times New Roman"/>
          <w:kern w:val="0"/>
          <w:lang w:bidi="ar"/>
        </w:rPr>
        <w:t>7950</w:t>
      </w:r>
      <w:r>
        <w:rPr>
          <w:rFonts w:ascii="Times New Roman" w:hAnsi="Times New Roman" w:cs="Times New Roman" w:hint="eastAsia"/>
          <w:kern w:val="0"/>
          <w:lang w:bidi="ar"/>
        </w:rPr>
        <w:t>人，原香溪乡农村人口</w:t>
      </w:r>
      <w:r>
        <w:rPr>
          <w:rFonts w:ascii="Times New Roman" w:hAnsi="Times New Roman" w:cs="Times New Roman"/>
          <w:kern w:val="0"/>
          <w:lang w:bidi="ar"/>
        </w:rPr>
        <w:t>4158</w:t>
      </w:r>
      <w:r>
        <w:rPr>
          <w:rFonts w:ascii="Times New Roman" w:hAnsi="Times New Roman" w:cs="Times New Roman" w:hint="eastAsia"/>
          <w:kern w:val="0"/>
          <w:lang w:bidi="ar"/>
        </w:rPr>
        <w:t>人，原陈江乡农村人口</w:t>
      </w:r>
      <w:r>
        <w:rPr>
          <w:rFonts w:ascii="Times New Roman" w:hAnsi="Times New Roman" w:cs="Times New Roman"/>
          <w:kern w:val="0"/>
          <w:lang w:bidi="ar"/>
        </w:rPr>
        <w:t>5031</w:t>
      </w:r>
      <w:r>
        <w:rPr>
          <w:rFonts w:ascii="Times New Roman" w:hAnsi="Times New Roman" w:cs="Times New Roman" w:hint="eastAsia"/>
          <w:kern w:val="0"/>
          <w:lang w:bidi="ar"/>
        </w:rPr>
        <w:t>人，</w:t>
      </w:r>
      <w:proofErr w:type="gramStart"/>
      <w:r>
        <w:rPr>
          <w:rFonts w:ascii="Times New Roman" w:hAnsi="Times New Roman" w:cs="Times New Roman" w:hint="eastAsia"/>
          <w:kern w:val="0"/>
          <w:lang w:bidi="ar"/>
        </w:rPr>
        <w:t>原丁家乡</w:t>
      </w:r>
      <w:proofErr w:type="gramEnd"/>
      <w:r>
        <w:rPr>
          <w:rFonts w:ascii="Times New Roman" w:hAnsi="Times New Roman" w:cs="Times New Roman" w:hint="eastAsia"/>
          <w:kern w:val="0"/>
          <w:lang w:bidi="ar"/>
        </w:rPr>
        <w:t>农村人口</w:t>
      </w:r>
      <w:r>
        <w:rPr>
          <w:rFonts w:ascii="Times New Roman" w:hAnsi="Times New Roman" w:cs="Times New Roman"/>
          <w:kern w:val="0"/>
          <w:lang w:bidi="ar"/>
        </w:rPr>
        <w:t>4763</w:t>
      </w:r>
      <w:r>
        <w:rPr>
          <w:rFonts w:ascii="Times New Roman" w:hAnsi="Times New Roman" w:cs="Times New Roman" w:hint="eastAsia"/>
          <w:kern w:val="0"/>
          <w:lang w:bidi="ar"/>
        </w:rPr>
        <w:t>人，</w:t>
      </w:r>
      <w:proofErr w:type="gramStart"/>
      <w:r>
        <w:rPr>
          <w:rFonts w:ascii="Times New Roman" w:hAnsi="Times New Roman" w:cs="Times New Roman" w:hint="eastAsia"/>
          <w:kern w:val="0"/>
          <w:lang w:bidi="ar"/>
        </w:rPr>
        <w:t>原青牛乡</w:t>
      </w:r>
      <w:proofErr w:type="gramEnd"/>
      <w:r>
        <w:rPr>
          <w:rFonts w:ascii="Times New Roman" w:hAnsi="Times New Roman" w:cs="Times New Roman" w:hint="eastAsia"/>
          <w:kern w:val="0"/>
          <w:lang w:bidi="ar"/>
        </w:rPr>
        <w:t>农村人口</w:t>
      </w:r>
      <w:r>
        <w:rPr>
          <w:rFonts w:ascii="Times New Roman" w:hAnsi="Times New Roman" w:cs="Times New Roman"/>
          <w:kern w:val="0"/>
          <w:lang w:bidi="ar"/>
        </w:rPr>
        <w:t>6821</w:t>
      </w:r>
      <w:r>
        <w:rPr>
          <w:rFonts w:ascii="Times New Roman" w:hAnsi="Times New Roman" w:cs="Times New Roman" w:hint="eastAsia"/>
          <w:kern w:val="0"/>
          <w:lang w:bidi="ar"/>
        </w:rPr>
        <w:t>人，昭化镇农村人口</w:t>
      </w:r>
      <w:r>
        <w:rPr>
          <w:rFonts w:ascii="Times New Roman" w:hAnsi="Times New Roman" w:cs="Times New Roman"/>
          <w:kern w:val="0"/>
          <w:lang w:bidi="ar"/>
        </w:rPr>
        <w:t>14764</w:t>
      </w:r>
      <w:r>
        <w:rPr>
          <w:rFonts w:ascii="Times New Roman" w:hAnsi="Times New Roman" w:cs="Times New Roman" w:hint="eastAsia"/>
          <w:kern w:val="0"/>
          <w:lang w:bidi="ar"/>
        </w:rPr>
        <w:t>人，原大朝乡农村人口</w:t>
      </w:r>
      <w:r>
        <w:rPr>
          <w:rFonts w:ascii="Times New Roman" w:hAnsi="Times New Roman" w:cs="Times New Roman"/>
          <w:kern w:val="0"/>
          <w:lang w:bidi="ar"/>
        </w:rPr>
        <w:t>3428</w:t>
      </w:r>
      <w:r>
        <w:rPr>
          <w:rFonts w:ascii="Times New Roman" w:hAnsi="Times New Roman" w:cs="Times New Roman" w:hint="eastAsia"/>
          <w:kern w:val="0"/>
          <w:lang w:bidi="ar"/>
        </w:rPr>
        <w:t>人，原朝阳乡农村人口</w:t>
      </w:r>
      <w:r>
        <w:rPr>
          <w:rFonts w:ascii="Times New Roman" w:hAnsi="Times New Roman" w:cs="Times New Roman"/>
          <w:kern w:val="0"/>
          <w:lang w:bidi="ar"/>
        </w:rPr>
        <w:t>5830</w:t>
      </w:r>
      <w:r>
        <w:rPr>
          <w:rFonts w:ascii="Times New Roman" w:hAnsi="Times New Roman" w:cs="Times New Roman" w:hint="eastAsia"/>
          <w:kern w:val="0"/>
          <w:lang w:bidi="ar"/>
        </w:rPr>
        <w:t>人，原明觉镇农村人口</w:t>
      </w:r>
      <w:r>
        <w:rPr>
          <w:rFonts w:ascii="Times New Roman" w:hAnsi="Times New Roman" w:cs="Times New Roman"/>
          <w:kern w:val="0"/>
          <w:lang w:bidi="ar"/>
        </w:rPr>
        <w:t>7305</w:t>
      </w:r>
      <w:r>
        <w:rPr>
          <w:rFonts w:ascii="Times New Roman" w:hAnsi="Times New Roman" w:cs="Times New Roman" w:hint="eastAsia"/>
          <w:kern w:val="0"/>
          <w:lang w:bidi="ar"/>
        </w:rPr>
        <w:t>人，原射箭乡农村人口</w:t>
      </w:r>
      <w:r>
        <w:rPr>
          <w:rFonts w:ascii="Times New Roman" w:hAnsi="Times New Roman" w:cs="Times New Roman"/>
          <w:kern w:val="0"/>
          <w:lang w:bidi="ar"/>
        </w:rPr>
        <w:t>6608</w:t>
      </w:r>
      <w:r>
        <w:rPr>
          <w:rFonts w:ascii="Times New Roman" w:hAnsi="Times New Roman" w:cs="Times New Roman" w:hint="eastAsia"/>
          <w:kern w:val="0"/>
          <w:lang w:bidi="ar"/>
        </w:rPr>
        <w:t>人，原梅树乡农村人口</w:t>
      </w:r>
      <w:r>
        <w:rPr>
          <w:rFonts w:ascii="Times New Roman" w:hAnsi="Times New Roman" w:cs="Times New Roman"/>
          <w:kern w:val="0"/>
          <w:lang w:bidi="ar"/>
        </w:rPr>
        <w:t>6402</w:t>
      </w:r>
      <w:r>
        <w:rPr>
          <w:rFonts w:ascii="Times New Roman" w:hAnsi="Times New Roman" w:cs="Times New Roman" w:hint="eastAsia"/>
          <w:kern w:val="0"/>
          <w:lang w:bidi="ar"/>
        </w:rPr>
        <w:t>人，</w:t>
      </w:r>
      <w:proofErr w:type="gramStart"/>
      <w:r>
        <w:rPr>
          <w:rFonts w:ascii="Times New Roman" w:hAnsi="Times New Roman" w:cs="Times New Roman" w:hint="eastAsia"/>
          <w:kern w:val="0"/>
          <w:lang w:bidi="ar"/>
        </w:rPr>
        <w:t>红岩镇</w:t>
      </w:r>
      <w:proofErr w:type="gramEnd"/>
      <w:r>
        <w:rPr>
          <w:rFonts w:ascii="Times New Roman" w:hAnsi="Times New Roman" w:cs="Times New Roman" w:hint="eastAsia"/>
          <w:kern w:val="0"/>
          <w:lang w:bidi="ar"/>
        </w:rPr>
        <w:t>农村人口</w:t>
      </w:r>
      <w:r>
        <w:rPr>
          <w:rFonts w:ascii="Times New Roman" w:hAnsi="Times New Roman" w:cs="Times New Roman"/>
          <w:kern w:val="0"/>
          <w:lang w:bidi="ar"/>
        </w:rPr>
        <w:t>5888</w:t>
      </w:r>
      <w:r>
        <w:rPr>
          <w:rFonts w:ascii="Times New Roman" w:hAnsi="Times New Roman" w:cs="Times New Roman" w:hint="eastAsia"/>
          <w:kern w:val="0"/>
          <w:lang w:bidi="ar"/>
        </w:rPr>
        <w:t>人，原沙坝乡农村人口</w:t>
      </w:r>
      <w:r>
        <w:rPr>
          <w:rFonts w:ascii="Times New Roman" w:hAnsi="Times New Roman" w:cs="Times New Roman"/>
          <w:kern w:val="0"/>
          <w:lang w:bidi="ar"/>
        </w:rPr>
        <w:t>4250</w:t>
      </w:r>
      <w:r>
        <w:rPr>
          <w:rFonts w:ascii="Times New Roman" w:hAnsi="Times New Roman" w:cs="Times New Roman" w:hint="eastAsia"/>
          <w:kern w:val="0"/>
          <w:lang w:bidi="ar"/>
        </w:rPr>
        <w:t>人。</w:t>
      </w:r>
    </w:p>
    <w:p w14:paraId="0FE28005" w14:textId="77777777" w:rsidR="00736216" w:rsidRDefault="00DE7A65">
      <w:pPr>
        <w:widowControl/>
        <w:numPr>
          <w:ilvl w:val="0"/>
          <w:numId w:val="6"/>
        </w:numPr>
        <w:spacing w:line="540" w:lineRule="exact"/>
        <w:jc w:val="left"/>
        <w:rPr>
          <w:rFonts w:asciiTheme="minorEastAsia" w:hAnsiTheme="minorEastAsia" w:cstheme="minorEastAsia"/>
          <w:b/>
          <w:bCs/>
        </w:rPr>
      </w:pPr>
      <w:r>
        <w:rPr>
          <w:rFonts w:asciiTheme="minorEastAsia" w:hAnsiTheme="minorEastAsia" w:cstheme="minorEastAsia" w:hint="eastAsia"/>
          <w:b/>
          <w:bCs/>
        </w:rPr>
        <w:t>产业类型</w:t>
      </w:r>
    </w:p>
    <w:p w14:paraId="7F55EB7F" w14:textId="77777777" w:rsidR="00736216" w:rsidRDefault="00DE7A65">
      <w:pPr>
        <w:widowControl/>
        <w:spacing w:line="540" w:lineRule="exact"/>
        <w:ind w:firstLineChars="200" w:firstLine="480"/>
        <w:rPr>
          <w:rFonts w:ascii="Times New Roman" w:hAnsi="Times New Roman" w:cs="Times New Roman"/>
          <w:bCs/>
        </w:rPr>
      </w:pPr>
      <w:r>
        <w:rPr>
          <w:rFonts w:ascii="Times New Roman" w:hAnsi="Times New Roman" w:cs="Times New Roman" w:hint="eastAsia"/>
          <w:bCs/>
          <w:kern w:val="0"/>
          <w:lang w:bidi="ar"/>
        </w:rPr>
        <w:t>昭化区牢固树立“绿水青山就是金山银山”的理念，坚持把生态环境作为重要支撑，把绿色发展、循环发展、低碳发展作为基本途径，努力将生态环境优势转化为生态农业、生态工业、生态旅游等生态经济的优势。一是加快发展现代农业。按照“布局区域化、生产标准化、技术集成化、投入多元化”的发展思路，以提高质量效益为主攻方向、以绿色发展为重要内容、以改革创新为根本动力，逐步形成特色鲜明、优质高效、持续增长的现代农业产业体系。“</w:t>
      </w:r>
      <w:r>
        <w:rPr>
          <w:rFonts w:ascii="Times New Roman" w:hAnsi="Times New Roman" w:cs="Times New Roman"/>
          <w:bCs/>
          <w:kern w:val="0"/>
          <w:lang w:bidi="ar"/>
        </w:rPr>
        <w:t>4+2”</w:t>
      </w:r>
      <w:r>
        <w:rPr>
          <w:rFonts w:ascii="Times New Roman" w:hAnsi="Times New Roman" w:cs="Times New Roman" w:hint="eastAsia"/>
          <w:bCs/>
          <w:kern w:val="0"/>
          <w:lang w:bidi="ar"/>
        </w:rPr>
        <w:t>优势特色产业布局初步形成，高效发展生猪、蔬菜、烤烟产业，加快发展肉羊（牛）、蛋（土）鸡、生态渔业、林下经济等特色产业，扎实推进猕猴桃、核桃管护提升工</w:t>
      </w:r>
      <w:r>
        <w:rPr>
          <w:rFonts w:ascii="Times New Roman" w:hAnsi="Times New Roman" w:cs="Times New Roman" w:hint="eastAsia"/>
          <w:bCs/>
          <w:kern w:val="0"/>
          <w:lang w:bidi="ar"/>
        </w:rPr>
        <w:lastRenderedPageBreak/>
        <w:t>程。人均出栏生猪量居全省第一，烤烟年度最高产量突破</w:t>
      </w:r>
      <w:r>
        <w:rPr>
          <w:rFonts w:ascii="Times New Roman" w:hAnsi="Times New Roman" w:cs="Times New Roman"/>
          <w:bCs/>
          <w:kern w:val="0"/>
          <w:lang w:bidi="ar"/>
        </w:rPr>
        <w:t>5</w:t>
      </w:r>
      <w:r>
        <w:rPr>
          <w:rFonts w:ascii="Times New Roman" w:hAnsi="Times New Roman" w:cs="Times New Roman" w:hint="eastAsia"/>
          <w:bCs/>
          <w:kern w:val="0"/>
          <w:lang w:bidi="ar"/>
        </w:rPr>
        <w:t>万担，核桃、山桐子、中药材等林下经济突破</w:t>
      </w:r>
      <w:r>
        <w:rPr>
          <w:rFonts w:ascii="Times New Roman" w:hAnsi="Times New Roman" w:cs="Times New Roman"/>
          <w:bCs/>
          <w:kern w:val="0"/>
          <w:lang w:bidi="ar"/>
        </w:rPr>
        <w:t>20</w:t>
      </w:r>
      <w:r>
        <w:rPr>
          <w:rFonts w:ascii="Times New Roman" w:hAnsi="Times New Roman" w:cs="Times New Roman" w:hint="eastAsia"/>
          <w:bCs/>
          <w:kern w:val="0"/>
          <w:lang w:bidi="ar"/>
        </w:rPr>
        <w:t>万亩，建成市级万亩现代农业园区</w:t>
      </w:r>
      <w:r>
        <w:rPr>
          <w:rFonts w:ascii="Times New Roman" w:hAnsi="Times New Roman" w:cs="Times New Roman"/>
          <w:bCs/>
          <w:kern w:val="0"/>
          <w:lang w:bidi="ar"/>
        </w:rPr>
        <w:t>8</w:t>
      </w:r>
      <w:r>
        <w:rPr>
          <w:rFonts w:ascii="Times New Roman" w:hAnsi="Times New Roman" w:cs="Times New Roman" w:hint="eastAsia"/>
          <w:bCs/>
          <w:kern w:val="0"/>
          <w:lang w:bidi="ar"/>
        </w:rPr>
        <w:t>个、区级农业生态园区</w:t>
      </w:r>
      <w:r>
        <w:rPr>
          <w:rFonts w:ascii="Times New Roman" w:hAnsi="Times New Roman" w:cs="Times New Roman"/>
          <w:bCs/>
          <w:kern w:val="0"/>
          <w:lang w:bidi="ar"/>
        </w:rPr>
        <w:t>30</w:t>
      </w:r>
      <w:r>
        <w:rPr>
          <w:rFonts w:ascii="Times New Roman" w:hAnsi="Times New Roman" w:cs="Times New Roman" w:hint="eastAsia"/>
          <w:bCs/>
          <w:kern w:val="0"/>
          <w:lang w:bidi="ar"/>
        </w:rPr>
        <w:t>个，培育壮大龙头企业</w:t>
      </w:r>
      <w:r>
        <w:rPr>
          <w:rFonts w:ascii="Times New Roman" w:hAnsi="Times New Roman" w:cs="Times New Roman"/>
          <w:bCs/>
          <w:kern w:val="0"/>
          <w:lang w:bidi="ar"/>
        </w:rPr>
        <w:t>34</w:t>
      </w:r>
      <w:r>
        <w:rPr>
          <w:rFonts w:ascii="Times New Roman" w:hAnsi="Times New Roman" w:cs="Times New Roman" w:hint="eastAsia"/>
          <w:bCs/>
          <w:kern w:val="0"/>
          <w:lang w:bidi="ar"/>
        </w:rPr>
        <w:t>家，规范</w:t>
      </w:r>
      <w:proofErr w:type="gramStart"/>
      <w:r>
        <w:rPr>
          <w:rFonts w:ascii="Times New Roman" w:hAnsi="Times New Roman" w:cs="Times New Roman" w:hint="eastAsia"/>
          <w:bCs/>
          <w:kern w:val="0"/>
          <w:lang w:bidi="ar"/>
        </w:rPr>
        <w:t>培育专合组织</w:t>
      </w:r>
      <w:proofErr w:type="gramEnd"/>
      <w:r>
        <w:rPr>
          <w:rFonts w:ascii="Times New Roman" w:hAnsi="Times New Roman" w:cs="Times New Roman"/>
          <w:bCs/>
          <w:kern w:val="0"/>
          <w:lang w:bidi="ar"/>
        </w:rPr>
        <w:t>56</w:t>
      </w:r>
      <w:r>
        <w:rPr>
          <w:rFonts w:ascii="Times New Roman" w:hAnsi="Times New Roman" w:cs="Times New Roman" w:hint="eastAsia"/>
          <w:bCs/>
          <w:kern w:val="0"/>
          <w:lang w:bidi="ar"/>
        </w:rPr>
        <w:t>个。</w:t>
      </w:r>
      <w:r>
        <w:rPr>
          <w:rFonts w:ascii="Times New Roman" w:hAnsi="Times New Roman" w:cs="Times New Roman"/>
          <w:bCs/>
          <w:kern w:val="0"/>
          <w:lang w:bidi="ar"/>
        </w:rPr>
        <w:t>“</w:t>
      </w:r>
      <w:r>
        <w:rPr>
          <w:rFonts w:ascii="Times New Roman" w:hAnsi="Times New Roman" w:cs="Times New Roman" w:hint="eastAsia"/>
          <w:bCs/>
          <w:kern w:val="0"/>
          <w:lang w:bidi="ar"/>
        </w:rPr>
        <w:t>三品提升</w:t>
      </w:r>
      <w:r>
        <w:rPr>
          <w:rFonts w:ascii="Times New Roman" w:hAnsi="Times New Roman" w:cs="Times New Roman"/>
          <w:bCs/>
          <w:kern w:val="0"/>
          <w:lang w:bidi="ar"/>
        </w:rPr>
        <w:t xml:space="preserve">” </w:t>
      </w:r>
      <w:r>
        <w:rPr>
          <w:rFonts w:ascii="Times New Roman" w:hAnsi="Times New Roman" w:cs="Times New Roman" w:hint="eastAsia"/>
          <w:bCs/>
          <w:kern w:val="0"/>
          <w:lang w:bidi="ar"/>
        </w:rPr>
        <w:t>工程扎实有效，注册国家地理标志证明商标</w:t>
      </w:r>
      <w:r>
        <w:rPr>
          <w:rFonts w:ascii="Times New Roman" w:hAnsi="Times New Roman" w:cs="Times New Roman"/>
          <w:bCs/>
          <w:kern w:val="0"/>
          <w:lang w:bidi="ar"/>
        </w:rPr>
        <w:t>4</w:t>
      </w:r>
      <w:r>
        <w:rPr>
          <w:rFonts w:ascii="Times New Roman" w:hAnsi="Times New Roman" w:cs="Times New Roman" w:hint="eastAsia"/>
          <w:bCs/>
          <w:kern w:val="0"/>
          <w:lang w:bidi="ar"/>
        </w:rPr>
        <w:t>个、有机食品</w:t>
      </w:r>
      <w:r>
        <w:rPr>
          <w:rFonts w:ascii="Times New Roman" w:hAnsi="Times New Roman" w:cs="Times New Roman"/>
          <w:bCs/>
          <w:kern w:val="0"/>
          <w:lang w:bidi="ar"/>
        </w:rPr>
        <w:t>2</w:t>
      </w:r>
      <w:r>
        <w:rPr>
          <w:rFonts w:ascii="Times New Roman" w:hAnsi="Times New Roman" w:cs="Times New Roman" w:hint="eastAsia"/>
          <w:bCs/>
          <w:kern w:val="0"/>
          <w:lang w:bidi="ar"/>
        </w:rPr>
        <w:t>个、绿色食品</w:t>
      </w:r>
      <w:r>
        <w:rPr>
          <w:rFonts w:ascii="Times New Roman" w:hAnsi="Times New Roman" w:cs="Times New Roman"/>
          <w:bCs/>
          <w:kern w:val="0"/>
          <w:lang w:bidi="ar"/>
        </w:rPr>
        <w:t>6</w:t>
      </w:r>
      <w:r>
        <w:rPr>
          <w:rFonts w:ascii="Times New Roman" w:hAnsi="Times New Roman" w:cs="Times New Roman" w:hint="eastAsia"/>
          <w:bCs/>
          <w:kern w:val="0"/>
          <w:lang w:bidi="ar"/>
        </w:rPr>
        <w:t>个。二是深度</w:t>
      </w:r>
      <w:proofErr w:type="gramStart"/>
      <w:r>
        <w:rPr>
          <w:rFonts w:ascii="Times New Roman" w:hAnsi="Times New Roman" w:cs="Times New Roman" w:hint="eastAsia"/>
          <w:bCs/>
          <w:kern w:val="0"/>
          <w:lang w:bidi="ar"/>
        </w:rPr>
        <w:t>推进文旅融合</w:t>
      </w:r>
      <w:proofErr w:type="gramEnd"/>
      <w:r>
        <w:rPr>
          <w:rFonts w:ascii="Times New Roman" w:hAnsi="Times New Roman" w:cs="Times New Roman" w:hint="eastAsia"/>
          <w:bCs/>
          <w:kern w:val="0"/>
          <w:lang w:bidi="ar"/>
        </w:rPr>
        <w:t>。昭</w:t>
      </w:r>
      <w:proofErr w:type="gramStart"/>
      <w:r>
        <w:rPr>
          <w:rFonts w:ascii="Times New Roman" w:hAnsi="Times New Roman" w:cs="Times New Roman" w:hint="eastAsia"/>
          <w:bCs/>
          <w:kern w:val="0"/>
          <w:lang w:bidi="ar"/>
        </w:rPr>
        <w:t>化最大</w:t>
      </w:r>
      <w:proofErr w:type="gramEnd"/>
      <w:r>
        <w:rPr>
          <w:rFonts w:ascii="Times New Roman" w:hAnsi="Times New Roman" w:cs="Times New Roman" w:hint="eastAsia"/>
          <w:bCs/>
          <w:kern w:val="0"/>
          <w:lang w:bidi="ar"/>
        </w:rPr>
        <w:t>的资源是生态，最独特的是人文，充分依托良好的自然生态环境和独特的人文生态系统，全域推进生态人文旅游融合发展。围绕</w:t>
      </w:r>
      <w:r>
        <w:rPr>
          <w:rFonts w:ascii="Times New Roman" w:hAnsi="Times New Roman" w:cs="Times New Roman"/>
          <w:bCs/>
          <w:kern w:val="0"/>
          <w:lang w:bidi="ar"/>
        </w:rPr>
        <w:t>“</w:t>
      </w:r>
      <w:r>
        <w:rPr>
          <w:rFonts w:ascii="Times New Roman" w:hAnsi="Times New Roman" w:cs="Times New Roman" w:hint="eastAsia"/>
          <w:bCs/>
          <w:kern w:val="0"/>
          <w:lang w:bidi="ar"/>
        </w:rPr>
        <w:t>两翼一线多点</w:t>
      </w:r>
      <w:r>
        <w:rPr>
          <w:rFonts w:ascii="Times New Roman" w:hAnsi="Times New Roman" w:cs="Times New Roman"/>
          <w:bCs/>
          <w:kern w:val="0"/>
          <w:lang w:bidi="ar"/>
        </w:rPr>
        <w:t xml:space="preserve">” </w:t>
      </w:r>
      <w:r>
        <w:rPr>
          <w:rFonts w:ascii="Times New Roman" w:hAnsi="Times New Roman" w:cs="Times New Roman" w:hint="eastAsia"/>
          <w:bCs/>
          <w:kern w:val="0"/>
          <w:lang w:bidi="ar"/>
        </w:rPr>
        <w:t>布局，以</w:t>
      </w:r>
      <w:r>
        <w:rPr>
          <w:rFonts w:ascii="Times New Roman" w:hAnsi="Times New Roman" w:cs="Times New Roman"/>
          <w:bCs/>
          <w:kern w:val="0"/>
          <w:lang w:bidi="ar"/>
        </w:rPr>
        <w:t>“</w:t>
      </w:r>
      <w:r>
        <w:rPr>
          <w:rFonts w:ascii="Times New Roman" w:hAnsi="Times New Roman" w:cs="Times New Roman" w:hint="eastAsia"/>
          <w:bCs/>
          <w:kern w:val="0"/>
          <w:lang w:bidi="ar"/>
        </w:rPr>
        <w:t>三国文化、民俗文化”为特色的生态旅游品牌初步形成，旅游产业惠民经验全省交流。大力推进昭化古城二次开发，蜀道游客集散中心、背街小巷整治、光亮工程等项目全面建成，古城景区综合配套显著提升。平乐旅游区游客接待中心、植物园一期等</w:t>
      </w:r>
      <w:r>
        <w:rPr>
          <w:rFonts w:ascii="Times New Roman" w:hAnsi="Times New Roman" w:cs="Times New Roman"/>
          <w:bCs/>
          <w:kern w:val="0"/>
          <w:lang w:bidi="ar"/>
        </w:rPr>
        <w:t>21</w:t>
      </w:r>
      <w:r>
        <w:rPr>
          <w:rFonts w:ascii="Times New Roman" w:hAnsi="Times New Roman" w:cs="Times New Roman" w:hint="eastAsia"/>
          <w:bCs/>
          <w:kern w:val="0"/>
          <w:lang w:bidi="ar"/>
        </w:rPr>
        <w:t>个项目高效完成，成功创建为国家</w:t>
      </w:r>
      <w:r>
        <w:rPr>
          <w:rFonts w:ascii="Times New Roman" w:hAnsi="Times New Roman" w:cs="Times New Roman"/>
          <w:bCs/>
          <w:kern w:val="0"/>
          <w:lang w:bidi="ar"/>
        </w:rPr>
        <w:t>4A</w:t>
      </w:r>
      <w:r>
        <w:rPr>
          <w:rFonts w:ascii="Times New Roman" w:hAnsi="Times New Roman" w:cs="Times New Roman" w:hint="eastAsia"/>
          <w:bCs/>
          <w:kern w:val="0"/>
          <w:lang w:bidi="ar"/>
        </w:rPr>
        <w:t>级景区。三是持续做强生态工业。立足生态特色产业，大力发展生态工业，中纺粮油、升达林板、冰鸟等一批重点生态企业落户昭化，工业总量不断壮大，工业对经济增长的贡献重大，拉动全区经济增长的引擎作用日益凸显。以生态工业为基础，</w:t>
      </w:r>
      <w:r>
        <w:rPr>
          <w:rFonts w:ascii="Times New Roman" w:hAnsi="Times New Roman" w:cs="Times New Roman"/>
          <w:bCs/>
          <w:kern w:val="0"/>
          <w:lang w:bidi="ar"/>
        </w:rPr>
        <w:t>“</w:t>
      </w:r>
      <w:r>
        <w:rPr>
          <w:rFonts w:ascii="Times New Roman" w:hAnsi="Times New Roman" w:cs="Times New Roman" w:hint="eastAsia"/>
          <w:bCs/>
          <w:kern w:val="0"/>
          <w:lang w:bidi="ar"/>
        </w:rPr>
        <w:t>一区三园</w:t>
      </w:r>
      <w:r>
        <w:rPr>
          <w:rFonts w:ascii="Times New Roman" w:hAnsi="Times New Roman" w:cs="Times New Roman"/>
          <w:bCs/>
          <w:kern w:val="0"/>
          <w:lang w:bidi="ar"/>
        </w:rPr>
        <w:t>”</w:t>
      </w:r>
      <w:r>
        <w:rPr>
          <w:rFonts w:ascii="Times New Roman" w:hAnsi="Times New Roman" w:cs="Times New Roman" w:hint="eastAsia"/>
          <w:bCs/>
          <w:kern w:val="0"/>
          <w:lang w:bidi="ar"/>
        </w:rPr>
        <w:t>格局初步形成，建成以污泥集中处置带动的环保产业园区，工业发展集中区、红岩临港产业园、昭化战略性新兴产业园的水、电、路、管网等基础设施加快建设，先后荣获四川省知识产权试点园区、</w:t>
      </w:r>
      <w:proofErr w:type="gramStart"/>
      <w:r>
        <w:rPr>
          <w:rFonts w:ascii="Times New Roman" w:hAnsi="Times New Roman" w:cs="Times New Roman" w:hint="eastAsia"/>
          <w:bCs/>
          <w:kern w:val="0"/>
          <w:lang w:bidi="ar"/>
        </w:rPr>
        <w:t>省级小</w:t>
      </w:r>
      <w:proofErr w:type="gramEnd"/>
      <w:r>
        <w:rPr>
          <w:rFonts w:ascii="Times New Roman" w:hAnsi="Times New Roman" w:cs="Times New Roman" w:hint="eastAsia"/>
          <w:bCs/>
          <w:kern w:val="0"/>
          <w:lang w:bidi="ar"/>
        </w:rPr>
        <w:t>企业创业示范基地等称号。</w:t>
      </w:r>
    </w:p>
    <w:p w14:paraId="1E38635F" w14:textId="77777777" w:rsidR="00736216" w:rsidRDefault="00DE7A65">
      <w:pPr>
        <w:widowControl/>
        <w:numPr>
          <w:ilvl w:val="0"/>
          <w:numId w:val="6"/>
        </w:numPr>
        <w:spacing w:line="540" w:lineRule="exact"/>
        <w:jc w:val="left"/>
        <w:rPr>
          <w:rFonts w:asciiTheme="minorEastAsia" w:hAnsiTheme="minorEastAsia" w:cstheme="minorEastAsia"/>
          <w:b/>
          <w:bCs/>
        </w:rPr>
      </w:pPr>
      <w:r>
        <w:rPr>
          <w:rFonts w:asciiTheme="minorEastAsia" w:hAnsiTheme="minorEastAsia" w:cstheme="minorEastAsia" w:hint="eastAsia"/>
          <w:b/>
          <w:bCs/>
        </w:rPr>
        <w:t>经济指标</w:t>
      </w:r>
    </w:p>
    <w:p w14:paraId="7448ED47" w14:textId="77777777" w:rsidR="00736216" w:rsidRDefault="00DE7A65">
      <w:pPr>
        <w:widowControl/>
        <w:spacing w:line="540" w:lineRule="exact"/>
        <w:ind w:firstLineChars="200" w:firstLine="480"/>
        <w:rPr>
          <w:rFonts w:ascii="Times New Roman" w:hAnsi="Times New Roman" w:cs="Times New Roman"/>
          <w:szCs w:val="22"/>
        </w:rPr>
      </w:pPr>
      <w:r>
        <w:rPr>
          <w:rFonts w:asciiTheme="minorEastAsia" w:hAnsiTheme="minorEastAsia" w:cstheme="minorEastAsia" w:hint="eastAsia"/>
          <w:kern w:val="0"/>
          <w:szCs w:val="22"/>
          <w:lang w:bidi="ar"/>
        </w:rPr>
        <w:t>2019年，昭化区委、区政府组织带领全区人民，以习近平新时代中国特色社会主义思想为指导，认真贯彻落实中央和省、市重大决策部署，坚持稳中求进工作总基调，统筹推进稳增长、促改革、调结构、惠民生、防风险工作，增强人民群众获得感幸福感安全感，持续推进“三大重点区域”建设，强力推进中国西部（广元）绿色家居产业城，保持了经济持续健康发展和社会大局稳定。全年实现地区生产总值（GDP）652441万元，按可比价格计算，比上年增长7.3%。其中，第一产业增加值159634万元，增长3.1%；第二产业增加值279236万元，增长</w:t>
      </w:r>
      <w:r>
        <w:rPr>
          <w:rFonts w:asciiTheme="minorEastAsia" w:hAnsiTheme="minorEastAsia" w:cstheme="minorEastAsia" w:hint="eastAsia"/>
          <w:kern w:val="0"/>
          <w:szCs w:val="22"/>
          <w:lang w:bidi="ar"/>
        </w:rPr>
        <w:lastRenderedPageBreak/>
        <w:t>7.5%；第三产业增加值213571万元，增长10.5%。三次产业对经济增长的贡献率分别为9.9%、51.7%、38.5%，拉动GDP增长0.7个百分点、3.8个百分点、2.8个百分点。三次产业结构由上年末的23.2:45.9:30.9调整为24.5:42.8:32.7。第二产业较上年下降3.1个百分点，第一、三产业分别较上年提高1.3个、1.8个百分点。全年非公有制经济增加值372277万元，比上年增长7.5%。其中：第一产业增加值65965万元，同比增长2.6%；第二产业增加值186614万元，同比增长7.3%；第三产业增加值119698万元，同比增长11.3%。非公有制经济占GDP比重为57.1%，较上年下降0.1个百分点，对经济增长的贡献率为56.3%，拉动GDP增长3.9个百分点。按常住人口计算，人均GDP</w:t>
      </w:r>
      <w:r>
        <w:rPr>
          <w:rFonts w:ascii="Times New Roman" w:hAnsi="Times New Roman" w:cs="Times New Roman" w:hint="eastAsia"/>
          <w:kern w:val="0"/>
          <w:szCs w:val="22"/>
          <w:lang w:bidi="ar"/>
        </w:rPr>
        <w:t>达到</w:t>
      </w:r>
      <w:r>
        <w:rPr>
          <w:rFonts w:ascii="Times New Roman" w:hAnsi="Times New Roman" w:cs="Times New Roman"/>
          <w:kern w:val="0"/>
          <w:szCs w:val="22"/>
          <w:lang w:bidi="ar"/>
        </w:rPr>
        <w:t>34983</w:t>
      </w:r>
      <w:r>
        <w:rPr>
          <w:rFonts w:ascii="Times New Roman" w:hAnsi="Times New Roman" w:cs="Times New Roman" w:hint="eastAsia"/>
          <w:kern w:val="0"/>
          <w:szCs w:val="22"/>
          <w:lang w:bidi="ar"/>
        </w:rPr>
        <w:t>元，比上年增加</w:t>
      </w:r>
      <w:r>
        <w:rPr>
          <w:rFonts w:ascii="Times New Roman" w:hAnsi="Times New Roman" w:cs="Times New Roman"/>
          <w:kern w:val="0"/>
          <w:szCs w:val="22"/>
          <w:lang w:bidi="ar"/>
        </w:rPr>
        <w:t>5440</w:t>
      </w:r>
      <w:r>
        <w:rPr>
          <w:rFonts w:ascii="Times New Roman" w:hAnsi="Times New Roman" w:cs="Times New Roman" w:hint="eastAsia"/>
          <w:kern w:val="0"/>
          <w:szCs w:val="22"/>
          <w:lang w:bidi="ar"/>
        </w:rPr>
        <w:t>元，增长</w:t>
      </w:r>
      <w:r>
        <w:rPr>
          <w:rFonts w:ascii="Times New Roman" w:hAnsi="Times New Roman" w:cs="Times New Roman"/>
          <w:kern w:val="0"/>
          <w:szCs w:val="22"/>
          <w:lang w:bidi="ar"/>
        </w:rPr>
        <w:t>6.5%</w:t>
      </w:r>
      <w:r>
        <w:rPr>
          <w:rFonts w:ascii="Times New Roman" w:hAnsi="Times New Roman" w:cs="Times New Roman" w:hint="eastAsia"/>
          <w:kern w:val="0"/>
          <w:szCs w:val="22"/>
          <w:lang w:bidi="ar"/>
        </w:rPr>
        <w:t>。城镇化率达到</w:t>
      </w:r>
      <w:r>
        <w:rPr>
          <w:rFonts w:ascii="Times New Roman" w:hAnsi="Times New Roman" w:cs="Times New Roman"/>
          <w:kern w:val="0"/>
          <w:szCs w:val="22"/>
          <w:lang w:bidi="ar"/>
        </w:rPr>
        <w:t>37.68%</w:t>
      </w:r>
      <w:r>
        <w:rPr>
          <w:rFonts w:ascii="Times New Roman" w:hAnsi="Times New Roman" w:cs="Times New Roman" w:hint="eastAsia"/>
          <w:kern w:val="0"/>
          <w:szCs w:val="22"/>
          <w:lang w:bidi="ar"/>
        </w:rPr>
        <w:t>，较上年提高</w:t>
      </w:r>
      <w:r>
        <w:rPr>
          <w:rFonts w:ascii="Times New Roman" w:hAnsi="Times New Roman" w:cs="Times New Roman"/>
          <w:kern w:val="0"/>
          <w:szCs w:val="22"/>
          <w:lang w:bidi="ar"/>
        </w:rPr>
        <w:t>1.47</w:t>
      </w:r>
      <w:r>
        <w:rPr>
          <w:rFonts w:ascii="Times New Roman" w:hAnsi="Times New Roman" w:cs="Times New Roman" w:hint="eastAsia"/>
          <w:kern w:val="0"/>
          <w:szCs w:val="22"/>
          <w:lang w:bidi="ar"/>
        </w:rPr>
        <w:t>个百分点。</w:t>
      </w:r>
    </w:p>
    <w:p w14:paraId="2CC3BEB8" w14:textId="77777777" w:rsidR="00736216" w:rsidRDefault="00DE7A65">
      <w:pPr>
        <w:widowControl/>
        <w:spacing w:line="540" w:lineRule="exact"/>
        <w:ind w:firstLineChars="200" w:firstLine="482"/>
        <w:rPr>
          <w:rFonts w:ascii="Times New Roman" w:hAnsi="Times New Roman" w:cs="Times New Roman"/>
          <w:szCs w:val="22"/>
        </w:rPr>
      </w:pPr>
      <w:r>
        <w:rPr>
          <w:rFonts w:ascii="Times New Roman" w:hAnsi="Times New Roman" w:cs="Times New Roman" w:hint="eastAsia"/>
          <w:b/>
          <w:kern w:val="0"/>
          <w:szCs w:val="22"/>
          <w:lang w:bidi="ar"/>
        </w:rPr>
        <w:t>农业：</w:t>
      </w:r>
      <w:r>
        <w:rPr>
          <w:rFonts w:asciiTheme="minorEastAsia" w:hAnsiTheme="minorEastAsia" w:cstheme="minorEastAsia" w:hint="eastAsia"/>
          <w:kern w:val="0"/>
          <w:szCs w:val="22"/>
          <w:lang w:bidi="ar"/>
        </w:rPr>
        <w:t>全年粮食产量125564吨，比上年增加3345吨，增产2.74%。油料产量26302吨，减产0.4%；烟叶产量1500吨，增产27.7%；蔬菜及食用菌产量415107吨，增产6.5%。全年生猪出栏496601头，比上年增长-16.6%；牛出栏  7063头，增长5.0%；羊出栏56598只，增长3.6%；家禽出栏2871362万只，增长45.9%。肉类总产量42497吨，比上年增长-9.9%，其中猪肉产量36112吨，增长-14.4%。</w:t>
      </w:r>
    </w:p>
    <w:p w14:paraId="6C78717B" w14:textId="77777777" w:rsidR="00736216" w:rsidRDefault="00DE7A65">
      <w:pPr>
        <w:widowControl/>
        <w:spacing w:line="540" w:lineRule="exact"/>
        <w:ind w:firstLineChars="200" w:firstLine="482"/>
        <w:rPr>
          <w:rFonts w:ascii="Times New Roman" w:hAnsi="Times New Roman" w:cs="Times New Roman"/>
          <w:szCs w:val="22"/>
        </w:rPr>
      </w:pPr>
      <w:r>
        <w:rPr>
          <w:rFonts w:ascii="Times New Roman" w:hAnsi="Times New Roman" w:cs="Times New Roman" w:hint="eastAsia"/>
          <w:b/>
          <w:kern w:val="0"/>
          <w:szCs w:val="22"/>
          <w:lang w:bidi="ar"/>
        </w:rPr>
        <w:t>工业和建筑业：</w:t>
      </w:r>
      <w:r>
        <w:rPr>
          <w:rFonts w:ascii="Times New Roman" w:hAnsi="Times New Roman" w:cs="Times New Roman" w:hint="eastAsia"/>
          <w:kern w:val="0"/>
          <w:szCs w:val="22"/>
          <w:lang w:bidi="ar"/>
        </w:rPr>
        <w:t>全年实现工业增加值</w:t>
      </w:r>
      <w:r>
        <w:rPr>
          <w:rFonts w:ascii="Times New Roman" w:hAnsi="Times New Roman" w:cs="Times New Roman"/>
          <w:kern w:val="0"/>
          <w:szCs w:val="22"/>
          <w:lang w:bidi="ar"/>
        </w:rPr>
        <w:t>237801</w:t>
      </w:r>
      <w:r>
        <w:rPr>
          <w:rFonts w:ascii="Times New Roman" w:hAnsi="Times New Roman" w:cs="Times New Roman" w:hint="eastAsia"/>
          <w:kern w:val="0"/>
          <w:szCs w:val="22"/>
          <w:lang w:bidi="ar"/>
        </w:rPr>
        <w:t>万元</w:t>
      </w:r>
      <w:r>
        <w:rPr>
          <w:rFonts w:ascii="Times New Roman" w:hAnsi="Times New Roman" w:cs="Times New Roman"/>
          <w:kern w:val="0"/>
          <w:szCs w:val="22"/>
          <w:lang w:bidi="ar"/>
        </w:rPr>
        <w:t>(</w:t>
      </w:r>
      <w:r>
        <w:rPr>
          <w:rFonts w:ascii="Times New Roman" w:hAnsi="Times New Roman" w:cs="Times New Roman" w:hint="eastAsia"/>
          <w:kern w:val="0"/>
          <w:szCs w:val="22"/>
          <w:lang w:bidi="ar"/>
        </w:rPr>
        <w:t>含纳入我区核算范围的机制公司增加值，下同</w:t>
      </w:r>
      <w:r>
        <w:rPr>
          <w:rFonts w:ascii="Times New Roman" w:hAnsi="Times New Roman" w:cs="Times New Roman"/>
          <w:kern w:val="0"/>
          <w:szCs w:val="22"/>
          <w:lang w:bidi="ar"/>
        </w:rPr>
        <w:t>)</w:t>
      </w:r>
      <w:r>
        <w:rPr>
          <w:rFonts w:ascii="Times New Roman" w:hAnsi="Times New Roman" w:cs="Times New Roman" w:hint="eastAsia"/>
          <w:kern w:val="0"/>
          <w:szCs w:val="22"/>
          <w:lang w:bidi="ar"/>
        </w:rPr>
        <w:t>，比上年增长</w:t>
      </w:r>
      <w:r>
        <w:rPr>
          <w:rFonts w:ascii="Times New Roman" w:hAnsi="Times New Roman" w:cs="Times New Roman"/>
          <w:kern w:val="0"/>
          <w:szCs w:val="22"/>
          <w:lang w:bidi="ar"/>
        </w:rPr>
        <w:t>7.3%</w:t>
      </w:r>
      <w:r>
        <w:rPr>
          <w:rFonts w:ascii="Times New Roman" w:hAnsi="Times New Roman" w:cs="Times New Roman" w:hint="eastAsia"/>
          <w:kern w:val="0"/>
          <w:szCs w:val="22"/>
          <w:lang w:bidi="ar"/>
        </w:rPr>
        <w:t>，对经济增长的贡献率达</w:t>
      </w:r>
      <w:r>
        <w:rPr>
          <w:rFonts w:ascii="Times New Roman" w:hAnsi="Times New Roman" w:cs="Times New Roman"/>
          <w:kern w:val="0"/>
          <w:szCs w:val="22"/>
          <w:lang w:bidi="ar"/>
        </w:rPr>
        <w:t>42.6%</w:t>
      </w:r>
      <w:r>
        <w:rPr>
          <w:rFonts w:ascii="Times New Roman" w:hAnsi="Times New Roman" w:cs="Times New Roman" w:hint="eastAsia"/>
          <w:kern w:val="0"/>
          <w:szCs w:val="22"/>
          <w:lang w:bidi="ar"/>
        </w:rPr>
        <w:t>，拉动经济增长</w:t>
      </w:r>
      <w:r>
        <w:rPr>
          <w:rFonts w:ascii="Times New Roman" w:hAnsi="Times New Roman" w:cs="Times New Roman"/>
          <w:kern w:val="0"/>
          <w:szCs w:val="22"/>
          <w:lang w:bidi="ar"/>
        </w:rPr>
        <w:t>3.1</w:t>
      </w:r>
      <w:r>
        <w:rPr>
          <w:rFonts w:ascii="Times New Roman" w:hAnsi="Times New Roman" w:cs="Times New Roman" w:hint="eastAsia"/>
          <w:kern w:val="0"/>
          <w:szCs w:val="22"/>
          <w:lang w:bidi="ar"/>
        </w:rPr>
        <w:t>个百分点。年末规模以上工业企业</w:t>
      </w:r>
      <w:r>
        <w:rPr>
          <w:rFonts w:ascii="Times New Roman" w:hAnsi="Times New Roman" w:cs="Times New Roman"/>
          <w:kern w:val="0"/>
          <w:szCs w:val="22"/>
          <w:lang w:bidi="ar"/>
        </w:rPr>
        <w:t>47</w:t>
      </w:r>
      <w:r>
        <w:rPr>
          <w:rFonts w:ascii="Times New Roman" w:hAnsi="Times New Roman" w:cs="Times New Roman" w:hint="eastAsia"/>
          <w:kern w:val="0"/>
          <w:szCs w:val="22"/>
          <w:lang w:bidi="ar"/>
        </w:rPr>
        <w:t>户，新增企业</w:t>
      </w:r>
      <w:r>
        <w:rPr>
          <w:rFonts w:ascii="Times New Roman" w:hAnsi="Times New Roman" w:cs="Times New Roman"/>
          <w:kern w:val="0"/>
          <w:szCs w:val="22"/>
          <w:lang w:bidi="ar"/>
        </w:rPr>
        <w:t>7</w:t>
      </w:r>
      <w:r>
        <w:rPr>
          <w:rFonts w:ascii="Times New Roman" w:hAnsi="Times New Roman" w:cs="Times New Roman" w:hint="eastAsia"/>
          <w:kern w:val="0"/>
          <w:szCs w:val="22"/>
          <w:lang w:bidi="ar"/>
        </w:rPr>
        <w:t>户。其中，产值过亿企业</w:t>
      </w:r>
      <w:r>
        <w:rPr>
          <w:rFonts w:ascii="Times New Roman" w:hAnsi="Times New Roman" w:cs="Times New Roman"/>
          <w:kern w:val="0"/>
          <w:szCs w:val="22"/>
          <w:lang w:bidi="ar"/>
        </w:rPr>
        <w:t>27</w:t>
      </w:r>
      <w:r>
        <w:rPr>
          <w:rFonts w:ascii="Times New Roman" w:hAnsi="Times New Roman" w:cs="Times New Roman" w:hint="eastAsia"/>
          <w:kern w:val="0"/>
          <w:szCs w:val="22"/>
          <w:lang w:bidi="ar"/>
        </w:rPr>
        <w:t>户。全年实现产值</w:t>
      </w:r>
      <w:r>
        <w:rPr>
          <w:rFonts w:ascii="Times New Roman" w:hAnsi="Times New Roman" w:cs="Times New Roman"/>
          <w:kern w:val="0"/>
          <w:szCs w:val="22"/>
          <w:lang w:bidi="ar"/>
        </w:rPr>
        <w:t>1206850</w:t>
      </w:r>
      <w:r>
        <w:rPr>
          <w:rFonts w:ascii="Times New Roman" w:hAnsi="Times New Roman" w:cs="Times New Roman" w:hint="eastAsia"/>
          <w:kern w:val="0"/>
          <w:szCs w:val="22"/>
          <w:lang w:bidi="ar"/>
        </w:rPr>
        <w:t>万元，比上年增长</w:t>
      </w:r>
      <w:r>
        <w:rPr>
          <w:rFonts w:ascii="Times New Roman" w:hAnsi="Times New Roman" w:cs="Times New Roman"/>
          <w:kern w:val="0"/>
          <w:szCs w:val="22"/>
          <w:lang w:bidi="ar"/>
        </w:rPr>
        <w:t>10.2%</w:t>
      </w:r>
      <w:r>
        <w:rPr>
          <w:rFonts w:ascii="Times New Roman" w:hAnsi="Times New Roman" w:cs="Times New Roman" w:hint="eastAsia"/>
          <w:kern w:val="0"/>
          <w:szCs w:val="22"/>
          <w:lang w:bidi="ar"/>
        </w:rPr>
        <w:t>。增加值同比增长</w:t>
      </w:r>
      <w:r>
        <w:rPr>
          <w:rFonts w:ascii="Times New Roman" w:hAnsi="Times New Roman" w:cs="Times New Roman"/>
          <w:kern w:val="0"/>
          <w:szCs w:val="22"/>
          <w:lang w:bidi="ar"/>
        </w:rPr>
        <w:t>7.1%</w:t>
      </w:r>
      <w:r>
        <w:rPr>
          <w:rFonts w:ascii="Times New Roman" w:hAnsi="Times New Roman" w:cs="Times New Roman" w:hint="eastAsia"/>
          <w:kern w:val="0"/>
          <w:szCs w:val="22"/>
          <w:lang w:bidi="ar"/>
        </w:rPr>
        <w:t>。主营业务收入完成</w:t>
      </w:r>
      <w:r>
        <w:rPr>
          <w:rFonts w:ascii="Times New Roman" w:hAnsi="Times New Roman" w:cs="Times New Roman"/>
          <w:kern w:val="0"/>
          <w:szCs w:val="22"/>
          <w:lang w:bidi="ar"/>
        </w:rPr>
        <w:t>1188121</w:t>
      </w:r>
      <w:r>
        <w:rPr>
          <w:rFonts w:ascii="Times New Roman" w:hAnsi="Times New Roman" w:cs="Times New Roman" w:hint="eastAsia"/>
          <w:kern w:val="0"/>
          <w:szCs w:val="22"/>
          <w:lang w:bidi="ar"/>
        </w:rPr>
        <w:t>万元，增长</w:t>
      </w:r>
      <w:r>
        <w:rPr>
          <w:rFonts w:ascii="Times New Roman" w:hAnsi="Times New Roman" w:cs="Times New Roman"/>
          <w:kern w:val="0"/>
          <w:szCs w:val="22"/>
          <w:lang w:bidi="ar"/>
        </w:rPr>
        <w:t>11.4%</w:t>
      </w:r>
      <w:r>
        <w:rPr>
          <w:rFonts w:ascii="Times New Roman" w:hAnsi="Times New Roman" w:cs="Times New Roman" w:hint="eastAsia"/>
          <w:kern w:val="0"/>
          <w:szCs w:val="22"/>
          <w:lang w:bidi="ar"/>
        </w:rPr>
        <w:t>；实现利润</w:t>
      </w:r>
      <w:r>
        <w:rPr>
          <w:rFonts w:ascii="Times New Roman" w:hAnsi="Times New Roman" w:cs="Times New Roman"/>
          <w:kern w:val="0"/>
          <w:szCs w:val="22"/>
          <w:lang w:bidi="ar"/>
        </w:rPr>
        <w:t>45200</w:t>
      </w:r>
      <w:r>
        <w:rPr>
          <w:rFonts w:ascii="Times New Roman" w:hAnsi="Times New Roman" w:cs="Times New Roman" w:hint="eastAsia"/>
          <w:kern w:val="0"/>
          <w:szCs w:val="22"/>
          <w:lang w:bidi="ar"/>
        </w:rPr>
        <w:t>万元，增长</w:t>
      </w:r>
      <w:r>
        <w:rPr>
          <w:rFonts w:ascii="Times New Roman" w:hAnsi="Times New Roman" w:cs="Times New Roman"/>
          <w:kern w:val="0"/>
          <w:szCs w:val="22"/>
          <w:lang w:bidi="ar"/>
        </w:rPr>
        <w:t>10.6%</w:t>
      </w:r>
      <w:r>
        <w:rPr>
          <w:rFonts w:ascii="Times New Roman" w:hAnsi="Times New Roman" w:cs="Times New Roman" w:hint="eastAsia"/>
          <w:kern w:val="0"/>
          <w:szCs w:val="22"/>
          <w:lang w:bidi="ar"/>
        </w:rPr>
        <w:t>；创造利税</w:t>
      </w:r>
      <w:r>
        <w:rPr>
          <w:rFonts w:ascii="Times New Roman" w:hAnsi="Times New Roman" w:cs="Times New Roman"/>
          <w:kern w:val="0"/>
          <w:szCs w:val="22"/>
          <w:lang w:bidi="ar"/>
        </w:rPr>
        <w:t>79476</w:t>
      </w:r>
      <w:r>
        <w:rPr>
          <w:rFonts w:ascii="Times New Roman" w:hAnsi="Times New Roman" w:cs="Times New Roman" w:hint="eastAsia"/>
          <w:kern w:val="0"/>
          <w:szCs w:val="22"/>
          <w:lang w:bidi="ar"/>
        </w:rPr>
        <w:t>万元，增长</w:t>
      </w:r>
      <w:r>
        <w:rPr>
          <w:rFonts w:ascii="Times New Roman" w:hAnsi="Times New Roman" w:cs="Times New Roman"/>
          <w:kern w:val="0"/>
          <w:szCs w:val="22"/>
          <w:lang w:bidi="ar"/>
        </w:rPr>
        <w:t>10.9%</w:t>
      </w:r>
      <w:r>
        <w:rPr>
          <w:rFonts w:ascii="Times New Roman" w:hAnsi="Times New Roman" w:cs="Times New Roman" w:hint="eastAsia"/>
          <w:kern w:val="0"/>
          <w:szCs w:val="22"/>
          <w:lang w:bidi="ar"/>
        </w:rPr>
        <w:t>。</w:t>
      </w:r>
    </w:p>
    <w:p w14:paraId="63A67750" w14:textId="77777777" w:rsidR="00736216" w:rsidRDefault="00DE7A65">
      <w:pPr>
        <w:widowControl/>
        <w:spacing w:line="540" w:lineRule="exact"/>
        <w:ind w:firstLineChars="200" w:firstLine="482"/>
        <w:jc w:val="left"/>
        <w:rPr>
          <w:rFonts w:asciiTheme="minorEastAsia" w:hAnsiTheme="minorEastAsia" w:cstheme="minorEastAsia"/>
          <w:lang w:bidi="ar"/>
        </w:rPr>
      </w:pPr>
      <w:r>
        <w:rPr>
          <w:rFonts w:ascii="Times New Roman" w:hAnsi="Times New Roman" w:cs="Times New Roman" w:hint="eastAsia"/>
          <w:b/>
          <w:szCs w:val="22"/>
          <w:lang w:bidi="ar"/>
        </w:rPr>
        <w:t>贸易和旅游：</w:t>
      </w:r>
      <w:r>
        <w:rPr>
          <w:rFonts w:asciiTheme="minorEastAsia" w:hAnsiTheme="minorEastAsia" w:cstheme="minorEastAsia" w:hint="eastAsia"/>
          <w:lang w:bidi="ar"/>
        </w:rPr>
        <w:t>全年社会消费品零售总额266872万元，比上年增长9%。其中限额以上企业（单位）消费品零售额123371万元，增长8.2%。按经营地分，城镇消费品零售额206313万元，增长9%，其中城区实现零售额129304万</w:t>
      </w:r>
      <w:r>
        <w:rPr>
          <w:rFonts w:asciiTheme="minorEastAsia" w:hAnsiTheme="minorEastAsia" w:cstheme="minorEastAsia" w:hint="eastAsia"/>
          <w:lang w:bidi="ar"/>
        </w:rPr>
        <w:lastRenderedPageBreak/>
        <w:t>元，增长9%；乡村市场零售额60559万元，增长9.4%。按行业分，批发业51156万元，增长9.8%；零售业189031万元，增长8.9%；住宿业2064万元，增长9%；餐饮业24622万元，增长8.9%。年末境内AAAA景区3个。全年共接待游客770万人次，比上年增长11.4%，实现旅游总收入62.5亿元，增长28.73%。</w:t>
      </w:r>
    </w:p>
    <w:p w14:paraId="043C2D2E" w14:textId="77777777" w:rsidR="00736216" w:rsidRDefault="00DE7A65">
      <w:pPr>
        <w:widowControl/>
        <w:numPr>
          <w:ilvl w:val="0"/>
          <w:numId w:val="6"/>
        </w:numPr>
        <w:spacing w:line="540" w:lineRule="exact"/>
        <w:jc w:val="left"/>
        <w:rPr>
          <w:rFonts w:asciiTheme="minorEastAsia" w:hAnsiTheme="minorEastAsia" w:cstheme="minorEastAsia"/>
          <w:b/>
          <w:bCs/>
          <w:lang w:bidi="ar"/>
        </w:rPr>
      </w:pPr>
      <w:r>
        <w:rPr>
          <w:rFonts w:asciiTheme="minorEastAsia" w:hAnsiTheme="minorEastAsia" w:cstheme="minorEastAsia" w:hint="eastAsia"/>
          <w:b/>
          <w:bCs/>
          <w:lang w:bidi="ar"/>
        </w:rPr>
        <w:t>土地利用特征</w:t>
      </w:r>
    </w:p>
    <w:p w14:paraId="139DED85" w14:textId="77777777" w:rsidR="00736216" w:rsidRDefault="00DE7A65">
      <w:pPr>
        <w:widowControl/>
        <w:spacing w:line="540" w:lineRule="exact"/>
        <w:ind w:firstLineChars="200" w:firstLine="480"/>
        <w:rPr>
          <w:rFonts w:ascii="Times New Roman" w:hAnsi="Times New Roman" w:cs="Times New Roman"/>
          <w:szCs w:val="22"/>
        </w:rPr>
      </w:pPr>
      <w:r>
        <w:rPr>
          <w:rFonts w:ascii="Times New Roman" w:hAnsi="Times New Roman" w:cs="Times New Roman" w:hint="eastAsia"/>
          <w:kern w:val="0"/>
          <w:szCs w:val="22"/>
          <w:lang w:bidi="ar"/>
        </w:rPr>
        <w:t>根据广元市昭化区人民政府</w:t>
      </w:r>
      <w:r>
        <w:rPr>
          <w:rFonts w:ascii="Times New Roman" w:hAnsi="Times New Roman" w:cs="Times New Roman"/>
          <w:kern w:val="0"/>
          <w:szCs w:val="22"/>
          <w:lang w:bidi="ar"/>
        </w:rPr>
        <w:t>2017</w:t>
      </w:r>
      <w:r>
        <w:rPr>
          <w:rFonts w:ascii="Times New Roman" w:hAnsi="Times New Roman" w:cs="Times New Roman" w:hint="eastAsia"/>
          <w:kern w:val="0"/>
          <w:szCs w:val="22"/>
          <w:lang w:bidi="ar"/>
        </w:rPr>
        <w:t>年</w:t>
      </w:r>
      <w:r>
        <w:rPr>
          <w:rFonts w:ascii="Times New Roman" w:hAnsi="Times New Roman" w:cs="Times New Roman"/>
          <w:kern w:val="0"/>
          <w:szCs w:val="22"/>
          <w:lang w:bidi="ar"/>
        </w:rPr>
        <w:t>4</w:t>
      </w:r>
      <w:r>
        <w:rPr>
          <w:rFonts w:ascii="Times New Roman" w:hAnsi="Times New Roman" w:cs="Times New Roman" w:hint="eastAsia"/>
          <w:kern w:val="0"/>
          <w:szCs w:val="22"/>
          <w:lang w:bidi="ar"/>
        </w:rPr>
        <w:t>月的《广元市昭化区土地利用总体规划（</w:t>
      </w:r>
      <w:r>
        <w:rPr>
          <w:rFonts w:ascii="Times New Roman" w:hAnsi="Times New Roman" w:cs="Times New Roman"/>
          <w:kern w:val="0"/>
          <w:szCs w:val="22"/>
          <w:lang w:bidi="ar"/>
        </w:rPr>
        <w:t>2006-2020</w:t>
      </w:r>
      <w:r>
        <w:rPr>
          <w:rFonts w:ascii="Times New Roman" w:hAnsi="Times New Roman" w:cs="Times New Roman" w:hint="eastAsia"/>
          <w:kern w:val="0"/>
          <w:szCs w:val="22"/>
          <w:lang w:bidi="ar"/>
        </w:rPr>
        <w:t>年）调整完善方案》</w:t>
      </w:r>
      <w:bookmarkStart w:id="41" w:name="_Toc25829"/>
      <w:r>
        <w:rPr>
          <w:rFonts w:ascii="Times New Roman" w:hAnsi="Times New Roman" w:cs="Times New Roman" w:hint="eastAsia"/>
          <w:kern w:val="0"/>
          <w:szCs w:val="22"/>
          <w:lang w:bidi="ar"/>
        </w:rPr>
        <w:t>（规划基期年为</w:t>
      </w:r>
      <w:r>
        <w:rPr>
          <w:rFonts w:ascii="Times New Roman" w:hAnsi="Times New Roman" w:cs="Times New Roman"/>
          <w:kern w:val="0"/>
          <w:szCs w:val="22"/>
          <w:lang w:bidi="ar"/>
        </w:rPr>
        <w:t>2005</w:t>
      </w:r>
      <w:r>
        <w:rPr>
          <w:rFonts w:ascii="Times New Roman" w:hAnsi="Times New Roman" w:cs="Times New Roman" w:hint="eastAsia"/>
          <w:kern w:val="0"/>
          <w:szCs w:val="22"/>
          <w:lang w:bidi="ar"/>
        </w:rPr>
        <w:t>年，规划目标年为</w:t>
      </w:r>
      <w:r>
        <w:rPr>
          <w:rFonts w:ascii="Times New Roman" w:hAnsi="Times New Roman" w:cs="Times New Roman"/>
          <w:kern w:val="0"/>
          <w:szCs w:val="22"/>
          <w:lang w:bidi="ar"/>
        </w:rPr>
        <w:t>2020</w:t>
      </w:r>
      <w:r>
        <w:rPr>
          <w:rFonts w:ascii="Times New Roman" w:hAnsi="Times New Roman" w:cs="Times New Roman" w:hint="eastAsia"/>
          <w:kern w:val="0"/>
          <w:szCs w:val="22"/>
          <w:lang w:bidi="ar"/>
        </w:rPr>
        <w:t>年，规划调整基期年为</w:t>
      </w:r>
      <w:r>
        <w:rPr>
          <w:rFonts w:ascii="Times New Roman" w:hAnsi="Times New Roman" w:cs="Times New Roman"/>
          <w:kern w:val="0"/>
          <w:szCs w:val="22"/>
          <w:lang w:bidi="ar"/>
        </w:rPr>
        <w:t>2014</w:t>
      </w:r>
      <w:r>
        <w:rPr>
          <w:rFonts w:ascii="Times New Roman" w:hAnsi="Times New Roman" w:cs="Times New Roman" w:hint="eastAsia"/>
          <w:kern w:val="0"/>
          <w:szCs w:val="22"/>
          <w:lang w:bidi="ar"/>
        </w:rPr>
        <w:t>年，规划调整期限为</w:t>
      </w:r>
      <w:r>
        <w:rPr>
          <w:rFonts w:ascii="Times New Roman" w:hAnsi="Times New Roman" w:cs="Times New Roman"/>
          <w:kern w:val="0"/>
          <w:szCs w:val="22"/>
          <w:lang w:bidi="ar"/>
        </w:rPr>
        <w:t>2015—2020</w:t>
      </w:r>
      <w:r>
        <w:rPr>
          <w:rFonts w:ascii="Times New Roman" w:hAnsi="Times New Roman" w:cs="Times New Roman" w:hint="eastAsia"/>
          <w:kern w:val="0"/>
          <w:szCs w:val="22"/>
          <w:lang w:bidi="ar"/>
        </w:rPr>
        <w:t>年），土地资源利用现状</w:t>
      </w:r>
      <w:bookmarkEnd w:id="41"/>
      <w:r>
        <w:rPr>
          <w:rFonts w:ascii="Times New Roman" w:hAnsi="Times New Roman" w:cs="Times New Roman" w:hint="eastAsia"/>
          <w:kern w:val="0"/>
          <w:szCs w:val="22"/>
          <w:lang w:bidi="ar"/>
        </w:rPr>
        <w:t>情况为：</w:t>
      </w:r>
    </w:p>
    <w:p w14:paraId="2CADB673" w14:textId="77777777" w:rsidR="00736216" w:rsidRDefault="00DE7A65">
      <w:pPr>
        <w:widowControl/>
        <w:spacing w:line="540" w:lineRule="exact"/>
        <w:ind w:firstLineChars="200" w:firstLine="480"/>
        <w:rPr>
          <w:rFonts w:ascii="Times New Roman" w:hAnsi="Times New Roman" w:cs="Times New Roman"/>
          <w:szCs w:val="22"/>
        </w:rPr>
      </w:pPr>
      <w:r>
        <w:rPr>
          <w:rFonts w:ascii="Times New Roman" w:hAnsi="Times New Roman" w:cs="Times New Roman" w:hint="eastAsia"/>
          <w:kern w:val="0"/>
          <w:szCs w:val="22"/>
          <w:lang w:bidi="ar"/>
        </w:rPr>
        <w:t>本次调整完善基期数据采用</w:t>
      </w:r>
      <w:r>
        <w:rPr>
          <w:rFonts w:ascii="Times New Roman" w:hAnsi="Times New Roman" w:cs="Times New Roman"/>
          <w:kern w:val="0"/>
          <w:szCs w:val="22"/>
          <w:lang w:bidi="ar"/>
        </w:rPr>
        <w:t>2014</w:t>
      </w:r>
      <w:r>
        <w:rPr>
          <w:rFonts w:ascii="Times New Roman" w:hAnsi="Times New Roman" w:cs="Times New Roman" w:hint="eastAsia"/>
          <w:kern w:val="0"/>
          <w:szCs w:val="22"/>
          <w:lang w:bidi="ar"/>
        </w:rPr>
        <w:t>年土地变更调查成果数据（含</w:t>
      </w:r>
      <w:r>
        <w:rPr>
          <w:rFonts w:ascii="Times New Roman" w:hAnsi="Times New Roman" w:cs="Times New Roman"/>
          <w:kern w:val="0"/>
          <w:szCs w:val="22"/>
          <w:lang w:bidi="ar"/>
        </w:rPr>
        <w:t>2014</w:t>
      </w:r>
      <w:r>
        <w:rPr>
          <w:rFonts w:ascii="Times New Roman" w:hAnsi="Times New Roman" w:cs="Times New Roman" w:hint="eastAsia"/>
          <w:kern w:val="0"/>
          <w:szCs w:val="22"/>
          <w:lang w:bidi="ar"/>
        </w:rPr>
        <w:t>年</w:t>
      </w:r>
      <w:r>
        <w:rPr>
          <w:rFonts w:ascii="Times New Roman" w:hAnsi="Times New Roman" w:cs="Times New Roman"/>
          <w:kern w:val="0"/>
          <w:szCs w:val="22"/>
          <w:lang w:bidi="ar"/>
        </w:rPr>
        <w:t>P</w:t>
      </w:r>
      <w:r>
        <w:rPr>
          <w:rFonts w:ascii="Times New Roman" w:hAnsi="Times New Roman" w:cs="Times New Roman" w:hint="eastAsia"/>
          <w:kern w:val="0"/>
          <w:szCs w:val="22"/>
          <w:lang w:bidi="ar"/>
        </w:rPr>
        <w:t>图斑），根据国土资源部相关文件将</w:t>
      </w:r>
      <w:r>
        <w:rPr>
          <w:rFonts w:ascii="Times New Roman" w:hAnsi="Times New Roman" w:cs="Times New Roman"/>
          <w:kern w:val="0"/>
          <w:szCs w:val="22"/>
          <w:lang w:bidi="ar"/>
        </w:rPr>
        <w:t>2014</w:t>
      </w:r>
      <w:r>
        <w:rPr>
          <w:rFonts w:ascii="Times New Roman" w:hAnsi="Times New Roman" w:cs="Times New Roman" w:hint="eastAsia"/>
          <w:kern w:val="0"/>
          <w:szCs w:val="22"/>
          <w:lang w:bidi="ar"/>
        </w:rPr>
        <w:t>年土地变更调查成果数据（含</w:t>
      </w:r>
      <w:r>
        <w:rPr>
          <w:rFonts w:ascii="Times New Roman" w:hAnsi="Times New Roman" w:cs="Times New Roman"/>
          <w:kern w:val="0"/>
          <w:szCs w:val="22"/>
          <w:lang w:bidi="ar"/>
        </w:rPr>
        <w:t>2014</w:t>
      </w:r>
      <w:r>
        <w:rPr>
          <w:rFonts w:ascii="Times New Roman" w:hAnsi="Times New Roman" w:cs="Times New Roman" w:hint="eastAsia"/>
          <w:kern w:val="0"/>
          <w:szCs w:val="22"/>
          <w:lang w:bidi="ar"/>
        </w:rPr>
        <w:t>年</w:t>
      </w:r>
      <w:r>
        <w:rPr>
          <w:rFonts w:ascii="Times New Roman" w:hAnsi="Times New Roman" w:cs="Times New Roman"/>
          <w:kern w:val="0"/>
          <w:szCs w:val="22"/>
          <w:lang w:bidi="ar"/>
        </w:rPr>
        <w:t>P</w:t>
      </w:r>
      <w:r>
        <w:rPr>
          <w:rFonts w:ascii="Times New Roman" w:hAnsi="Times New Roman" w:cs="Times New Roman" w:hint="eastAsia"/>
          <w:kern w:val="0"/>
          <w:szCs w:val="22"/>
          <w:lang w:bidi="ar"/>
        </w:rPr>
        <w:t>图斑）转换为规划分类，作为规划调整完善的基础数据。由于变更数据土地现状分类与土地规划分类有一定差异，因此本次规划基数转换按照其对应关系对变更数据二级分类进行了重新的排列、组合。具体转换结果见下表所示。</w:t>
      </w:r>
    </w:p>
    <w:p w14:paraId="1F3D16EC" w14:textId="77777777" w:rsidR="00736216" w:rsidRDefault="00DE7A65">
      <w:pPr>
        <w:widowControl/>
        <w:spacing w:line="360" w:lineRule="auto"/>
        <w:jc w:val="center"/>
        <w:rPr>
          <w:rFonts w:asciiTheme="minorEastAsia" w:hAnsiTheme="minorEastAsia" w:cstheme="minorEastAsia"/>
          <w:b/>
          <w:szCs w:val="21"/>
        </w:rPr>
      </w:pPr>
      <w:r>
        <w:rPr>
          <w:rFonts w:asciiTheme="minorEastAsia" w:hAnsiTheme="minorEastAsia" w:cstheme="minorEastAsia" w:hint="eastAsia"/>
          <w:b/>
          <w:kern w:val="0"/>
          <w:szCs w:val="21"/>
          <w:lang w:bidi="ar"/>
        </w:rPr>
        <w:t>表2-4昭化区基数转换前后各地类变化情况表</w:t>
      </w:r>
    </w:p>
    <w:p w14:paraId="05A5179B" w14:textId="77777777" w:rsidR="00736216" w:rsidRDefault="00DE7A65">
      <w:pPr>
        <w:widowControl/>
        <w:spacing w:line="360" w:lineRule="auto"/>
        <w:jc w:val="left"/>
        <w:rPr>
          <w:rFonts w:ascii="宋体" w:hAnsi="宋体" w:cs="仿宋_GB2312"/>
          <w:kern w:val="0"/>
          <w:szCs w:val="21"/>
          <w:lang w:bidi="ar"/>
        </w:rPr>
      </w:pPr>
      <w:r>
        <w:rPr>
          <w:rFonts w:ascii="宋体" w:hAnsi="宋体" w:cs="仿宋_GB2312" w:hint="eastAsia"/>
          <w:kern w:val="0"/>
          <w:szCs w:val="21"/>
          <w:lang w:bidi="ar"/>
        </w:rPr>
        <w:t xml:space="preserve">                                                                     单位：公顷</w:t>
      </w:r>
    </w:p>
    <w:tbl>
      <w:tblPr>
        <w:tblW w:w="8340" w:type="dxa"/>
        <w:jc w:val="center"/>
        <w:tblLayout w:type="fixed"/>
        <w:tblLook w:val="04A0" w:firstRow="1" w:lastRow="0" w:firstColumn="1" w:lastColumn="0" w:noHBand="0" w:noVBand="1"/>
      </w:tblPr>
      <w:tblGrid>
        <w:gridCol w:w="903"/>
        <w:gridCol w:w="837"/>
        <w:gridCol w:w="1087"/>
        <w:gridCol w:w="1307"/>
        <w:gridCol w:w="800"/>
        <w:gridCol w:w="1152"/>
        <w:gridCol w:w="1137"/>
        <w:gridCol w:w="1117"/>
      </w:tblGrid>
      <w:tr w:rsidR="00736216" w14:paraId="1D52AD1D" w14:textId="77777777">
        <w:trPr>
          <w:trHeight w:val="317"/>
          <w:tblHeader/>
          <w:jc w:val="center"/>
        </w:trPr>
        <w:tc>
          <w:tcPr>
            <w:tcW w:w="4137" w:type="dxa"/>
            <w:gridSpan w:val="4"/>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9874DCE" w14:textId="77777777" w:rsidR="00736216" w:rsidRDefault="00DE7A65">
            <w:pPr>
              <w:widowControl/>
              <w:snapToGrid w:val="0"/>
              <w:ind w:firstLine="420"/>
              <w:jc w:val="center"/>
              <w:textAlignment w:val="center"/>
              <w:rPr>
                <w:color w:val="000000"/>
                <w:szCs w:val="21"/>
              </w:rPr>
            </w:pPr>
            <w:r>
              <w:rPr>
                <w:rFonts w:ascii="宋体" w:hAnsi="宋体" w:cs="Times New Roman" w:hint="eastAsia"/>
                <w:color w:val="000000"/>
                <w:szCs w:val="21"/>
                <w:lang w:bidi="ar"/>
              </w:rPr>
              <w:t>规划用途分类（转换后）</w:t>
            </w:r>
          </w:p>
        </w:tc>
        <w:tc>
          <w:tcPr>
            <w:tcW w:w="3089"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6C0B007" w14:textId="77777777" w:rsidR="00736216" w:rsidRDefault="00DE7A65">
            <w:pPr>
              <w:widowControl/>
              <w:snapToGrid w:val="0"/>
              <w:ind w:firstLine="420"/>
              <w:jc w:val="center"/>
              <w:textAlignment w:val="center"/>
              <w:rPr>
                <w:color w:val="000000"/>
                <w:szCs w:val="21"/>
              </w:rPr>
            </w:pPr>
            <w:r>
              <w:rPr>
                <w:rFonts w:ascii="宋体" w:hAnsi="宋体" w:cs="Times New Roman" w:hint="eastAsia"/>
                <w:color w:val="000000"/>
                <w:szCs w:val="21"/>
                <w:lang w:bidi="ar"/>
              </w:rPr>
              <w:t>“</w:t>
            </w:r>
            <w:r>
              <w:rPr>
                <w:rFonts w:asciiTheme="minorEastAsia" w:hAnsiTheme="minorEastAsia" w:cstheme="minorEastAsia" w:hint="eastAsia"/>
                <w:color w:val="000000"/>
                <w:szCs w:val="21"/>
                <w:lang w:bidi="ar"/>
              </w:rPr>
              <w:t>二调分类”（转换前</w:t>
            </w:r>
            <w:r>
              <w:rPr>
                <w:rFonts w:ascii="仿宋" w:eastAsia="仿宋" w:hAnsi="仿宋" w:cs="Times New Roman" w:hint="eastAsia"/>
                <w:color w:val="000000"/>
                <w:szCs w:val="21"/>
                <w:lang w:bidi="ar"/>
              </w:rPr>
              <w:t>）</w:t>
            </w:r>
          </w:p>
        </w:tc>
        <w:tc>
          <w:tcPr>
            <w:tcW w:w="111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92DCE5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变化情况</w:t>
            </w:r>
          </w:p>
        </w:tc>
      </w:tr>
      <w:tr w:rsidR="00736216" w14:paraId="234DBAAD" w14:textId="77777777">
        <w:trPr>
          <w:trHeight w:val="317"/>
          <w:tblHeader/>
          <w:jc w:val="center"/>
        </w:trPr>
        <w:tc>
          <w:tcPr>
            <w:tcW w:w="2830"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7C7F786" w14:textId="77777777" w:rsidR="00736216" w:rsidRDefault="00DE7A65">
            <w:pPr>
              <w:widowControl/>
              <w:snapToGrid w:val="0"/>
              <w:ind w:firstLine="420"/>
              <w:jc w:val="center"/>
              <w:textAlignment w:val="center"/>
              <w:rPr>
                <w:color w:val="000000"/>
                <w:szCs w:val="21"/>
              </w:rPr>
            </w:pPr>
            <w:r>
              <w:rPr>
                <w:rFonts w:ascii="宋体" w:hAnsi="宋体" w:cs="Times New Roman" w:hint="eastAsia"/>
                <w:color w:val="000000"/>
                <w:szCs w:val="21"/>
                <w:lang w:bidi="ar"/>
              </w:rPr>
              <w:t>地类</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D6F75D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面积</w:t>
            </w:r>
          </w:p>
        </w:tc>
        <w:tc>
          <w:tcPr>
            <w:tcW w:w="1952"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807BE3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地类</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C196EBE"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面积</w:t>
            </w:r>
          </w:p>
        </w:tc>
        <w:tc>
          <w:tcPr>
            <w:tcW w:w="111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6BA474A" w14:textId="77777777" w:rsidR="00736216" w:rsidRDefault="00736216">
            <w:pPr>
              <w:rPr>
                <w:rFonts w:ascii="Calibri" w:hAnsi="Calibri" w:cs="Times New Roman"/>
                <w:sz w:val="20"/>
                <w:szCs w:val="20"/>
              </w:rPr>
            </w:pPr>
          </w:p>
        </w:tc>
      </w:tr>
      <w:tr w:rsidR="00736216" w14:paraId="023D3B19" w14:textId="77777777">
        <w:trPr>
          <w:trHeight w:val="345"/>
          <w:jc w:val="center"/>
        </w:trPr>
        <w:tc>
          <w:tcPr>
            <w:tcW w:w="2830"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7FF3BB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土地总面积</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5A1BBA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143371.64</w:t>
            </w:r>
          </w:p>
        </w:tc>
        <w:tc>
          <w:tcPr>
            <w:tcW w:w="1952"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8A90B7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土地总面积</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8291871"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143371.64</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B9B5CA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23F68E15" w14:textId="77777777">
        <w:trPr>
          <w:trHeight w:val="345"/>
          <w:jc w:val="center"/>
        </w:trPr>
        <w:tc>
          <w:tcPr>
            <w:tcW w:w="904"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210E0D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农用地</w:t>
            </w:r>
          </w:p>
        </w:tc>
        <w:tc>
          <w:tcPr>
            <w:tcW w:w="838"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C8D3DE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耕地</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18D2D3E"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水田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00D83A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25193.78</w:t>
            </w:r>
          </w:p>
        </w:tc>
        <w:tc>
          <w:tcPr>
            <w:tcW w:w="80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1809F9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耕地</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E7762B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水田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512A78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25193.78</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7B19D9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154E3757"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4B57D44"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193780B"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170E56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水浇地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31DB57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26.24</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5C6ECFC"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B7E467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水浇地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6622D4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26.24</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F70613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403D9580"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4ADB0E3"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667DBB7"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964E103"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旱地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E18E84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15053.12</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C941B34"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8E455D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旱地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ABDB23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15053.12</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A6A6F5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2D20D467"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59D1AE1"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71CF93D"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D92684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4B78B2B"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40273.14</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062B183"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540AD9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D50E3EE"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40273.14</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3451AC6"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340A1EBF"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F814F47" w14:textId="77777777" w:rsidR="00736216" w:rsidRDefault="00736216">
            <w:pPr>
              <w:rPr>
                <w:rFonts w:ascii="Calibri" w:hAnsi="Calibri" w:cs="Times New Roman"/>
                <w:sz w:val="20"/>
                <w:szCs w:val="20"/>
              </w:rPr>
            </w:pPr>
          </w:p>
        </w:tc>
        <w:tc>
          <w:tcPr>
            <w:tcW w:w="192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ECB4B2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园地</w:t>
            </w:r>
          </w:p>
        </w:tc>
        <w:tc>
          <w:tcPr>
            <w:tcW w:w="130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80F1ABE"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467.02</w:t>
            </w:r>
          </w:p>
        </w:tc>
        <w:tc>
          <w:tcPr>
            <w:tcW w:w="80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681C35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园地</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B30A68B"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果园</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472019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323.96</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4B377D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143.06</w:t>
            </w:r>
          </w:p>
        </w:tc>
      </w:tr>
      <w:tr w:rsidR="00736216" w14:paraId="008468F9"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34A477A" w14:textId="77777777" w:rsidR="00736216" w:rsidRDefault="00736216">
            <w:pPr>
              <w:rPr>
                <w:rFonts w:ascii="Calibri" w:hAnsi="Calibri" w:cs="Times New Roman"/>
                <w:sz w:val="20"/>
                <w:szCs w:val="20"/>
              </w:rPr>
            </w:pPr>
          </w:p>
        </w:tc>
        <w:tc>
          <w:tcPr>
            <w:tcW w:w="192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3A4CEBD" w14:textId="77777777" w:rsidR="00736216" w:rsidRDefault="00736216">
            <w:pPr>
              <w:rPr>
                <w:rFonts w:ascii="Calibri" w:hAnsi="Calibri" w:cs="Times New Roman"/>
                <w:sz w:val="20"/>
                <w:szCs w:val="20"/>
              </w:rPr>
            </w:pPr>
          </w:p>
        </w:tc>
        <w:tc>
          <w:tcPr>
            <w:tcW w:w="130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49C0412" w14:textId="77777777" w:rsidR="00736216" w:rsidRDefault="00736216">
            <w:pPr>
              <w:rPr>
                <w:rFonts w:ascii="Calibri" w:hAnsi="Calibri" w:cs="Times New Roman"/>
                <w:sz w:val="20"/>
                <w:szCs w:val="20"/>
              </w:rPr>
            </w:pP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0552E76"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EE42B8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茶园</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266988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4F6862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32BE4993"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2BBC8C8" w14:textId="77777777" w:rsidR="00736216" w:rsidRDefault="00736216">
            <w:pPr>
              <w:rPr>
                <w:rFonts w:ascii="Calibri" w:hAnsi="Calibri" w:cs="Times New Roman"/>
                <w:sz w:val="20"/>
                <w:szCs w:val="20"/>
              </w:rPr>
            </w:pPr>
          </w:p>
        </w:tc>
        <w:tc>
          <w:tcPr>
            <w:tcW w:w="192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912A6EE" w14:textId="77777777" w:rsidR="00736216" w:rsidRDefault="00736216">
            <w:pPr>
              <w:rPr>
                <w:rFonts w:ascii="Calibri" w:hAnsi="Calibri" w:cs="Times New Roman"/>
                <w:sz w:val="20"/>
                <w:szCs w:val="20"/>
              </w:rPr>
            </w:pPr>
          </w:p>
        </w:tc>
        <w:tc>
          <w:tcPr>
            <w:tcW w:w="130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B9ACAA8" w14:textId="77777777" w:rsidR="00736216" w:rsidRDefault="00736216">
            <w:pPr>
              <w:rPr>
                <w:rFonts w:ascii="Calibri" w:hAnsi="Calibri" w:cs="Times New Roman"/>
                <w:sz w:val="20"/>
                <w:szCs w:val="20"/>
              </w:rPr>
            </w:pP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C5D72D7"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80B537B"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其他园地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58E8A6B"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143.06</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8612B13"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143.06</w:t>
            </w:r>
          </w:p>
        </w:tc>
      </w:tr>
      <w:tr w:rsidR="00736216" w14:paraId="00D57C54"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91965CB" w14:textId="77777777" w:rsidR="00736216" w:rsidRDefault="00736216">
            <w:pPr>
              <w:rPr>
                <w:rFonts w:ascii="Calibri" w:hAnsi="Calibri" w:cs="Times New Roman"/>
                <w:sz w:val="20"/>
                <w:szCs w:val="20"/>
              </w:rPr>
            </w:pPr>
          </w:p>
        </w:tc>
        <w:tc>
          <w:tcPr>
            <w:tcW w:w="1926"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E62EAF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3DD1E3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467.02</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4DCC9AC"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5318CF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8F9FCDB"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467.02</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966339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31A5BF0F"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90F418A" w14:textId="77777777" w:rsidR="00736216" w:rsidRDefault="00736216">
            <w:pPr>
              <w:rPr>
                <w:rFonts w:ascii="Calibri" w:hAnsi="Calibri" w:cs="Times New Roman"/>
                <w:sz w:val="20"/>
                <w:szCs w:val="20"/>
              </w:rPr>
            </w:pPr>
          </w:p>
        </w:tc>
        <w:tc>
          <w:tcPr>
            <w:tcW w:w="192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952064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林地</w:t>
            </w:r>
          </w:p>
        </w:tc>
        <w:tc>
          <w:tcPr>
            <w:tcW w:w="130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AC6B6A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84352.96</w:t>
            </w:r>
          </w:p>
        </w:tc>
        <w:tc>
          <w:tcPr>
            <w:tcW w:w="80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45A0E6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林地</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DE6F77B"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有林地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0B10BC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82536.41</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31D2F21"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1816.55</w:t>
            </w:r>
          </w:p>
        </w:tc>
      </w:tr>
      <w:tr w:rsidR="00736216" w14:paraId="4B4F7E9F"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E9F7F06" w14:textId="77777777" w:rsidR="00736216" w:rsidRDefault="00736216">
            <w:pPr>
              <w:rPr>
                <w:rFonts w:ascii="Calibri" w:hAnsi="Calibri" w:cs="Times New Roman"/>
                <w:sz w:val="20"/>
                <w:szCs w:val="20"/>
              </w:rPr>
            </w:pPr>
          </w:p>
        </w:tc>
        <w:tc>
          <w:tcPr>
            <w:tcW w:w="192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7D8DFD7" w14:textId="77777777" w:rsidR="00736216" w:rsidRDefault="00736216">
            <w:pPr>
              <w:rPr>
                <w:rFonts w:ascii="Calibri" w:hAnsi="Calibri" w:cs="Times New Roman"/>
                <w:sz w:val="20"/>
                <w:szCs w:val="20"/>
              </w:rPr>
            </w:pPr>
          </w:p>
        </w:tc>
        <w:tc>
          <w:tcPr>
            <w:tcW w:w="130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60FDE06" w14:textId="77777777" w:rsidR="00736216" w:rsidRDefault="00736216">
            <w:pPr>
              <w:rPr>
                <w:rFonts w:ascii="Calibri" w:hAnsi="Calibri" w:cs="Times New Roman"/>
                <w:sz w:val="20"/>
                <w:szCs w:val="20"/>
              </w:rPr>
            </w:pP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9C55862"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2DC770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灌木林地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ECF0FB3"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593.17</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89A1CCB"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593.17</w:t>
            </w:r>
          </w:p>
        </w:tc>
      </w:tr>
      <w:tr w:rsidR="00736216" w14:paraId="5431A181"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3B982BD" w14:textId="77777777" w:rsidR="00736216" w:rsidRDefault="00736216">
            <w:pPr>
              <w:rPr>
                <w:rFonts w:ascii="Calibri" w:hAnsi="Calibri" w:cs="Times New Roman"/>
                <w:sz w:val="20"/>
                <w:szCs w:val="20"/>
              </w:rPr>
            </w:pPr>
          </w:p>
        </w:tc>
        <w:tc>
          <w:tcPr>
            <w:tcW w:w="192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ED9527E" w14:textId="77777777" w:rsidR="00736216" w:rsidRDefault="00736216">
            <w:pPr>
              <w:rPr>
                <w:rFonts w:ascii="Calibri" w:hAnsi="Calibri" w:cs="Times New Roman"/>
                <w:sz w:val="20"/>
                <w:szCs w:val="20"/>
              </w:rPr>
            </w:pPr>
          </w:p>
        </w:tc>
        <w:tc>
          <w:tcPr>
            <w:tcW w:w="130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23E90B4" w14:textId="77777777" w:rsidR="00736216" w:rsidRDefault="00736216">
            <w:pPr>
              <w:rPr>
                <w:rFonts w:ascii="Calibri" w:hAnsi="Calibri" w:cs="Times New Roman"/>
                <w:sz w:val="20"/>
                <w:szCs w:val="20"/>
              </w:rPr>
            </w:pP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5421692"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36895F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其他林地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E4DDDAE"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1223.38</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C3E117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1223.38</w:t>
            </w:r>
          </w:p>
        </w:tc>
      </w:tr>
      <w:tr w:rsidR="00736216" w14:paraId="7D2E12E9"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F0DBB71" w14:textId="77777777" w:rsidR="00736216" w:rsidRDefault="00736216">
            <w:pPr>
              <w:rPr>
                <w:rFonts w:ascii="Calibri" w:hAnsi="Calibri" w:cs="Times New Roman"/>
                <w:sz w:val="20"/>
                <w:szCs w:val="20"/>
              </w:rPr>
            </w:pPr>
          </w:p>
        </w:tc>
        <w:tc>
          <w:tcPr>
            <w:tcW w:w="1926"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CDC8EE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4631E3E"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84352.96</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98C00B2"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B03942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356FD13"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84352.96</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B378D21"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127B23C6" w14:textId="77777777">
        <w:trPr>
          <w:trHeight w:val="600"/>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B98725F" w14:textId="77777777" w:rsidR="00736216" w:rsidRDefault="00736216">
            <w:pPr>
              <w:rPr>
                <w:rFonts w:ascii="Calibri" w:hAnsi="Calibri" w:cs="Times New Roman"/>
                <w:sz w:val="20"/>
                <w:szCs w:val="20"/>
              </w:rPr>
            </w:pPr>
          </w:p>
        </w:tc>
        <w:tc>
          <w:tcPr>
            <w:tcW w:w="838"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2689EE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牧草地</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2A599AE"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天然草地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60568C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80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89249F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草地</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F2CDD01"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天然牧草地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727396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6D19CD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5B5BC071"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9182ED6"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FC97B4B"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F8BC4E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改良草地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00D0DB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FD4B40B" w14:textId="77777777" w:rsidR="00736216" w:rsidRDefault="00736216">
            <w:pPr>
              <w:rPr>
                <w:rFonts w:ascii="Calibri" w:hAnsi="Calibri" w:cs="Times New Roman"/>
                <w:sz w:val="20"/>
                <w:szCs w:val="20"/>
              </w:rPr>
            </w:pPr>
          </w:p>
        </w:tc>
        <w:tc>
          <w:tcPr>
            <w:tcW w:w="1152"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E0C068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人工牧草地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E633EA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068B10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3A485A40"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9F28EA8"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957BA8B"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59C357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人工草地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4BC27A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14A9441" w14:textId="77777777" w:rsidR="00736216" w:rsidRDefault="00736216">
            <w:pPr>
              <w:rPr>
                <w:rFonts w:ascii="Calibri" w:hAnsi="Calibri" w:cs="Times New Roman"/>
                <w:sz w:val="20"/>
                <w:szCs w:val="20"/>
              </w:rPr>
            </w:pPr>
          </w:p>
        </w:tc>
        <w:tc>
          <w:tcPr>
            <w:tcW w:w="1152"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5263FE1" w14:textId="77777777" w:rsidR="00736216" w:rsidRDefault="00736216">
            <w:pPr>
              <w:rPr>
                <w:rFonts w:ascii="Calibri" w:hAnsi="Calibri" w:cs="Times New Roman"/>
                <w:sz w:val="20"/>
                <w:szCs w:val="20"/>
              </w:rPr>
            </w:pP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76D726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CCAC72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3C78F28B"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4BB0C9D"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6DFA1D4"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C4FFDB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3C5E63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A1DD2C7"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52BED5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13DF72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13F825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2F023459" w14:textId="77777777">
        <w:trPr>
          <w:trHeight w:val="600"/>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6FD8BC0" w14:textId="77777777" w:rsidR="00736216" w:rsidRDefault="00736216">
            <w:pPr>
              <w:rPr>
                <w:rFonts w:ascii="Calibri" w:hAnsi="Calibri" w:cs="Times New Roman"/>
                <w:sz w:val="20"/>
                <w:szCs w:val="20"/>
              </w:rPr>
            </w:pPr>
          </w:p>
        </w:tc>
        <w:tc>
          <w:tcPr>
            <w:tcW w:w="838"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7E702A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其他农用地</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45D28C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设施农用地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4F1C33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59.52</w:t>
            </w:r>
          </w:p>
        </w:tc>
        <w:tc>
          <w:tcPr>
            <w:tcW w:w="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9DAF0EB"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其他土地</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F593C56"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设施农用地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D6CAEB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59.52</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D76BB7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7721695E" w14:textId="77777777">
        <w:trPr>
          <w:trHeight w:val="85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29F00B2"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8EA4F48"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FF053D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农村道路</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1CDA2B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1086.68</w:t>
            </w:r>
          </w:p>
        </w:tc>
        <w:tc>
          <w:tcPr>
            <w:tcW w:w="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8E936F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交通运输用地</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5EEFA8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农村道路</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C0CDDA3"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1086.68</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49F8797" w14:textId="77777777" w:rsidR="00736216" w:rsidRDefault="00DE7A65">
            <w:pPr>
              <w:widowControl/>
              <w:snapToGrid w:val="0"/>
              <w:ind w:firstLine="420"/>
              <w:jc w:val="center"/>
              <w:textAlignment w:val="center"/>
              <w:rPr>
                <w:color w:val="000000"/>
                <w:szCs w:val="21"/>
              </w:rPr>
            </w:pPr>
            <w:r>
              <w:rPr>
                <w:rFonts w:ascii="宋体" w:hAnsi="宋体" w:cs="Times New Roman" w:hint="eastAsia"/>
                <w:color w:val="000000"/>
                <w:szCs w:val="21"/>
                <w:lang w:bidi="ar"/>
              </w:rPr>
              <w:t>0.00</w:t>
            </w:r>
          </w:p>
        </w:tc>
      </w:tr>
      <w:tr w:rsidR="00736216" w14:paraId="62BECAEC"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7D44038"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4B094F7"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54F7B6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坑塘水面</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53F118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1175.70</w:t>
            </w:r>
          </w:p>
        </w:tc>
        <w:tc>
          <w:tcPr>
            <w:tcW w:w="80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F90A82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水域及水利设施用地</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B8FFC3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坑塘水面</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DCCBE2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1175.70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2A799A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3809DD03" w14:textId="77777777">
        <w:trPr>
          <w:trHeight w:val="570"/>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C7BBA77"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1AD554D"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1AE3E4B"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农田水利用地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4989C7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320.63</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DB827B2"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CD7D206"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沟渠</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EA0FB7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320.63</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0DC8C9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1085F5AE" w14:textId="77777777">
        <w:trPr>
          <w:trHeight w:val="73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D708E5C"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2124A33"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2B533DB"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田坎</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C9354A3"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6491.98</w:t>
            </w:r>
          </w:p>
        </w:tc>
        <w:tc>
          <w:tcPr>
            <w:tcW w:w="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B22E9A1"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其他土地</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56974F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田坎</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9BA1441"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6491.98</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2A7F59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26AFCB09"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E2EDACA"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68C7BA1"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66FC04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82F659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9134.51</w:t>
            </w:r>
          </w:p>
        </w:tc>
        <w:tc>
          <w:tcPr>
            <w:tcW w:w="1952"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D5A165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419085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9134.51</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F62A710" w14:textId="77777777" w:rsidR="00736216" w:rsidRDefault="00DE7A65">
            <w:pPr>
              <w:widowControl/>
              <w:snapToGrid w:val="0"/>
              <w:ind w:firstLine="420"/>
              <w:jc w:val="center"/>
              <w:textAlignment w:val="center"/>
              <w:rPr>
                <w:color w:val="000000"/>
                <w:szCs w:val="21"/>
              </w:rPr>
            </w:pPr>
            <w:r>
              <w:rPr>
                <w:rFonts w:ascii="宋体" w:hAnsi="宋体" w:cs="Times New Roman" w:hint="eastAsia"/>
                <w:color w:val="000000"/>
                <w:szCs w:val="21"/>
                <w:lang w:bidi="ar"/>
              </w:rPr>
              <w:t>0.00</w:t>
            </w:r>
          </w:p>
        </w:tc>
      </w:tr>
      <w:tr w:rsidR="00736216" w14:paraId="2670E88F"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10CD0EA" w14:textId="77777777" w:rsidR="00736216" w:rsidRDefault="00736216">
            <w:pPr>
              <w:rPr>
                <w:rFonts w:ascii="Calibri" w:hAnsi="Calibri" w:cs="Times New Roman"/>
                <w:sz w:val="20"/>
                <w:szCs w:val="20"/>
              </w:rPr>
            </w:pPr>
          </w:p>
        </w:tc>
        <w:tc>
          <w:tcPr>
            <w:tcW w:w="1926"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3B78723"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合计</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2C8134B"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134227.63</w:t>
            </w:r>
          </w:p>
        </w:tc>
        <w:tc>
          <w:tcPr>
            <w:tcW w:w="1952"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0990C5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合计</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A7A8B1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134227.63</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A36E15F" w14:textId="77777777" w:rsidR="00736216" w:rsidRDefault="00DE7A65">
            <w:pPr>
              <w:widowControl/>
              <w:snapToGrid w:val="0"/>
              <w:ind w:firstLine="420"/>
              <w:jc w:val="center"/>
              <w:textAlignment w:val="center"/>
              <w:rPr>
                <w:color w:val="000000"/>
                <w:szCs w:val="21"/>
              </w:rPr>
            </w:pPr>
            <w:r>
              <w:rPr>
                <w:rFonts w:ascii="宋体" w:hAnsi="宋体" w:cs="Times New Roman" w:hint="eastAsia"/>
                <w:color w:val="000000"/>
                <w:szCs w:val="21"/>
                <w:lang w:bidi="ar"/>
              </w:rPr>
              <w:t>0.00</w:t>
            </w:r>
          </w:p>
        </w:tc>
      </w:tr>
      <w:tr w:rsidR="00736216" w14:paraId="67C5CDC1" w14:textId="77777777">
        <w:trPr>
          <w:trHeight w:val="345"/>
          <w:jc w:val="center"/>
        </w:trPr>
        <w:tc>
          <w:tcPr>
            <w:tcW w:w="904"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49670EB"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建设用地</w:t>
            </w:r>
          </w:p>
        </w:tc>
        <w:tc>
          <w:tcPr>
            <w:tcW w:w="838"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A76BF5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城乡建设用地</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8972986"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城市</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A20C701"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80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67F5C9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城镇村及工矿用地</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F0FBD8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城市</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9E7F356"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26F02A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7A5522B3"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A736671"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82DC429"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ECB1AD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建制镇</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0D1313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340.77</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45A3B71"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4A7087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建制镇</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6FC695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340.77</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C62EE1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29BE2E24" w14:textId="77777777">
        <w:trPr>
          <w:trHeight w:val="570"/>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F212357"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5559341"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EFEE58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农村居民点用地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3B744E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3736.75</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8DA3C5C"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74A805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村庄</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02A918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3736.75</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C1DAE8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5E49A5C6"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FFCE986"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497C0B4"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CC8792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采矿用地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1DCBD1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60.87</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C4FC365"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B07ECEE"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采矿用地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A194E6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60.87</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7E10356"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5722BD20"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A698B39"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E0EF1EF" w14:textId="77777777" w:rsidR="00736216" w:rsidRDefault="00736216">
            <w:pPr>
              <w:rPr>
                <w:rFonts w:ascii="Calibri" w:hAnsi="Calibri" w:cs="Times New Roman"/>
                <w:sz w:val="20"/>
                <w:szCs w:val="20"/>
              </w:rPr>
            </w:pPr>
          </w:p>
        </w:tc>
        <w:tc>
          <w:tcPr>
            <w:tcW w:w="1088"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E642AB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其他独立建设用地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3C6FCC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3DD3445"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82AEED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城市</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2199BA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B751E9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43AA79A4"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ABE58A7"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35BEB51" w14:textId="77777777" w:rsidR="00736216" w:rsidRDefault="00736216">
            <w:pPr>
              <w:rPr>
                <w:rFonts w:ascii="Calibri" w:hAnsi="Calibri" w:cs="Times New Roman"/>
                <w:sz w:val="20"/>
                <w:szCs w:val="20"/>
              </w:rPr>
            </w:pPr>
          </w:p>
        </w:tc>
        <w:tc>
          <w:tcPr>
            <w:tcW w:w="108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85F4471" w14:textId="77777777" w:rsidR="00736216" w:rsidRDefault="00736216">
            <w:pPr>
              <w:rPr>
                <w:rFonts w:ascii="Calibri" w:hAnsi="Calibri" w:cs="Times New Roman"/>
                <w:sz w:val="20"/>
                <w:szCs w:val="20"/>
              </w:rPr>
            </w:pP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9D15781"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F16A909"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35F887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建制镇</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30276E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09733C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182EDFC5"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E095753"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7681326"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EB3665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36A8AD3"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4138.39</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95C8B81"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E60BF5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09825A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4138.39</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7EA0781"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489FDA17" w14:textId="77777777">
        <w:trPr>
          <w:trHeight w:val="1170"/>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94B49D4" w14:textId="77777777" w:rsidR="00736216" w:rsidRDefault="00736216">
            <w:pPr>
              <w:rPr>
                <w:rFonts w:ascii="Calibri" w:hAnsi="Calibri" w:cs="Times New Roman"/>
                <w:sz w:val="20"/>
                <w:szCs w:val="20"/>
              </w:rPr>
            </w:pPr>
          </w:p>
        </w:tc>
        <w:tc>
          <w:tcPr>
            <w:tcW w:w="838"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85C2BD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其他建设用地</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30BEC6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风景名胜设施用地及特殊用地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B78A52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15.63</w:t>
            </w:r>
          </w:p>
        </w:tc>
        <w:tc>
          <w:tcPr>
            <w:tcW w:w="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E638C93"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城镇村及工矿用地</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C14B5F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风景名胜及特殊用地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195F1B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15.63</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067C93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321289D0"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77E6F49"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8800F93"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3E23BE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9206A3B"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15.63</w:t>
            </w:r>
          </w:p>
        </w:tc>
        <w:tc>
          <w:tcPr>
            <w:tcW w:w="1952"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B98091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2A17EE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15.63</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88E9C6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331DE42A"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C3DB01B" w14:textId="77777777" w:rsidR="00736216" w:rsidRDefault="00736216">
            <w:pPr>
              <w:rPr>
                <w:rFonts w:ascii="Calibri" w:hAnsi="Calibri" w:cs="Times New Roman"/>
                <w:sz w:val="20"/>
                <w:szCs w:val="20"/>
              </w:rPr>
            </w:pPr>
          </w:p>
        </w:tc>
        <w:tc>
          <w:tcPr>
            <w:tcW w:w="838"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599B07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交通水利用地</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414531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铁路用地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AC5B07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52.50</w:t>
            </w:r>
          </w:p>
        </w:tc>
        <w:tc>
          <w:tcPr>
            <w:tcW w:w="80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D0EB346"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交通运输用地</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8003E3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铁路用地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C5F061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52.50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47978D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3B8A7D1B"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CC6F61A"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7DC0AEE"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F9C0AE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公路用地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05A18F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610.68</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B7D145A"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88278E3"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公路用地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064A58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610.68</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02E4E9B"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5EA2A14A" w14:textId="77777777">
        <w:trPr>
          <w:trHeight w:val="570"/>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AEE44C2"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1D0990C"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A8C41A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民用机场用地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1BF1A13"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32.21</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B584183"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3D62D0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机场用地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A8A823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32.21</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EB270E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0F00005E" w14:textId="77777777">
        <w:trPr>
          <w:trHeight w:val="570"/>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0127D62"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060E8DB"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0D1BB4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港口码头用地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90A629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12.83</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E75343E"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161EBE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港口码头用地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4A35A9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12.83</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9D7987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7F726C9E" w14:textId="77777777">
        <w:trPr>
          <w:trHeight w:val="570"/>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E1ADD69"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7ACAEA8"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6B52EA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管道运输用地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FCAE14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53063BD"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C6F1D6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管道运输用地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DC8E1A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E856B4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349C2585"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3BDEF12"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889612E"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961DAC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水库水面</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A13FA6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386.44</w:t>
            </w:r>
          </w:p>
        </w:tc>
        <w:tc>
          <w:tcPr>
            <w:tcW w:w="80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B7A655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水域及水利设施用地</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18F64B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水库水面</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518C38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386.44</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2132C6E"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70579656" w14:textId="77777777">
        <w:trPr>
          <w:trHeight w:val="570"/>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5582394"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159C175"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B5F4D1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水工建筑用地</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21C5B6B"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36.14</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4EBFFF2"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CC6CC3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水工建筑用地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19549F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36.14</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744AAC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43DD4147"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B2F547B"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1C8DA9D"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1776A1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D2EB36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1130.80</w:t>
            </w:r>
          </w:p>
        </w:tc>
        <w:tc>
          <w:tcPr>
            <w:tcW w:w="1952"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3A53A3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4B7ABA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1130.80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541AED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56D7A41A"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A1E0C19" w14:textId="77777777" w:rsidR="00736216" w:rsidRDefault="00736216">
            <w:pPr>
              <w:rPr>
                <w:rFonts w:ascii="Calibri" w:hAnsi="Calibri" w:cs="Times New Roman"/>
                <w:sz w:val="20"/>
                <w:szCs w:val="20"/>
              </w:rPr>
            </w:pPr>
          </w:p>
        </w:tc>
        <w:tc>
          <w:tcPr>
            <w:tcW w:w="1926"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DC2E39E"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合计</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8A2D14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5284.82</w:t>
            </w:r>
          </w:p>
        </w:tc>
        <w:tc>
          <w:tcPr>
            <w:tcW w:w="1952"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943896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合计</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EFC055E"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5284.82</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566E123"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3F3CC13E" w14:textId="77777777">
        <w:trPr>
          <w:trHeight w:val="345"/>
          <w:jc w:val="center"/>
        </w:trPr>
        <w:tc>
          <w:tcPr>
            <w:tcW w:w="904"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9BF4F9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其他用地</w:t>
            </w:r>
          </w:p>
        </w:tc>
        <w:tc>
          <w:tcPr>
            <w:tcW w:w="838"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B5E0F8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水域</w:t>
            </w: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286918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河流水面</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F8A8A1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2239.42</w:t>
            </w:r>
          </w:p>
        </w:tc>
        <w:tc>
          <w:tcPr>
            <w:tcW w:w="80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0E0733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水域及水利设施用地</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DB0DD2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河流水面</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521B2C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2239.42</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8D5702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27EA1E82"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8CE3407"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9AEB57A"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E74E75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湖泊水面</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5DC665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34E5717"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F6FFE7E"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湖泊水面</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683329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239A133"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0D8EB8B2"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BA13A2A"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3414E66" w14:textId="77777777" w:rsidR="00736216" w:rsidRDefault="00736216">
            <w:pPr>
              <w:rPr>
                <w:rFonts w:ascii="Calibri" w:hAnsi="Calibri" w:cs="Times New Roman"/>
                <w:sz w:val="20"/>
                <w:szCs w:val="20"/>
              </w:rPr>
            </w:pPr>
          </w:p>
        </w:tc>
        <w:tc>
          <w:tcPr>
            <w:tcW w:w="1088"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B69838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滩涂</w:t>
            </w:r>
          </w:p>
        </w:tc>
        <w:tc>
          <w:tcPr>
            <w:tcW w:w="130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9E7E87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1324.30</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0CF4627"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AC2FCDE"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沿海滩涂</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56B9B0E"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C28353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1324.30</w:t>
            </w:r>
          </w:p>
        </w:tc>
      </w:tr>
      <w:tr w:rsidR="00736216" w14:paraId="0A96A893"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7502C87"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9C902CC" w14:textId="77777777" w:rsidR="00736216" w:rsidRDefault="00736216">
            <w:pPr>
              <w:rPr>
                <w:rFonts w:ascii="Calibri" w:hAnsi="Calibri" w:cs="Times New Roman"/>
                <w:sz w:val="20"/>
                <w:szCs w:val="20"/>
              </w:rPr>
            </w:pPr>
          </w:p>
        </w:tc>
        <w:tc>
          <w:tcPr>
            <w:tcW w:w="108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F7D1816" w14:textId="77777777" w:rsidR="00736216" w:rsidRDefault="00736216">
            <w:pPr>
              <w:rPr>
                <w:rFonts w:ascii="Calibri" w:hAnsi="Calibri" w:cs="Times New Roman"/>
                <w:sz w:val="20"/>
                <w:szCs w:val="20"/>
              </w:rPr>
            </w:pPr>
          </w:p>
        </w:tc>
        <w:tc>
          <w:tcPr>
            <w:tcW w:w="130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D11E4E1" w14:textId="77777777" w:rsidR="00736216" w:rsidRDefault="00736216">
            <w:pPr>
              <w:rPr>
                <w:rFonts w:ascii="Calibri" w:hAnsi="Calibri" w:cs="Times New Roman"/>
                <w:sz w:val="20"/>
                <w:szCs w:val="20"/>
              </w:rPr>
            </w:pP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28639E6"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267DBD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内陆滩涂</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5696BD3"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1324.30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85A485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1324.30</w:t>
            </w:r>
          </w:p>
        </w:tc>
      </w:tr>
      <w:tr w:rsidR="00736216" w14:paraId="696FCF2E"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0CDB6E4" w14:textId="77777777" w:rsidR="00736216" w:rsidRDefault="00736216">
            <w:pPr>
              <w:rPr>
                <w:rFonts w:ascii="Calibri" w:hAnsi="Calibri" w:cs="Times New Roman"/>
                <w:sz w:val="20"/>
                <w:szCs w:val="20"/>
              </w:rPr>
            </w:pPr>
          </w:p>
        </w:tc>
        <w:tc>
          <w:tcPr>
            <w:tcW w:w="838"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EEE1819" w14:textId="77777777" w:rsidR="00736216" w:rsidRDefault="00736216">
            <w:pPr>
              <w:rPr>
                <w:rFonts w:ascii="Calibri" w:hAnsi="Calibri" w:cs="Times New Roman"/>
                <w:sz w:val="20"/>
                <w:szCs w:val="20"/>
              </w:rPr>
            </w:pPr>
          </w:p>
        </w:tc>
        <w:tc>
          <w:tcPr>
            <w:tcW w:w="10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F1F7E0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632B1A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3563.72</w:t>
            </w: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1D53439"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B41342B"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F7B17B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3563.72</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0495C8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297C8854"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16C08A2" w14:textId="77777777" w:rsidR="00736216" w:rsidRDefault="00736216">
            <w:pPr>
              <w:rPr>
                <w:rFonts w:ascii="Calibri" w:hAnsi="Calibri" w:cs="Times New Roman"/>
                <w:sz w:val="20"/>
                <w:szCs w:val="20"/>
              </w:rPr>
            </w:pPr>
          </w:p>
        </w:tc>
        <w:tc>
          <w:tcPr>
            <w:tcW w:w="192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893D810"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自然保留地</w:t>
            </w:r>
          </w:p>
        </w:tc>
        <w:tc>
          <w:tcPr>
            <w:tcW w:w="130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AD4B3E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295.47</w:t>
            </w:r>
          </w:p>
        </w:tc>
        <w:tc>
          <w:tcPr>
            <w:tcW w:w="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D06A54E"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草地</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300979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其他草地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8C3AE0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257.84</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5F740C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-37.63</w:t>
            </w:r>
          </w:p>
        </w:tc>
      </w:tr>
      <w:tr w:rsidR="00736216" w14:paraId="2A63B7C4" w14:textId="77777777">
        <w:trPr>
          <w:trHeight w:val="97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986D25D" w14:textId="77777777" w:rsidR="00736216" w:rsidRDefault="00736216">
            <w:pPr>
              <w:rPr>
                <w:rFonts w:ascii="Calibri" w:hAnsi="Calibri" w:cs="Times New Roman"/>
                <w:sz w:val="20"/>
                <w:szCs w:val="20"/>
              </w:rPr>
            </w:pPr>
          </w:p>
        </w:tc>
        <w:tc>
          <w:tcPr>
            <w:tcW w:w="192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440F714" w14:textId="77777777" w:rsidR="00736216" w:rsidRDefault="00736216">
            <w:pPr>
              <w:rPr>
                <w:rFonts w:ascii="Calibri" w:hAnsi="Calibri" w:cs="Times New Roman"/>
                <w:sz w:val="20"/>
                <w:szCs w:val="20"/>
              </w:rPr>
            </w:pPr>
          </w:p>
        </w:tc>
        <w:tc>
          <w:tcPr>
            <w:tcW w:w="130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B538412" w14:textId="77777777" w:rsidR="00736216" w:rsidRDefault="00736216">
            <w:pPr>
              <w:rPr>
                <w:rFonts w:ascii="Calibri" w:hAnsi="Calibri" w:cs="Times New Roman"/>
                <w:sz w:val="20"/>
                <w:szCs w:val="20"/>
              </w:rPr>
            </w:pPr>
          </w:p>
        </w:tc>
        <w:tc>
          <w:tcPr>
            <w:tcW w:w="8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DFE7D2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水域及水利设施用地</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714407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冰川及永久冰雪</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EFA2CBC"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E930CE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2D8F2C3A"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E8DA19C" w14:textId="77777777" w:rsidR="00736216" w:rsidRDefault="00736216">
            <w:pPr>
              <w:rPr>
                <w:rFonts w:ascii="Calibri" w:hAnsi="Calibri" w:cs="Times New Roman"/>
                <w:sz w:val="20"/>
                <w:szCs w:val="20"/>
              </w:rPr>
            </w:pPr>
          </w:p>
        </w:tc>
        <w:tc>
          <w:tcPr>
            <w:tcW w:w="192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A7DBB7C" w14:textId="77777777" w:rsidR="00736216" w:rsidRDefault="00736216">
            <w:pPr>
              <w:rPr>
                <w:rFonts w:ascii="Calibri" w:hAnsi="Calibri" w:cs="Times New Roman"/>
                <w:sz w:val="20"/>
                <w:szCs w:val="20"/>
              </w:rPr>
            </w:pPr>
          </w:p>
        </w:tc>
        <w:tc>
          <w:tcPr>
            <w:tcW w:w="130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48E4769" w14:textId="77777777" w:rsidR="00736216" w:rsidRDefault="00736216">
            <w:pPr>
              <w:rPr>
                <w:rFonts w:ascii="Calibri" w:hAnsi="Calibri" w:cs="Times New Roman"/>
                <w:sz w:val="20"/>
                <w:szCs w:val="20"/>
              </w:rPr>
            </w:pPr>
          </w:p>
        </w:tc>
        <w:tc>
          <w:tcPr>
            <w:tcW w:w="800"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15645E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其他土地</w:t>
            </w: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5C5C3E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盐碱地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EF96C3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1B8E75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1CCE7FFB"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8A07514" w14:textId="77777777" w:rsidR="00736216" w:rsidRDefault="00736216">
            <w:pPr>
              <w:rPr>
                <w:rFonts w:ascii="Calibri" w:hAnsi="Calibri" w:cs="Times New Roman"/>
                <w:sz w:val="20"/>
                <w:szCs w:val="20"/>
              </w:rPr>
            </w:pPr>
          </w:p>
        </w:tc>
        <w:tc>
          <w:tcPr>
            <w:tcW w:w="192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EB86019" w14:textId="77777777" w:rsidR="00736216" w:rsidRDefault="00736216">
            <w:pPr>
              <w:rPr>
                <w:rFonts w:ascii="Calibri" w:hAnsi="Calibri" w:cs="Times New Roman"/>
                <w:sz w:val="20"/>
                <w:szCs w:val="20"/>
              </w:rPr>
            </w:pPr>
          </w:p>
        </w:tc>
        <w:tc>
          <w:tcPr>
            <w:tcW w:w="130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24B8523" w14:textId="77777777" w:rsidR="00736216" w:rsidRDefault="00736216">
            <w:pPr>
              <w:rPr>
                <w:rFonts w:ascii="Calibri" w:hAnsi="Calibri" w:cs="Times New Roman"/>
                <w:sz w:val="20"/>
                <w:szCs w:val="20"/>
              </w:rPr>
            </w:pP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63F527B"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64BE61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沼泽地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8C6DD0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01ABCE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177BE370"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9107649" w14:textId="77777777" w:rsidR="00736216" w:rsidRDefault="00736216">
            <w:pPr>
              <w:rPr>
                <w:rFonts w:ascii="Calibri" w:hAnsi="Calibri" w:cs="Times New Roman"/>
                <w:sz w:val="20"/>
                <w:szCs w:val="20"/>
              </w:rPr>
            </w:pPr>
          </w:p>
        </w:tc>
        <w:tc>
          <w:tcPr>
            <w:tcW w:w="192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79695ED" w14:textId="77777777" w:rsidR="00736216" w:rsidRDefault="00736216">
            <w:pPr>
              <w:rPr>
                <w:rFonts w:ascii="Calibri" w:hAnsi="Calibri" w:cs="Times New Roman"/>
                <w:sz w:val="20"/>
                <w:szCs w:val="20"/>
              </w:rPr>
            </w:pPr>
          </w:p>
        </w:tc>
        <w:tc>
          <w:tcPr>
            <w:tcW w:w="130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70282E8" w14:textId="77777777" w:rsidR="00736216" w:rsidRDefault="00736216">
            <w:pPr>
              <w:rPr>
                <w:rFonts w:ascii="Calibri" w:hAnsi="Calibri" w:cs="Times New Roman"/>
                <w:sz w:val="20"/>
                <w:szCs w:val="20"/>
              </w:rPr>
            </w:pP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664E802"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825539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沙地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B04B0E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E03811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3C6D272B" w14:textId="77777777">
        <w:trPr>
          <w:trHeight w:val="31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6D10D3E" w14:textId="77777777" w:rsidR="00736216" w:rsidRDefault="00736216">
            <w:pPr>
              <w:rPr>
                <w:rFonts w:ascii="Calibri" w:hAnsi="Calibri" w:cs="Times New Roman"/>
                <w:sz w:val="20"/>
                <w:szCs w:val="20"/>
              </w:rPr>
            </w:pPr>
          </w:p>
        </w:tc>
        <w:tc>
          <w:tcPr>
            <w:tcW w:w="192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CF5B6ED" w14:textId="77777777" w:rsidR="00736216" w:rsidRDefault="00736216">
            <w:pPr>
              <w:rPr>
                <w:rFonts w:ascii="Calibri" w:hAnsi="Calibri" w:cs="Times New Roman"/>
                <w:sz w:val="20"/>
                <w:szCs w:val="20"/>
              </w:rPr>
            </w:pPr>
          </w:p>
        </w:tc>
        <w:tc>
          <w:tcPr>
            <w:tcW w:w="1307"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9776CCE" w14:textId="77777777" w:rsidR="00736216" w:rsidRDefault="00736216">
            <w:pPr>
              <w:rPr>
                <w:rFonts w:ascii="Calibri" w:hAnsi="Calibri" w:cs="Times New Roman"/>
                <w:sz w:val="20"/>
                <w:szCs w:val="20"/>
              </w:rPr>
            </w:pPr>
          </w:p>
        </w:tc>
        <w:tc>
          <w:tcPr>
            <w:tcW w:w="800"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595D1FC" w14:textId="77777777" w:rsidR="00736216" w:rsidRDefault="00736216">
            <w:pPr>
              <w:rPr>
                <w:rFonts w:ascii="Calibri" w:hAnsi="Calibri" w:cs="Times New Roman"/>
                <w:sz w:val="20"/>
                <w:szCs w:val="20"/>
              </w:rPr>
            </w:pPr>
          </w:p>
        </w:tc>
        <w:tc>
          <w:tcPr>
            <w:tcW w:w="115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FA57E66"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裸地</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AEEDE53"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37.63</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8D41D19"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37.63</w:t>
            </w:r>
          </w:p>
        </w:tc>
      </w:tr>
      <w:tr w:rsidR="00736216" w14:paraId="4B3DBE40"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284635B" w14:textId="77777777" w:rsidR="00736216" w:rsidRDefault="00736216">
            <w:pPr>
              <w:rPr>
                <w:rFonts w:ascii="Calibri" w:hAnsi="Calibri" w:cs="Times New Roman"/>
                <w:sz w:val="20"/>
                <w:szCs w:val="20"/>
              </w:rPr>
            </w:pPr>
          </w:p>
        </w:tc>
        <w:tc>
          <w:tcPr>
            <w:tcW w:w="1926"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BE45F84"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3313367"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295.47</w:t>
            </w:r>
          </w:p>
        </w:tc>
        <w:tc>
          <w:tcPr>
            <w:tcW w:w="1952"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18DD85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小计</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9B1B7AF"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295.47</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1E076E2"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r w:rsidR="00736216" w14:paraId="52C901F5" w14:textId="77777777">
        <w:trPr>
          <w:trHeight w:val="345"/>
          <w:jc w:val="center"/>
        </w:trPr>
        <w:tc>
          <w:tcPr>
            <w:tcW w:w="904"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AB88AB9" w14:textId="77777777" w:rsidR="00736216" w:rsidRDefault="00736216">
            <w:pPr>
              <w:rPr>
                <w:rFonts w:ascii="Calibri" w:hAnsi="Calibri" w:cs="Times New Roman"/>
                <w:sz w:val="20"/>
                <w:szCs w:val="20"/>
              </w:rPr>
            </w:pPr>
          </w:p>
        </w:tc>
        <w:tc>
          <w:tcPr>
            <w:tcW w:w="1926"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4AE9D25"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合计</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9CF684A"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3859.19</w:t>
            </w:r>
          </w:p>
        </w:tc>
        <w:tc>
          <w:tcPr>
            <w:tcW w:w="1952"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4E09C2D"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合计</w:t>
            </w:r>
          </w:p>
        </w:tc>
        <w:tc>
          <w:tcPr>
            <w:tcW w:w="11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7D4342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3859.19</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2E192C8" w14:textId="77777777" w:rsidR="00736216" w:rsidRDefault="00DE7A65">
            <w:pPr>
              <w:widowControl/>
              <w:snapToGrid w:val="0"/>
              <w:jc w:val="center"/>
              <w:textAlignment w:val="center"/>
              <w:rPr>
                <w:color w:val="000000"/>
                <w:szCs w:val="21"/>
              </w:rPr>
            </w:pPr>
            <w:r>
              <w:rPr>
                <w:rFonts w:ascii="宋体" w:hAnsi="宋体" w:cs="Times New Roman" w:hint="eastAsia"/>
                <w:color w:val="000000"/>
                <w:szCs w:val="21"/>
                <w:lang w:bidi="ar"/>
              </w:rPr>
              <w:t>0.00</w:t>
            </w:r>
          </w:p>
        </w:tc>
      </w:tr>
    </w:tbl>
    <w:p w14:paraId="045D0539" w14:textId="77777777" w:rsidR="00736216" w:rsidRDefault="00736216">
      <w:pPr>
        <w:widowControl/>
        <w:spacing w:line="360" w:lineRule="auto"/>
        <w:jc w:val="left"/>
        <w:rPr>
          <w:rFonts w:asciiTheme="minorEastAsia" w:hAnsiTheme="minorEastAsia" w:cstheme="minorEastAsia"/>
          <w:b/>
          <w:bCs/>
        </w:rPr>
      </w:pPr>
    </w:p>
    <w:p w14:paraId="7F9E20CA" w14:textId="77777777" w:rsidR="00736216" w:rsidRDefault="00DE7A65">
      <w:pPr>
        <w:widowControl/>
        <w:spacing w:line="360" w:lineRule="auto"/>
        <w:rPr>
          <w:rFonts w:ascii="Times New Roman" w:hAnsi="Times New Roman" w:cs="Times New Roman"/>
          <w:b/>
          <w:szCs w:val="22"/>
        </w:rPr>
      </w:pPr>
      <w:r>
        <w:rPr>
          <w:rFonts w:ascii="Times New Roman" w:hAnsi="Times New Roman" w:cs="Times New Roman"/>
          <w:b/>
          <w:kern w:val="0"/>
          <w:szCs w:val="22"/>
          <w:lang w:bidi="ar"/>
        </w:rPr>
        <w:t>2014</w:t>
      </w:r>
      <w:r>
        <w:rPr>
          <w:rFonts w:ascii="Times New Roman" w:hAnsi="Times New Roman" w:cs="Times New Roman" w:hint="eastAsia"/>
          <w:b/>
          <w:kern w:val="0"/>
          <w:szCs w:val="22"/>
          <w:lang w:bidi="ar"/>
        </w:rPr>
        <w:t>年土地利用现状分析：</w:t>
      </w:r>
    </w:p>
    <w:p w14:paraId="705CD15A" w14:textId="77777777" w:rsidR="00736216" w:rsidRDefault="00DE7A65">
      <w:pPr>
        <w:widowControl/>
        <w:spacing w:line="540" w:lineRule="exact"/>
        <w:ind w:firstLineChars="200" w:firstLine="480"/>
        <w:rPr>
          <w:rFonts w:ascii="宋体" w:hAnsi="宋体" w:cs="宋体"/>
        </w:rPr>
      </w:pPr>
      <w:r>
        <w:rPr>
          <w:rFonts w:ascii="宋体" w:hAnsi="宋体" w:cs="宋体" w:hint="eastAsia"/>
          <w:kern w:val="0"/>
          <w:lang w:bidi="ar"/>
        </w:rPr>
        <w:t>2014年昭化区土地总面积143371.64公顷。其中：农用地134227.63公顷，占土地总面积的93.62%；建设用地5284.82公顷，占土地总面积的3.69%；其他土地3859.19公顷，占土地总面积的2.69%。</w:t>
      </w:r>
    </w:p>
    <w:p w14:paraId="33D86028" w14:textId="77777777" w:rsidR="00736216" w:rsidRDefault="00DE7A65">
      <w:pPr>
        <w:widowControl/>
        <w:spacing w:line="600" w:lineRule="exact"/>
        <w:ind w:firstLineChars="200" w:firstLine="480"/>
        <w:rPr>
          <w:rFonts w:ascii="宋体" w:hAnsi="宋体" w:cs="宋体"/>
        </w:rPr>
      </w:pPr>
      <w:r>
        <w:rPr>
          <w:rFonts w:ascii="宋体" w:hAnsi="宋体" w:cs="宋体" w:hint="eastAsia"/>
          <w:kern w:val="0"/>
          <w:lang w:bidi="ar"/>
        </w:rPr>
        <w:t>1.农用地</w:t>
      </w:r>
    </w:p>
    <w:p w14:paraId="0EEDBF1E" w14:textId="77777777" w:rsidR="00736216" w:rsidRDefault="00DE7A65">
      <w:pPr>
        <w:widowControl/>
        <w:spacing w:line="600" w:lineRule="exact"/>
        <w:ind w:firstLineChars="200" w:firstLine="480"/>
        <w:rPr>
          <w:rFonts w:ascii="宋体" w:hAnsi="宋体" w:cs="宋体"/>
        </w:rPr>
      </w:pPr>
      <w:r>
        <w:rPr>
          <w:rFonts w:ascii="宋体" w:hAnsi="宋体" w:cs="宋体" w:hint="eastAsia"/>
          <w:kern w:val="0"/>
          <w:lang w:bidi="ar"/>
        </w:rPr>
        <w:lastRenderedPageBreak/>
        <w:t>昭化区现有农用地134227.63公顷，受地貌类型影响，其主要为林地，面积为84352.96公顷，占农用地比例为62.84%；耕地面积为40273.14公顷，占农用地比例为30.00%，以灌溉水田为主；园地467.02公顷，占0.35%；其他农用地9134.51公顷，占6.81%。</w:t>
      </w:r>
    </w:p>
    <w:p w14:paraId="51C99A8B" w14:textId="77777777" w:rsidR="00736216" w:rsidRDefault="00DE7A65">
      <w:pPr>
        <w:widowControl/>
        <w:spacing w:line="600" w:lineRule="exact"/>
        <w:ind w:firstLineChars="200" w:firstLine="480"/>
        <w:rPr>
          <w:rFonts w:ascii="宋体" w:hAnsi="宋体" w:cs="宋体"/>
        </w:rPr>
      </w:pPr>
      <w:r>
        <w:rPr>
          <w:rFonts w:ascii="宋体" w:hAnsi="宋体" w:cs="宋体" w:hint="eastAsia"/>
          <w:kern w:val="0"/>
          <w:lang w:bidi="ar"/>
        </w:rPr>
        <w:t>2.建设用地</w:t>
      </w:r>
    </w:p>
    <w:p w14:paraId="3E3AACA0" w14:textId="77777777" w:rsidR="00736216" w:rsidRDefault="00DE7A65">
      <w:pPr>
        <w:widowControl/>
        <w:spacing w:line="600" w:lineRule="exact"/>
        <w:ind w:firstLineChars="200" w:firstLine="480"/>
        <w:rPr>
          <w:rFonts w:ascii="宋体" w:hAnsi="宋体" w:cs="宋体"/>
        </w:rPr>
      </w:pPr>
      <w:r>
        <w:rPr>
          <w:rFonts w:ascii="宋体" w:hAnsi="宋体" w:cs="宋体" w:hint="eastAsia"/>
          <w:kern w:val="0"/>
          <w:lang w:bidi="ar"/>
        </w:rPr>
        <w:t>昭化区的建设用地为5284.82公顷。城乡建设用地面积为4138.39公顷，占建设用地总量的78.30%，其中，农村居民点地面积为3736.75公顷，占城乡建设用地面积的90.34%；交通水利用地和其他建设用地为1130.80公顷和15.63公顷，分别占建设用地总面积的21.40%和0.30%。</w:t>
      </w:r>
    </w:p>
    <w:p w14:paraId="6BFD3FB4" w14:textId="77777777" w:rsidR="00736216" w:rsidRDefault="00DE7A65">
      <w:pPr>
        <w:widowControl/>
        <w:spacing w:line="600" w:lineRule="exact"/>
        <w:ind w:firstLineChars="200" w:firstLine="480"/>
        <w:rPr>
          <w:rFonts w:ascii="宋体" w:hAnsi="宋体" w:cs="宋体"/>
        </w:rPr>
      </w:pPr>
      <w:r>
        <w:rPr>
          <w:rFonts w:ascii="宋体" w:hAnsi="宋体" w:cs="宋体" w:hint="eastAsia"/>
          <w:kern w:val="0"/>
          <w:lang w:bidi="ar"/>
        </w:rPr>
        <w:t>3.其他土地</w:t>
      </w:r>
    </w:p>
    <w:p w14:paraId="6D81C477" w14:textId="77777777" w:rsidR="00736216" w:rsidRDefault="00DE7A65">
      <w:pPr>
        <w:widowControl/>
        <w:spacing w:line="600" w:lineRule="exact"/>
        <w:ind w:firstLineChars="200" w:firstLine="480"/>
        <w:rPr>
          <w:rFonts w:ascii="宋体" w:hAnsi="宋体" w:cs="宋体"/>
        </w:rPr>
      </w:pPr>
      <w:r>
        <w:rPr>
          <w:rFonts w:ascii="宋体" w:hAnsi="宋体" w:cs="宋体" w:hint="eastAsia"/>
          <w:kern w:val="0"/>
          <w:lang w:bidi="ar"/>
        </w:rPr>
        <w:t>其他土地面积为3859.19公顷，其中，自然保留地面积为295.47公顷，以荒草地为主，自然保留地占其他土地面积的7.66%；水域面积为3563.72公顷，占其他土地面积的92.34%。</w:t>
      </w:r>
    </w:p>
    <w:p w14:paraId="265AEE9C" w14:textId="77777777" w:rsidR="00736216" w:rsidRDefault="00DE7A65">
      <w:pPr>
        <w:widowControl/>
        <w:spacing w:line="600" w:lineRule="exact"/>
        <w:ind w:firstLineChars="200" w:firstLine="480"/>
        <w:rPr>
          <w:rFonts w:ascii="宋体" w:hAnsi="宋体" w:cs="宋体"/>
        </w:rPr>
      </w:pPr>
      <w:r>
        <w:rPr>
          <w:rFonts w:ascii="宋体" w:hAnsi="宋体" w:cs="宋体" w:hint="eastAsia"/>
          <w:kern w:val="0"/>
          <w:lang w:bidi="ar"/>
        </w:rPr>
        <w:t>4.土地利用的主要问题</w:t>
      </w:r>
    </w:p>
    <w:p w14:paraId="0980A760" w14:textId="77777777" w:rsidR="00736216" w:rsidRDefault="00DE7A65">
      <w:pPr>
        <w:widowControl/>
        <w:spacing w:line="600" w:lineRule="exact"/>
        <w:ind w:firstLineChars="200" w:firstLine="480"/>
        <w:rPr>
          <w:rFonts w:ascii="宋体" w:hAnsi="宋体" w:cs="宋体"/>
        </w:rPr>
      </w:pPr>
      <w:r>
        <w:rPr>
          <w:rFonts w:ascii="宋体" w:hAnsi="宋体" w:cs="宋体" w:hint="eastAsia"/>
          <w:kern w:val="0"/>
          <w:lang w:bidi="ar"/>
        </w:rPr>
        <w:t>一是耕地后备资源不足。2014年昭化区未利用地面积为3859.19公顷，占全区土地总面积的2.69%，且主要分布在元坝镇、昭化镇和石井铺乡，其中可开垦、复垦的未利用地面积更少，耕地后备资源接近枯竭。二是土地整治潜力不大。全区农村土地综合整治的力度还有待进一步提升，土地整理的空间还有待挖掘。2014年全区农村居民点用地为3736.75公顷，人均用地0.017公顷。依据现行规划并结合农村新型社区建设对农村居民点进行整理，虽然农村居民点用地总体有所减少，但是农村居民点人均建设占地面积依然过大。三是人地矛盾日益突出。土地是人类赖以生存的基础，昭化区耕地水利设施用地不足，且分布不均；人均稳产高产的田地较少，耕地的利用效益偏低。</w:t>
      </w:r>
    </w:p>
    <w:p w14:paraId="27A1B30B" w14:textId="77777777" w:rsidR="00736216" w:rsidRDefault="00DE7A65">
      <w:pPr>
        <w:numPr>
          <w:ilvl w:val="0"/>
          <w:numId w:val="6"/>
        </w:numPr>
        <w:spacing w:line="600" w:lineRule="exact"/>
        <w:rPr>
          <w:rFonts w:ascii="宋体" w:hAnsi="宋体" w:cs="宋体"/>
          <w:b/>
          <w:bCs/>
        </w:rPr>
      </w:pPr>
      <w:r>
        <w:rPr>
          <w:rFonts w:ascii="宋体" w:hAnsi="宋体" w:cs="宋体" w:hint="eastAsia"/>
          <w:b/>
          <w:bCs/>
        </w:rPr>
        <w:lastRenderedPageBreak/>
        <w:t>农家乐和名宿发展情况</w:t>
      </w:r>
    </w:p>
    <w:p w14:paraId="015E6413" w14:textId="77777777" w:rsidR="00736216" w:rsidRDefault="00DE7A65">
      <w:pPr>
        <w:spacing w:line="600" w:lineRule="exact"/>
        <w:ind w:firstLineChars="200" w:firstLine="480"/>
        <w:rPr>
          <w:rFonts w:ascii="宋体" w:hAnsi="宋体" w:cs="宋体"/>
          <w:bCs/>
          <w:lang w:bidi="ar"/>
        </w:rPr>
      </w:pPr>
      <w:r>
        <w:rPr>
          <w:rFonts w:ascii="宋体" w:hAnsi="宋体" w:cs="宋体" w:hint="eastAsia"/>
          <w:bCs/>
          <w:lang w:bidi="ar"/>
        </w:rPr>
        <w:t>昭化区实施“田园变观光园、菜园变采摘园、农产品变旅游商品、农房变客房”四大行动，形成以昭化古城三国文化、</w:t>
      </w:r>
      <w:proofErr w:type="gramStart"/>
      <w:r>
        <w:rPr>
          <w:rFonts w:ascii="宋体" w:hAnsi="宋体" w:cs="宋体" w:hint="eastAsia"/>
          <w:bCs/>
          <w:lang w:bidi="ar"/>
        </w:rPr>
        <w:t>亭子湖青牛峡</w:t>
      </w:r>
      <w:proofErr w:type="gramEnd"/>
      <w:r>
        <w:rPr>
          <w:rFonts w:ascii="宋体" w:hAnsi="宋体" w:cs="宋体" w:hint="eastAsia"/>
          <w:bCs/>
          <w:lang w:bidi="ar"/>
        </w:rPr>
        <w:t>钓鱼文化等主题的乡村旅游热点，打造观光和采摘园47个，新开发旅游商品5类11个，农家乐、乡村酒店与民宿共有110家，其中优良级12家（分别为：昭化镇城关村春秋苑、董苑、汉寿客栈、接官亭客栈、鸭浮村古渡人家、詹霖小筑、元坝镇开元大酒店、柏林沟镇岚湖宾馆、</w:t>
      </w:r>
      <w:proofErr w:type="gramStart"/>
      <w:r>
        <w:rPr>
          <w:rFonts w:ascii="宋体" w:hAnsi="宋体" w:cs="宋体" w:hint="eastAsia"/>
          <w:bCs/>
          <w:lang w:bidi="ar"/>
        </w:rPr>
        <w:t>岚</w:t>
      </w:r>
      <w:proofErr w:type="gramEnd"/>
      <w:r>
        <w:rPr>
          <w:rFonts w:ascii="宋体" w:hAnsi="宋体" w:cs="宋体" w:hint="eastAsia"/>
          <w:bCs/>
          <w:lang w:bidi="ar"/>
        </w:rPr>
        <w:t>湖酒家、樱花客栈、青牛镇苏</w:t>
      </w:r>
      <w:proofErr w:type="gramStart"/>
      <w:r>
        <w:rPr>
          <w:rFonts w:ascii="宋体" w:hAnsi="宋体" w:cs="宋体" w:hint="eastAsia"/>
          <w:bCs/>
          <w:lang w:bidi="ar"/>
        </w:rPr>
        <w:t>山村佑岸人家</w:t>
      </w:r>
      <w:proofErr w:type="gramEnd"/>
      <w:r>
        <w:rPr>
          <w:rFonts w:ascii="宋体" w:hAnsi="宋体" w:cs="宋体" w:hint="eastAsia"/>
          <w:bCs/>
          <w:lang w:bidi="ar"/>
        </w:rPr>
        <w:t>、</w:t>
      </w:r>
      <w:proofErr w:type="gramStart"/>
      <w:r>
        <w:rPr>
          <w:rFonts w:ascii="宋体" w:hAnsi="宋体" w:cs="宋体" w:hint="eastAsia"/>
          <w:bCs/>
          <w:lang w:bidi="ar"/>
        </w:rPr>
        <w:t>红岩镇</w:t>
      </w:r>
      <w:proofErr w:type="gramEnd"/>
      <w:r>
        <w:rPr>
          <w:rFonts w:ascii="宋体" w:hAnsi="宋体" w:cs="宋体" w:hint="eastAsia"/>
          <w:bCs/>
          <w:lang w:bidi="ar"/>
        </w:rPr>
        <w:t>照壁村照壁人家）。</w:t>
      </w:r>
    </w:p>
    <w:p w14:paraId="1D31CD6C" w14:textId="77777777" w:rsidR="00736216" w:rsidRDefault="00DE7A65">
      <w:pPr>
        <w:pStyle w:val="3"/>
        <w:spacing w:line="600" w:lineRule="exact"/>
        <w:rPr>
          <w:rFonts w:ascii="黑体" w:hAnsi="黑体" w:cs="黑体"/>
          <w:sz w:val="24"/>
        </w:rPr>
      </w:pPr>
      <w:bookmarkStart w:id="42" w:name="_Toc27001"/>
      <w:r>
        <w:rPr>
          <w:rFonts w:ascii="黑体" w:hAnsi="黑体" w:cs="黑体" w:hint="eastAsia"/>
          <w:sz w:val="24"/>
        </w:rPr>
        <w:t>2.1.4现状城镇建设概况</w:t>
      </w:r>
      <w:bookmarkEnd w:id="42"/>
    </w:p>
    <w:p w14:paraId="1AA27BA2" w14:textId="77777777" w:rsidR="00736216" w:rsidRDefault="00DE7A65">
      <w:pPr>
        <w:pStyle w:val="4"/>
        <w:spacing w:line="600" w:lineRule="exact"/>
        <w:rPr>
          <w:rFonts w:ascii="黑体" w:hAnsi="黑体" w:cs="黑体" w:hint="default"/>
          <w:szCs w:val="24"/>
        </w:rPr>
      </w:pPr>
      <w:r>
        <w:rPr>
          <w:rFonts w:ascii="黑体" w:hAnsi="黑体" w:cs="黑体"/>
          <w:szCs w:val="24"/>
        </w:rPr>
        <w:t>2.1.4.1现状聚居点建设概况</w:t>
      </w:r>
    </w:p>
    <w:p w14:paraId="666DBB32" w14:textId="77777777" w:rsidR="00736216" w:rsidRDefault="00DE7A65">
      <w:pPr>
        <w:widowControl/>
        <w:spacing w:line="600" w:lineRule="exact"/>
        <w:ind w:firstLineChars="200" w:firstLine="480"/>
        <w:jc w:val="left"/>
        <w:rPr>
          <w:rFonts w:ascii="宋体" w:hAnsi="宋体" w:cs="宋体"/>
          <w:kern w:val="0"/>
          <w:lang w:val="zh-CN" w:bidi="zh-CN"/>
        </w:rPr>
      </w:pPr>
      <w:r>
        <w:rPr>
          <w:rFonts w:ascii="宋体" w:hAnsi="宋体" w:cs="宋体" w:hint="eastAsia"/>
          <w:kern w:val="0"/>
          <w:lang w:val="zh-CN" w:bidi="zh-CN"/>
        </w:rPr>
        <w:t>村庄建设用地斑块布局呈现出分散的均质形态，人均村庄建设用地面积</w:t>
      </w:r>
      <w:r>
        <w:rPr>
          <w:rFonts w:ascii="宋体" w:hAnsi="宋体" w:cs="宋体" w:hint="eastAsia"/>
          <w:kern w:val="0"/>
          <w:lang w:bidi="zh-CN"/>
        </w:rPr>
        <w:t>不大</w:t>
      </w:r>
      <w:r>
        <w:rPr>
          <w:rFonts w:ascii="宋体" w:hAnsi="宋体" w:cs="宋体" w:hint="eastAsia"/>
          <w:kern w:val="0"/>
          <w:lang w:val="zh-CN" w:bidi="zh-CN"/>
        </w:rPr>
        <w:t>。</w:t>
      </w:r>
    </w:p>
    <w:p w14:paraId="1AB35E59" w14:textId="77777777" w:rsidR="00736216" w:rsidRDefault="00DE7A65">
      <w:pPr>
        <w:pStyle w:val="4"/>
        <w:spacing w:line="600" w:lineRule="exact"/>
        <w:ind w:left="1366"/>
        <w:rPr>
          <w:rFonts w:ascii="黑体" w:hAnsi="黑体" w:cs="黑体" w:hint="default"/>
          <w:szCs w:val="24"/>
        </w:rPr>
      </w:pPr>
      <w:r>
        <w:rPr>
          <w:rFonts w:ascii="黑体" w:hAnsi="黑体" w:cs="黑体"/>
          <w:szCs w:val="24"/>
        </w:rPr>
        <w:t>2.1.4.2现状道路交通概况</w:t>
      </w:r>
    </w:p>
    <w:p w14:paraId="6E372AC9" w14:textId="77777777" w:rsidR="00736216" w:rsidRDefault="00DE7A65">
      <w:pPr>
        <w:widowControl/>
        <w:spacing w:line="600" w:lineRule="exact"/>
        <w:ind w:firstLineChars="200" w:firstLine="480"/>
        <w:jc w:val="left"/>
        <w:rPr>
          <w:rFonts w:ascii="宋体" w:hAnsi="宋体" w:cs="宋体"/>
        </w:rPr>
      </w:pPr>
      <w:r>
        <w:rPr>
          <w:rFonts w:ascii="宋体" w:hAnsi="宋体" w:cs="宋体" w:hint="eastAsia"/>
          <w:lang w:bidi="ar"/>
        </w:rPr>
        <w:t xml:space="preserve">1）区域干道网络发达，与周边城区具有较好快速连接性。 </w:t>
      </w:r>
    </w:p>
    <w:p w14:paraId="55715289" w14:textId="77777777" w:rsidR="00736216" w:rsidRDefault="00DE7A65">
      <w:pPr>
        <w:pStyle w:val="ab"/>
        <w:widowControl/>
        <w:autoSpaceDE w:val="0"/>
        <w:autoSpaceDN w:val="0"/>
        <w:spacing w:line="600" w:lineRule="exact"/>
        <w:ind w:firstLineChars="200" w:firstLine="480"/>
        <w:jc w:val="left"/>
        <w:rPr>
          <w:rFonts w:ascii="宋体" w:hAnsi="宋体" w:cs="宋体"/>
        </w:rPr>
      </w:pPr>
      <w:r>
        <w:rPr>
          <w:rFonts w:ascii="宋体" w:hAnsi="宋体" w:cs="宋体" w:hint="eastAsia"/>
          <w:kern w:val="0"/>
          <w:lang w:bidi="ar"/>
        </w:rPr>
        <w:t xml:space="preserve">2）村道体系化尚不完善，部分乡镇仍为线性交通，互相联系功能较弱。 </w:t>
      </w:r>
    </w:p>
    <w:p w14:paraId="777832CC" w14:textId="77777777" w:rsidR="00736216" w:rsidRDefault="00DE7A65">
      <w:pPr>
        <w:widowControl/>
        <w:spacing w:line="600" w:lineRule="exact"/>
        <w:ind w:firstLineChars="200" w:firstLine="480"/>
        <w:jc w:val="left"/>
        <w:rPr>
          <w:rFonts w:ascii="宋体" w:hAnsi="宋体" w:cs="宋体"/>
          <w:kern w:val="0"/>
          <w:lang w:val="zh-CN" w:bidi="zh-CN"/>
        </w:rPr>
      </w:pPr>
      <w:r>
        <w:rPr>
          <w:rFonts w:ascii="宋体" w:hAnsi="宋体" w:cs="宋体" w:hint="eastAsia"/>
          <w:kern w:val="0"/>
          <w:lang w:bidi="zh-CN"/>
        </w:rPr>
        <w:t>3）</w:t>
      </w:r>
      <w:r>
        <w:rPr>
          <w:rFonts w:ascii="宋体" w:hAnsi="宋体" w:cs="宋体" w:hint="eastAsia"/>
          <w:kern w:val="0"/>
          <w:lang w:val="zh-CN" w:bidi="zh-CN"/>
        </w:rPr>
        <w:t>村道“毛细血管道路” 已经形成网络化体系，具有良好的互联互通功能。</w:t>
      </w:r>
    </w:p>
    <w:p w14:paraId="5941C4ED" w14:textId="77777777" w:rsidR="00736216" w:rsidRDefault="00DE7A65">
      <w:pPr>
        <w:widowControl/>
        <w:spacing w:line="360" w:lineRule="auto"/>
        <w:ind w:firstLineChars="200" w:firstLine="480"/>
        <w:jc w:val="center"/>
        <w:rPr>
          <w:rFonts w:ascii="宋体" w:hAnsi="宋体" w:cs="宋体"/>
          <w:kern w:val="0"/>
          <w:sz w:val="22"/>
          <w:szCs w:val="22"/>
          <w:lang w:val="zh-CN" w:bidi="zh-CN"/>
        </w:rPr>
      </w:pPr>
      <w:r>
        <w:rPr>
          <w:noProof/>
        </w:rPr>
        <w:lastRenderedPageBreak/>
        <w:drawing>
          <wp:inline distT="0" distB="0" distL="114300" distR="114300" wp14:anchorId="2838A272" wp14:editId="1FBCB2EE">
            <wp:extent cx="5151755" cy="3747770"/>
            <wp:effectExtent l="0" t="0" r="0" b="508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2"/>
                    <a:stretch>
                      <a:fillRect/>
                    </a:stretch>
                  </pic:blipFill>
                  <pic:spPr>
                    <a:xfrm>
                      <a:off x="0" y="0"/>
                      <a:ext cx="5193449" cy="3778474"/>
                    </a:xfrm>
                    <a:prstGeom prst="rect">
                      <a:avLst/>
                    </a:prstGeom>
                    <a:noFill/>
                    <a:ln>
                      <a:noFill/>
                    </a:ln>
                  </pic:spPr>
                </pic:pic>
              </a:graphicData>
            </a:graphic>
          </wp:inline>
        </w:drawing>
      </w:r>
    </w:p>
    <w:p w14:paraId="4B2CAC03" w14:textId="77777777" w:rsidR="00736216" w:rsidRDefault="00736216">
      <w:pPr>
        <w:widowControl/>
        <w:spacing w:line="360" w:lineRule="auto"/>
        <w:jc w:val="left"/>
        <w:rPr>
          <w:rFonts w:ascii="宋体" w:hAnsi="宋体" w:cs="宋体"/>
          <w:b/>
          <w:bCs/>
          <w:kern w:val="0"/>
          <w:lang w:bidi="zh-CN"/>
        </w:rPr>
      </w:pPr>
    </w:p>
    <w:p w14:paraId="0BCFC8DC" w14:textId="77777777" w:rsidR="00736216" w:rsidRDefault="00DE7A65">
      <w:pPr>
        <w:spacing w:line="360" w:lineRule="auto"/>
      </w:pPr>
      <w:r>
        <w:rPr>
          <w:noProof/>
        </w:rPr>
        <w:drawing>
          <wp:inline distT="0" distB="0" distL="114300" distR="114300" wp14:anchorId="252911D4" wp14:editId="339DC2CA">
            <wp:extent cx="5240655" cy="3575050"/>
            <wp:effectExtent l="0" t="0" r="0" b="635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3"/>
                    <a:stretch>
                      <a:fillRect/>
                    </a:stretch>
                  </pic:blipFill>
                  <pic:spPr>
                    <a:xfrm>
                      <a:off x="0" y="0"/>
                      <a:ext cx="5245190" cy="3578142"/>
                    </a:xfrm>
                    <a:prstGeom prst="rect">
                      <a:avLst/>
                    </a:prstGeom>
                    <a:noFill/>
                    <a:ln>
                      <a:noFill/>
                    </a:ln>
                  </pic:spPr>
                </pic:pic>
              </a:graphicData>
            </a:graphic>
          </wp:inline>
        </w:drawing>
      </w:r>
    </w:p>
    <w:p w14:paraId="3D594443" w14:textId="77777777" w:rsidR="00736216" w:rsidRDefault="00DE7A65">
      <w:pPr>
        <w:pStyle w:val="4"/>
        <w:rPr>
          <w:rFonts w:ascii="黑体" w:hAnsi="黑体" w:cs="黑体" w:hint="default"/>
          <w:szCs w:val="24"/>
        </w:rPr>
      </w:pPr>
      <w:r>
        <w:rPr>
          <w:rFonts w:ascii="黑体" w:hAnsi="黑体" w:cs="黑体"/>
          <w:szCs w:val="24"/>
        </w:rPr>
        <w:t>2.1.4.3现状公共服务设施概况</w:t>
      </w:r>
    </w:p>
    <w:p w14:paraId="249C9BDA" w14:textId="77777777" w:rsidR="00736216" w:rsidRDefault="00DE7A65">
      <w:pPr>
        <w:widowControl/>
        <w:spacing w:line="540" w:lineRule="exact"/>
        <w:jc w:val="left"/>
        <w:rPr>
          <w:rFonts w:ascii="宋体" w:hAnsi="宋体" w:cs="宋体"/>
          <w:kern w:val="0"/>
          <w:lang w:val="zh-CN" w:bidi="zh-CN"/>
        </w:rPr>
      </w:pPr>
      <w:r>
        <w:rPr>
          <w:rFonts w:ascii="宋体" w:hAnsi="宋体" w:cs="宋体" w:hint="eastAsia"/>
          <w:kern w:val="0"/>
          <w:lang w:val="zh-CN" w:bidi="zh-CN"/>
        </w:rPr>
        <w:t>现状</w:t>
      </w:r>
      <w:r>
        <w:rPr>
          <w:rFonts w:ascii="宋体" w:hAnsi="宋体" w:cs="宋体" w:hint="eastAsia"/>
          <w:kern w:val="0"/>
          <w:lang w:bidi="zh-CN"/>
        </w:rPr>
        <w:t>公共服</w:t>
      </w:r>
      <w:proofErr w:type="gramStart"/>
      <w:r>
        <w:rPr>
          <w:rFonts w:ascii="宋体" w:hAnsi="宋体" w:cs="宋体" w:hint="eastAsia"/>
          <w:kern w:val="0"/>
          <w:lang w:val="zh-CN" w:bidi="zh-CN"/>
        </w:rPr>
        <w:t>服</w:t>
      </w:r>
      <w:proofErr w:type="gramEnd"/>
      <w:r>
        <w:rPr>
          <w:rFonts w:ascii="宋体" w:hAnsi="宋体" w:cs="宋体" w:hint="eastAsia"/>
          <w:kern w:val="0"/>
          <w:lang w:val="zh-CN" w:bidi="zh-CN"/>
        </w:rPr>
        <w:t>设施基本配套齐全、部分未达到相应标准。</w:t>
      </w:r>
    </w:p>
    <w:p w14:paraId="2713C80C" w14:textId="77777777" w:rsidR="00736216" w:rsidRDefault="00DE7A65">
      <w:pPr>
        <w:widowControl/>
        <w:spacing w:line="600" w:lineRule="exact"/>
        <w:jc w:val="left"/>
      </w:pPr>
      <w:r>
        <w:rPr>
          <w:rFonts w:ascii="宋体" w:hAnsi="宋体" w:cs="宋体" w:hint="eastAsia"/>
          <w:spacing w:val="-6"/>
          <w:kern w:val="0"/>
          <w:lang w:bidi="ar"/>
        </w:rPr>
        <w:lastRenderedPageBreak/>
        <w:t>公共管理：管理设施较齐全，新型社区相关设施较完善，自然聚居点相关设施有一定</w:t>
      </w:r>
      <w:r>
        <w:rPr>
          <w:rFonts w:ascii="宋体" w:hAnsi="宋体" w:cs="宋体" w:hint="eastAsia"/>
          <w:spacing w:val="-4"/>
          <w:kern w:val="0"/>
          <w:lang w:bidi="ar"/>
        </w:rPr>
        <w:t>缺乏或建筑面积较小；社区综合服务管理工作站较齐全，警务室和网络设施等较缺乏；</w:t>
      </w:r>
      <w:r>
        <w:rPr>
          <w:rFonts w:ascii="宋体" w:hAnsi="宋体" w:cs="宋体" w:hint="eastAsia"/>
          <w:kern w:val="0"/>
          <w:lang w:bidi="ar"/>
        </w:rPr>
        <w:t xml:space="preserve"> </w:t>
      </w:r>
    </w:p>
    <w:p w14:paraId="3CEE43A2" w14:textId="77777777" w:rsidR="00736216" w:rsidRDefault="00DE7A65">
      <w:pPr>
        <w:pStyle w:val="ab"/>
        <w:widowControl/>
        <w:autoSpaceDE w:val="0"/>
        <w:autoSpaceDN w:val="0"/>
        <w:spacing w:line="600" w:lineRule="exact"/>
        <w:jc w:val="left"/>
      </w:pPr>
      <w:r>
        <w:rPr>
          <w:rFonts w:ascii="宋体" w:hAnsi="宋体" w:cs="宋体" w:hint="eastAsia"/>
          <w:kern w:val="0"/>
          <w:lang w:bidi="ar"/>
        </w:rPr>
        <w:t xml:space="preserve">教育：幼儿园新型社区配套齐全，自然聚居点较缺乏； </w:t>
      </w:r>
    </w:p>
    <w:p w14:paraId="1BA57E70" w14:textId="77777777" w:rsidR="00736216" w:rsidRDefault="00DE7A65">
      <w:pPr>
        <w:pStyle w:val="ab"/>
        <w:widowControl/>
        <w:autoSpaceDE w:val="0"/>
        <w:autoSpaceDN w:val="0"/>
        <w:spacing w:before="1" w:line="600" w:lineRule="exact"/>
        <w:jc w:val="left"/>
      </w:pPr>
      <w:r>
        <w:rPr>
          <w:rFonts w:ascii="宋体" w:hAnsi="宋体" w:cs="宋体" w:hint="eastAsia"/>
          <w:kern w:val="0"/>
          <w:lang w:bidi="ar"/>
        </w:rPr>
        <w:t>医疗卫生：卫生站配套基本齐全，部分老旧乡村建筑面积小 ；</w:t>
      </w:r>
    </w:p>
    <w:p w14:paraId="36F04756" w14:textId="77777777" w:rsidR="00736216" w:rsidRDefault="00DE7A65">
      <w:pPr>
        <w:pStyle w:val="ab"/>
        <w:widowControl/>
        <w:autoSpaceDE w:val="0"/>
        <w:autoSpaceDN w:val="0"/>
        <w:spacing w:line="600" w:lineRule="exact"/>
        <w:ind w:right="1233"/>
        <w:jc w:val="left"/>
      </w:pPr>
      <w:r>
        <w:rPr>
          <w:rFonts w:ascii="宋体" w:hAnsi="宋体" w:cs="宋体" w:hint="eastAsia"/>
          <w:spacing w:val="-13"/>
          <w:kern w:val="0"/>
          <w:lang w:bidi="ar"/>
        </w:rPr>
        <w:t>文化：文化活动室配套基本齐全，部分老旧乡村建筑面积较小，老年</w:t>
      </w:r>
      <w:r>
        <w:rPr>
          <w:rFonts w:ascii="宋体" w:hAnsi="宋体" w:cs="宋体" w:hint="eastAsia"/>
          <w:spacing w:val="-3"/>
          <w:kern w:val="0"/>
          <w:lang w:bidi="ar"/>
        </w:rPr>
        <w:t>/青少年活动中心较少；</w:t>
      </w:r>
      <w:r>
        <w:rPr>
          <w:rFonts w:ascii="宋体" w:hAnsi="宋体" w:cs="宋体" w:hint="eastAsia"/>
          <w:kern w:val="0"/>
          <w:lang w:bidi="ar"/>
        </w:rPr>
        <w:t xml:space="preserve"> </w:t>
      </w:r>
    </w:p>
    <w:p w14:paraId="3AED6E02" w14:textId="77777777" w:rsidR="00736216" w:rsidRDefault="00DE7A65">
      <w:pPr>
        <w:pStyle w:val="ab"/>
        <w:widowControl/>
        <w:autoSpaceDE w:val="0"/>
        <w:autoSpaceDN w:val="0"/>
        <w:spacing w:line="600" w:lineRule="exact"/>
        <w:jc w:val="left"/>
      </w:pPr>
      <w:r>
        <w:rPr>
          <w:rFonts w:ascii="宋体" w:hAnsi="宋体" w:cs="宋体" w:hint="eastAsia"/>
          <w:kern w:val="0"/>
          <w:lang w:bidi="ar"/>
        </w:rPr>
        <w:t xml:space="preserve">体育：全民健身设施新型社区配套齐全，自然聚居点较缺乏； </w:t>
      </w:r>
    </w:p>
    <w:p w14:paraId="41A20C4E" w14:textId="77777777" w:rsidR="00736216" w:rsidRDefault="00DE7A65">
      <w:pPr>
        <w:pStyle w:val="ab"/>
        <w:widowControl/>
        <w:autoSpaceDE w:val="0"/>
        <w:autoSpaceDN w:val="0"/>
        <w:spacing w:line="600" w:lineRule="exact"/>
        <w:ind w:right="2568"/>
        <w:jc w:val="left"/>
        <w:rPr>
          <w:rFonts w:ascii="宋体" w:hAnsi="宋体" w:cs="宋体"/>
          <w:kern w:val="0"/>
          <w:lang w:bidi="ar"/>
        </w:rPr>
      </w:pPr>
      <w:r>
        <w:rPr>
          <w:rFonts w:ascii="宋体" w:hAnsi="宋体" w:cs="宋体" w:hint="eastAsia"/>
          <w:kern w:val="0"/>
          <w:lang w:bidi="ar"/>
        </w:rPr>
        <w:t>商业：城镇均配备农贸市场，聚居</w:t>
      </w:r>
      <w:proofErr w:type="gramStart"/>
      <w:r>
        <w:rPr>
          <w:rFonts w:ascii="宋体" w:hAnsi="宋体" w:cs="宋体" w:hint="eastAsia"/>
          <w:kern w:val="0"/>
          <w:lang w:bidi="ar"/>
        </w:rPr>
        <w:t>点商业</w:t>
      </w:r>
      <w:proofErr w:type="gramEnd"/>
      <w:r>
        <w:rPr>
          <w:rFonts w:ascii="宋体" w:hAnsi="宋体" w:cs="宋体" w:hint="eastAsia"/>
          <w:kern w:val="0"/>
          <w:lang w:bidi="ar"/>
        </w:rPr>
        <w:t>为放心店。</w:t>
      </w:r>
    </w:p>
    <w:p w14:paraId="00BEF46A" w14:textId="77777777" w:rsidR="00736216" w:rsidRDefault="00DE7A65">
      <w:pPr>
        <w:spacing w:line="360" w:lineRule="auto"/>
        <w:jc w:val="center"/>
      </w:pPr>
      <w:r>
        <w:rPr>
          <w:noProof/>
        </w:rPr>
        <w:drawing>
          <wp:inline distT="0" distB="0" distL="114300" distR="114300" wp14:anchorId="464691E1" wp14:editId="1C573E0E">
            <wp:extent cx="3665220" cy="2544445"/>
            <wp:effectExtent l="0" t="0" r="0" b="825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14"/>
                    <a:stretch>
                      <a:fillRect/>
                    </a:stretch>
                  </pic:blipFill>
                  <pic:spPr>
                    <a:xfrm>
                      <a:off x="0" y="0"/>
                      <a:ext cx="3665220" cy="2544445"/>
                    </a:xfrm>
                    <a:prstGeom prst="rect">
                      <a:avLst/>
                    </a:prstGeom>
                    <a:noFill/>
                    <a:ln>
                      <a:noFill/>
                    </a:ln>
                  </pic:spPr>
                </pic:pic>
              </a:graphicData>
            </a:graphic>
          </wp:inline>
        </w:drawing>
      </w:r>
      <w:r>
        <w:rPr>
          <w:noProof/>
        </w:rPr>
        <w:drawing>
          <wp:inline distT="0" distB="0" distL="114300" distR="114300" wp14:anchorId="59F46657" wp14:editId="10070DD8">
            <wp:extent cx="3810000" cy="2367280"/>
            <wp:effectExtent l="0" t="0" r="0" b="0"/>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15"/>
                    <a:stretch>
                      <a:fillRect/>
                    </a:stretch>
                  </pic:blipFill>
                  <pic:spPr>
                    <a:xfrm>
                      <a:off x="0" y="0"/>
                      <a:ext cx="3810000" cy="2367280"/>
                    </a:xfrm>
                    <a:prstGeom prst="rect">
                      <a:avLst/>
                    </a:prstGeom>
                    <a:noFill/>
                    <a:ln>
                      <a:noFill/>
                    </a:ln>
                  </pic:spPr>
                </pic:pic>
              </a:graphicData>
            </a:graphic>
          </wp:inline>
        </w:drawing>
      </w:r>
    </w:p>
    <w:p w14:paraId="38B34573" w14:textId="77777777" w:rsidR="00736216" w:rsidRDefault="00DE7A65">
      <w:pPr>
        <w:spacing w:line="360" w:lineRule="auto"/>
        <w:jc w:val="center"/>
      </w:pPr>
      <w:r>
        <w:rPr>
          <w:noProof/>
        </w:rPr>
        <w:lastRenderedPageBreak/>
        <w:drawing>
          <wp:inline distT="0" distB="0" distL="114300" distR="114300" wp14:anchorId="79AAE311" wp14:editId="2BD60DF2">
            <wp:extent cx="4464685" cy="3070225"/>
            <wp:effectExtent l="0" t="0" r="0" b="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16"/>
                    <a:stretch>
                      <a:fillRect/>
                    </a:stretch>
                  </pic:blipFill>
                  <pic:spPr>
                    <a:xfrm>
                      <a:off x="0" y="0"/>
                      <a:ext cx="4489740" cy="3087735"/>
                    </a:xfrm>
                    <a:prstGeom prst="rect">
                      <a:avLst/>
                    </a:prstGeom>
                    <a:noFill/>
                    <a:ln>
                      <a:noFill/>
                    </a:ln>
                  </pic:spPr>
                </pic:pic>
              </a:graphicData>
            </a:graphic>
          </wp:inline>
        </w:drawing>
      </w:r>
      <w:r>
        <w:rPr>
          <w:noProof/>
        </w:rPr>
        <w:drawing>
          <wp:inline distT="0" distB="0" distL="114300" distR="114300" wp14:anchorId="4DE1BFAD" wp14:editId="6883239E">
            <wp:extent cx="4544060" cy="3169285"/>
            <wp:effectExtent l="0" t="0" r="8890" b="0"/>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17"/>
                    <a:stretch>
                      <a:fillRect/>
                    </a:stretch>
                  </pic:blipFill>
                  <pic:spPr>
                    <a:xfrm>
                      <a:off x="0" y="0"/>
                      <a:ext cx="4569005" cy="3186937"/>
                    </a:xfrm>
                    <a:prstGeom prst="rect">
                      <a:avLst/>
                    </a:prstGeom>
                    <a:noFill/>
                    <a:ln>
                      <a:noFill/>
                    </a:ln>
                  </pic:spPr>
                </pic:pic>
              </a:graphicData>
            </a:graphic>
          </wp:inline>
        </w:drawing>
      </w:r>
    </w:p>
    <w:p w14:paraId="507C166F" w14:textId="77777777" w:rsidR="00736216" w:rsidRDefault="00736216">
      <w:pPr>
        <w:spacing w:line="360" w:lineRule="auto"/>
      </w:pPr>
    </w:p>
    <w:p w14:paraId="43757478" w14:textId="77777777" w:rsidR="00736216" w:rsidRDefault="00DE7A65">
      <w:pPr>
        <w:pStyle w:val="4"/>
        <w:rPr>
          <w:rFonts w:ascii="黑体" w:hAnsi="黑体" w:cs="黑体" w:hint="default"/>
          <w:szCs w:val="24"/>
        </w:rPr>
      </w:pPr>
      <w:r>
        <w:rPr>
          <w:rFonts w:ascii="黑体" w:hAnsi="黑体" w:cs="黑体"/>
          <w:szCs w:val="24"/>
        </w:rPr>
        <w:t>2.1.4.4现状新农村风貌概况</w:t>
      </w:r>
    </w:p>
    <w:p w14:paraId="0C01F8C3" w14:textId="77777777" w:rsidR="00736216" w:rsidRDefault="00DE7A65">
      <w:pPr>
        <w:pStyle w:val="ab"/>
        <w:widowControl/>
        <w:autoSpaceDE w:val="0"/>
        <w:autoSpaceDN w:val="0"/>
        <w:spacing w:line="540" w:lineRule="exact"/>
        <w:ind w:firstLineChars="200" w:firstLine="480"/>
        <w:jc w:val="left"/>
        <w:rPr>
          <w:rFonts w:ascii="宋体" w:hAnsi="宋体" w:cs="宋体"/>
          <w:spacing w:val="-5"/>
          <w:lang w:val="zh-CN" w:bidi="zh-CN"/>
        </w:rPr>
      </w:pPr>
      <w:r>
        <w:rPr>
          <w:rFonts w:ascii="宋体" w:hAnsi="宋体" w:cs="宋体" w:hint="eastAsia"/>
          <w:kern w:val="0"/>
          <w:lang w:bidi="ar"/>
        </w:rPr>
        <w:t xml:space="preserve">现状村庄建筑风貌各异，呈坝、丘、山区特征分布。 </w:t>
      </w:r>
      <w:r>
        <w:rPr>
          <w:rFonts w:ascii="宋体" w:hAnsi="宋体" w:cs="宋体" w:hint="eastAsia"/>
          <w:spacing w:val="-7"/>
          <w:lang w:val="zh-CN" w:bidi="zh-CN"/>
        </w:rPr>
        <w:t>“幸福美丽乡村”村庄整治初有成效，城郊新型社区、林盘风貌控制较好；仍有部分</w:t>
      </w:r>
      <w:r>
        <w:rPr>
          <w:rFonts w:ascii="宋体" w:hAnsi="宋体" w:cs="宋体" w:hint="eastAsia"/>
          <w:spacing w:val="-5"/>
          <w:lang w:val="zh-CN" w:bidi="zh-CN"/>
        </w:rPr>
        <w:t>老旧林盘村庄存在建筑质量较差、风貌较乱情况。</w:t>
      </w:r>
    </w:p>
    <w:p w14:paraId="42B10A29" w14:textId="77777777" w:rsidR="00736216" w:rsidRDefault="00DE7A65">
      <w:pPr>
        <w:pStyle w:val="ab"/>
        <w:widowControl/>
        <w:autoSpaceDE w:val="0"/>
        <w:autoSpaceDN w:val="0"/>
        <w:spacing w:line="360" w:lineRule="auto"/>
        <w:ind w:firstLineChars="200" w:firstLine="480"/>
        <w:jc w:val="center"/>
        <w:rPr>
          <w:rFonts w:ascii="宋体" w:hAnsi="宋体" w:cs="宋体"/>
          <w:spacing w:val="-5"/>
          <w:lang w:val="zh-CN" w:bidi="zh-CN"/>
        </w:rPr>
      </w:pPr>
      <w:r>
        <w:rPr>
          <w:noProof/>
        </w:rPr>
        <w:lastRenderedPageBreak/>
        <w:drawing>
          <wp:inline distT="0" distB="0" distL="114300" distR="114300" wp14:anchorId="09FA4117" wp14:editId="609FB6EA">
            <wp:extent cx="4648200" cy="2476500"/>
            <wp:effectExtent l="0" t="0" r="0" b="0"/>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18"/>
                    <a:stretch>
                      <a:fillRect/>
                    </a:stretch>
                  </pic:blipFill>
                  <pic:spPr>
                    <a:xfrm>
                      <a:off x="0" y="0"/>
                      <a:ext cx="4673176" cy="2489698"/>
                    </a:xfrm>
                    <a:prstGeom prst="rect">
                      <a:avLst/>
                    </a:prstGeom>
                    <a:noFill/>
                    <a:ln>
                      <a:noFill/>
                    </a:ln>
                  </pic:spPr>
                </pic:pic>
              </a:graphicData>
            </a:graphic>
          </wp:inline>
        </w:drawing>
      </w:r>
    </w:p>
    <w:p w14:paraId="1CDF9F03" w14:textId="77777777" w:rsidR="00736216" w:rsidRDefault="00DE7A65">
      <w:pPr>
        <w:spacing w:line="360" w:lineRule="auto"/>
        <w:jc w:val="center"/>
      </w:pPr>
      <w:r>
        <w:rPr>
          <w:noProof/>
        </w:rPr>
        <w:drawing>
          <wp:inline distT="0" distB="0" distL="114300" distR="114300" wp14:anchorId="6A392B9C" wp14:editId="2E4B0280">
            <wp:extent cx="4575175" cy="3055620"/>
            <wp:effectExtent l="0" t="0" r="0" b="0"/>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19"/>
                    <a:stretch>
                      <a:fillRect/>
                    </a:stretch>
                  </pic:blipFill>
                  <pic:spPr>
                    <a:xfrm>
                      <a:off x="0" y="0"/>
                      <a:ext cx="4612402" cy="3080273"/>
                    </a:xfrm>
                    <a:prstGeom prst="rect">
                      <a:avLst/>
                    </a:prstGeom>
                    <a:noFill/>
                    <a:ln>
                      <a:noFill/>
                    </a:ln>
                  </pic:spPr>
                </pic:pic>
              </a:graphicData>
            </a:graphic>
          </wp:inline>
        </w:drawing>
      </w:r>
      <w:r>
        <w:rPr>
          <w:noProof/>
        </w:rPr>
        <w:drawing>
          <wp:inline distT="0" distB="0" distL="114300" distR="114300" wp14:anchorId="0EABA186" wp14:editId="69604DEB">
            <wp:extent cx="4787900" cy="2796540"/>
            <wp:effectExtent l="0" t="0" r="0" b="381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20"/>
                    <a:stretch>
                      <a:fillRect/>
                    </a:stretch>
                  </pic:blipFill>
                  <pic:spPr>
                    <a:xfrm flipH="1">
                      <a:off x="0" y="0"/>
                      <a:ext cx="4832612" cy="2822292"/>
                    </a:xfrm>
                    <a:prstGeom prst="rect">
                      <a:avLst/>
                    </a:prstGeom>
                    <a:noFill/>
                    <a:ln>
                      <a:noFill/>
                    </a:ln>
                  </pic:spPr>
                </pic:pic>
              </a:graphicData>
            </a:graphic>
          </wp:inline>
        </w:drawing>
      </w:r>
    </w:p>
    <w:p w14:paraId="49E400F1" w14:textId="77777777" w:rsidR="00736216" w:rsidRDefault="00DE7A65">
      <w:pPr>
        <w:pStyle w:val="2"/>
        <w:spacing w:line="580" w:lineRule="exact"/>
        <w:rPr>
          <w:rFonts w:ascii="黑体" w:hAnsi="黑体" w:cs="黑体" w:hint="default"/>
          <w:szCs w:val="30"/>
        </w:rPr>
      </w:pPr>
      <w:bookmarkStart w:id="43" w:name="_Toc25062"/>
      <w:r>
        <w:rPr>
          <w:rFonts w:ascii="黑体" w:hAnsi="黑体" w:cs="黑体"/>
          <w:szCs w:val="30"/>
        </w:rPr>
        <w:lastRenderedPageBreak/>
        <w:t>2.2相关规划解读</w:t>
      </w:r>
      <w:bookmarkEnd w:id="43"/>
    </w:p>
    <w:p w14:paraId="4B0508FF" w14:textId="50945807" w:rsidR="00736216" w:rsidRDefault="00DE7A65">
      <w:pPr>
        <w:pStyle w:val="3"/>
        <w:spacing w:line="580" w:lineRule="exact"/>
        <w:rPr>
          <w:rFonts w:ascii="等线 Light" w:eastAsia="等线 Light" w:hAnsi="等线 Light" w:cs="等线 Light"/>
          <w:szCs w:val="28"/>
        </w:rPr>
      </w:pPr>
      <w:bookmarkStart w:id="44" w:name="_Toc18093"/>
      <w:bookmarkStart w:id="45" w:name="_Toc24199"/>
      <w:r>
        <w:rPr>
          <w:rFonts w:ascii="等线 Light" w:eastAsia="等线 Light" w:hAnsi="等线 Light" w:cs="等线 Light" w:hint="eastAsia"/>
          <w:szCs w:val="28"/>
        </w:rPr>
        <w:t>2.2.1广元市“十</w:t>
      </w:r>
      <w:r w:rsidR="00681FAA">
        <w:rPr>
          <w:rFonts w:ascii="等线 Light" w:eastAsia="等线 Light" w:hAnsi="等线 Light" w:cs="等线 Light" w:hint="eastAsia"/>
          <w:szCs w:val="28"/>
        </w:rPr>
        <w:t>四</w:t>
      </w:r>
      <w:r>
        <w:rPr>
          <w:rFonts w:ascii="等线 Light" w:eastAsia="等线 Light" w:hAnsi="等线 Light" w:cs="等线 Light" w:hint="eastAsia"/>
          <w:szCs w:val="28"/>
        </w:rPr>
        <w:t>五”城乡建设发展规划</w:t>
      </w:r>
      <w:bookmarkEnd w:id="44"/>
      <w:bookmarkEnd w:id="45"/>
    </w:p>
    <w:p w14:paraId="1B370A9C" w14:textId="73E2030F" w:rsidR="00736216" w:rsidRDefault="00DE7A65">
      <w:pPr>
        <w:spacing w:line="580" w:lineRule="exact"/>
        <w:ind w:firstLineChars="200" w:firstLine="480"/>
        <w:rPr>
          <w:rFonts w:ascii="宋体" w:hAnsi="宋体" w:cs="宋体"/>
          <w:color w:val="000000"/>
        </w:rPr>
      </w:pPr>
      <w:bookmarkStart w:id="46" w:name="_Toc23474"/>
      <w:bookmarkStart w:id="47" w:name="_Toc18248"/>
      <w:bookmarkStart w:id="48" w:name="_Toc53567461"/>
      <w:r>
        <w:rPr>
          <w:rFonts w:ascii="Calibri" w:hAnsi="Calibri" w:cs="Times New Roman" w:hint="eastAsia"/>
          <w:lang w:bidi="ar"/>
        </w:rPr>
        <w:t>广元市“十</w:t>
      </w:r>
      <w:r w:rsidR="00681FAA">
        <w:rPr>
          <w:rFonts w:ascii="Calibri" w:hAnsi="Calibri" w:cs="Times New Roman" w:hint="eastAsia"/>
          <w:lang w:bidi="ar"/>
        </w:rPr>
        <w:t>四</w:t>
      </w:r>
      <w:r>
        <w:rPr>
          <w:rFonts w:ascii="Calibri" w:hAnsi="Calibri" w:cs="Times New Roman" w:hint="eastAsia"/>
          <w:lang w:bidi="ar"/>
        </w:rPr>
        <w:t>五”城乡建设发展规划第五章中明确规定：重点加强农村地区环境的综合治理</w:t>
      </w:r>
      <w:bookmarkEnd w:id="46"/>
      <w:bookmarkEnd w:id="47"/>
      <w:bookmarkEnd w:id="48"/>
      <w:r>
        <w:rPr>
          <w:rFonts w:ascii="Calibri" w:hAnsi="Calibri" w:cs="Times New Roman" w:hint="eastAsia"/>
          <w:lang w:bidi="ar"/>
        </w:rPr>
        <w:t>。</w:t>
      </w:r>
      <w:r>
        <w:rPr>
          <w:rFonts w:ascii="宋体" w:hAnsi="宋体" w:cs="宋体" w:hint="eastAsia"/>
          <w:color w:val="000000"/>
          <w:lang w:bidi="ar"/>
        </w:rPr>
        <w:t>要按照建设社会主义新农村的要求，以净化洁化美化农村环境、改善农村生产生活条件和提高农民群众生活质量为目标，实现生活污水处理排放，垃圾固</w:t>
      </w:r>
      <w:proofErr w:type="gramStart"/>
      <w:r>
        <w:rPr>
          <w:rFonts w:ascii="宋体" w:hAnsi="宋体" w:cs="宋体" w:hint="eastAsia"/>
          <w:color w:val="000000"/>
          <w:lang w:bidi="ar"/>
        </w:rPr>
        <w:t>废统一</w:t>
      </w:r>
      <w:proofErr w:type="gramEnd"/>
      <w:r>
        <w:rPr>
          <w:rFonts w:ascii="宋体" w:hAnsi="宋体" w:cs="宋体" w:hint="eastAsia"/>
          <w:color w:val="000000"/>
          <w:lang w:bidi="ar"/>
        </w:rPr>
        <w:t>收集，畜禽粪便污染和化肥农药污染明显下降，绿化水平显著提高，使当地环境面貌有根本性的变化。</w:t>
      </w:r>
    </w:p>
    <w:p w14:paraId="299ED2B2" w14:textId="77777777" w:rsidR="00736216" w:rsidRDefault="00DE7A65">
      <w:pPr>
        <w:spacing w:line="580" w:lineRule="exact"/>
        <w:ind w:firstLineChars="200" w:firstLine="480"/>
        <w:rPr>
          <w:rFonts w:ascii="宋体" w:hAnsi="宋体" w:cs="宋体"/>
          <w:color w:val="000000"/>
        </w:rPr>
      </w:pPr>
      <w:r>
        <w:rPr>
          <w:rFonts w:ascii="宋体" w:hAnsi="宋体" w:cs="宋体" w:hint="eastAsia"/>
          <w:color w:val="000000"/>
          <w:lang w:bidi="ar"/>
        </w:rPr>
        <w:t>（一）结合新村建设工作，调整特别是中心村建设、旧村改造、土地整理和基础设施建设，建设生活污水和垃圾固</w:t>
      </w:r>
      <w:proofErr w:type="gramStart"/>
      <w:r>
        <w:rPr>
          <w:rFonts w:ascii="宋体" w:hAnsi="宋体" w:cs="宋体" w:hint="eastAsia"/>
          <w:color w:val="000000"/>
          <w:lang w:bidi="ar"/>
        </w:rPr>
        <w:t>废处理</w:t>
      </w:r>
      <w:proofErr w:type="gramEnd"/>
      <w:r>
        <w:rPr>
          <w:rFonts w:ascii="宋体" w:hAnsi="宋体" w:cs="宋体" w:hint="eastAsia"/>
          <w:color w:val="000000"/>
          <w:lang w:bidi="ar"/>
        </w:rPr>
        <w:t>设施，同步推进农村环境保护和生态建设。</w:t>
      </w:r>
    </w:p>
    <w:p w14:paraId="4D05D034" w14:textId="77777777" w:rsidR="00736216" w:rsidRDefault="00DE7A65">
      <w:pPr>
        <w:spacing w:line="580" w:lineRule="exact"/>
        <w:ind w:firstLineChars="200" w:firstLine="480"/>
        <w:rPr>
          <w:rFonts w:ascii="宋体" w:hAnsi="宋体" w:cs="宋体"/>
          <w:color w:val="000000"/>
        </w:rPr>
      </w:pPr>
      <w:r>
        <w:rPr>
          <w:rFonts w:ascii="宋体" w:hAnsi="宋体" w:cs="宋体" w:hint="eastAsia"/>
          <w:color w:val="000000"/>
          <w:lang w:bidi="ar"/>
        </w:rPr>
        <w:t>（二）在组织体系上，建立环保局牵头协调，农业、畜牧、城建、水利、林业等部门各司其职、密切配合，村为责任主体的农村生态环保工作责任体系和推进机制。</w:t>
      </w:r>
    </w:p>
    <w:p w14:paraId="7311370D" w14:textId="77777777" w:rsidR="00736216" w:rsidRDefault="00DE7A65">
      <w:pPr>
        <w:spacing w:line="580" w:lineRule="exact"/>
        <w:ind w:firstLineChars="200" w:firstLine="480"/>
        <w:rPr>
          <w:rFonts w:ascii="宋体" w:hAnsi="宋体" w:cs="宋体"/>
          <w:color w:val="000000"/>
        </w:rPr>
      </w:pPr>
      <w:r>
        <w:rPr>
          <w:rFonts w:ascii="宋体" w:hAnsi="宋体" w:cs="宋体" w:hint="eastAsia"/>
          <w:color w:val="000000"/>
          <w:lang w:bidi="ar"/>
        </w:rPr>
        <w:t>（三）注重调动社会各方面特别是基层干部群众参与环境保护和生态建设的积极性。要充分发挥村干部和致富能人的带头作用，发挥农民群众的主人翁作用，竭力营造“热爱美好家乡、建设美好家园、创造美好生活”的氛围。</w:t>
      </w:r>
    </w:p>
    <w:p w14:paraId="7679D798" w14:textId="1582B9E6" w:rsidR="00736216" w:rsidRDefault="00DE7A65">
      <w:pPr>
        <w:spacing w:line="580" w:lineRule="exact"/>
        <w:ind w:firstLineChars="200" w:firstLine="480"/>
        <w:rPr>
          <w:bCs/>
        </w:rPr>
      </w:pPr>
      <w:bookmarkStart w:id="49" w:name="_Toc8865"/>
      <w:r>
        <w:rPr>
          <w:rFonts w:ascii="Calibri" w:hAnsi="Calibri" w:cs="宋体" w:hint="eastAsia"/>
          <w:bCs/>
          <w:lang w:bidi="ar"/>
        </w:rPr>
        <w:t>建立与生态建设相适应的保护机制</w:t>
      </w:r>
      <w:bookmarkEnd w:id="49"/>
      <w:r w:rsidR="00681FAA">
        <w:rPr>
          <w:rFonts w:ascii="Calibri" w:hAnsi="Calibri" w:cs="宋体" w:hint="eastAsia"/>
          <w:bCs/>
          <w:lang w:bidi="ar"/>
        </w:rPr>
        <w:t>。</w:t>
      </w:r>
    </w:p>
    <w:p w14:paraId="3B50D562" w14:textId="77777777" w:rsidR="00736216" w:rsidRDefault="00DE7A65">
      <w:pPr>
        <w:spacing w:line="580" w:lineRule="exact"/>
        <w:ind w:firstLineChars="200" w:firstLine="480"/>
        <w:rPr>
          <w:rFonts w:ascii="宋体" w:hAnsi="宋体" w:cs="宋体"/>
          <w:color w:val="000000"/>
        </w:rPr>
      </w:pPr>
      <w:r>
        <w:rPr>
          <w:rFonts w:ascii="宋体" w:hAnsi="宋体" w:cs="宋体" w:hint="eastAsia"/>
          <w:color w:val="000000"/>
          <w:lang w:bidi="ar"/>
        </w:rPr>
        <w:t>（一）探索建立资源环境产权交易激励机制。培育发展节能环保市场，逐步推行节能量、</w:t>
      </w:r>
      <w:proofErr w:type="gramStart"/>
      <w:r>
        <w:rPr>
          <w:rFonts w:ascii="宋体" w:hAnsi="宋体" w:cs="宋体" w:hint="eastAsia"/>
          <w:color w:val="000000"/>
          <w:lang w:bidi="ar"/>
        </w:rPr>
        <w:t>碳排放权</w:t>
      </w:r>
      <w:proofErr w:type="gramEnd"/>
      <w:r>
        <w:rPr>
          <w:rFonts w:ascii="宋体" w:hAnsi="宋体" w:cs="宋体" w:hint="eastAsia"/>
          <w:color w:val="000000"/>
          <w:lang w:bidi="ar"/>
        </w:rPr>
        <w:t>、排污权、水权交易制度，完善各</w:t>
      </w:r>
      <w:proofErr w:type="gramStart"/>
      <w:r>
        <w:rPr>
          <w:rFonts w:ascii="宋体" w:hAnsi="宋体" w:cs="宋体" w:hint="eastAsia"/>
          <w:color w:val="000000"/>
          <w:lang w:bidi="ar"/>
        </w:rPr>
        <w:t>类政策</w:t>
      </w:r>
      <w:proofErr w:type="gramEnd"/>
      <w:r>
        <w:rPr>
          <w:rFonts w:ascii="宋体" w:hAnsi="宋体" w:cs="宋体" w:hint="eastAsia"/>
          <w:color w:val="000000"/>
          <w:lang w:bidi="ar"/>
        </w:rPr>
        <w:t>体系，规范产权交易活动。建立吸引社会资本投入生态环境保护的市场化机制，推行环境污染第三方治理。</w:t>
      </w:r>
    </w:p>
    <w:p w14:paraId="2716F17C" w14:textId="77777777" w:rsidR="00736216" w:rsidRDefault="00DE7A65">
      <w:pPr>
        <w:spacing w:line="580" w:lineRule="exact"/>
        <w:ind w:firstLineChars="200" w:firstLine="480"/>
        <w:rPr>
          <w:rFonts w:ascii="宋体" w:hAnsi="宋体" w:cs="宋体"/>
          <w:color w:val="000000"/>
          <w:lang w:bidi="ar"/>
        </w:rPr>
      </w:pPr>
      <w:r>
        <w:rPr>
          <w:rFonts w:ascii="宋体" w:hAnsi="宋体" w:cs="宋体" w:hint="eastAsia"/>
          <w:color w:val="000000"/>
          <w:lang w:bidi="ar"/>
        </w:rPr>
        <w:t>（二）完善资源有偿使用和生态补偿制度。加快自然资源及其产品价格改革，建立健全居民生活用电、用水、用气等阶梯价格制度。建立完善重要水源地、蓄</w:t>
      </w:r>
      <w:r>
        <w:rPr>
          <w:rFonts w:ascii="宋体" w:hAnsi="宋体" w:cs="宋体" w:hint="eastAsia"/>
          <w:color w:val="000000"/>
          <w:lang w:bidi="ar"/>
        </w:rPr>
        <w:lastRenderedPageBreak/>
        <w:t>滞洪区、水生态修复治理区、海洋、湿地、森林资源的生态补偿机制，加大补偿力度，扩大补偿范围，提高补偿标准，建立着眼于长期保护和修复的多层次、全方位的生态补偿长效机制。</w:t>
      </w:r>
    </w:p>
    <w:p w14:paraId="363AF691" w14:textId="6999DB44" w:rsidR="00736216" w:rsidRDefault="00DE7A65">
      <w:pPr>
        <w:pStyle w:val="4"/>
        <w:spacing w:line="580" w:lineRule="exact"/>
        <w:rPr>
          <w:rFonts w:hint="default"/>
        </w:rPr>
      </w:pPr>
      <w:r>
        <w:t>2.2.2</w:t>
      </w:r>
      <w:r>
        <w:t>广元市昭化区“十</w:t>
      </w:r>
      <w:r w:rsidR="00681FAA">
        <w:t>四</w:t>
      </w:r>
      <w:r>
        <w:t>五”生态环境保护规划</w:t>
      </w:r>
    </w:p>
    <w:p w14:paraId="0F11EE52" w14:textId="0F31EB60" w:rsidR="00736216" w:rsidRDefault="00681FAA">
      <w:pPr>
        <w:spacing w:line="580" w:lineRule="exact"/>
        <w:ind w:firstLineChars="200" w:firstLine="480"/>
        <w:rPr>
          <w:rFonts w:ascii="宋体" w:hAnsi="宋体" w:cs="宋体"/>
          <w:bCs/>
          <w:color w:val="000000"/>
          <w:lang w:bidi="ar"/>
        </w:rPr>
      </w:pPr>
      <w:r w:rsidRPr="00681FAA">
        <w:rPr>
          <w:rFonts w:ascii="宋体" w:hAnsi="宋体" w:cs="宋体" w:hint="eastAsia"/>
          <w:bCs/>
          <w:color w:val="000000"/>
          <w:lang w:bidi="ar"/>
        </w:rPr>
        <w:t>到2025年，能源资源节约集约利用，绿色低碳生产生活方式基本形成，嘉陵江上游生态安全屏障进一步牢筑，主要污染物排放总量持续减少，碳排放强度持续降低，生态环境质量持续改善，城乡人居生活环境进一步提升，环境治理效果显著增强，加快建设“千里嘉陵首善港城、千年蜀道宜居名城、绿色家居产业优城、诗意昭化幸福新城”。到2035年，绿色生产生活方式广泛形成，碳排放达峰后稳中有降，生态环境根本好转，嘉陵江上游生态屏障全面牢筑。</w:t>
      </w:r>
    </w:p>
    <w:p w14:paraId="3DF08ADE" w14:textId="15B07016" w:rsidR="00736216" w:rsidRDefault="00DE7A65">
      <w:pPr>
        <w:pStyle w:val="4"/>
        <w:spacing w:line="580" w:lineRule="exact"/>
        <w:rPr>
          <w:rFonts w:ascii="黑体" w:hAnsi="黑体" w:cs="黑体" w:hint="default"/>
          <w:szCs w:val="24"/>
        </w:rPr>
      </w:pPr>
      <w:r>
        <w:rPr>
          <w:rFonts w:ascii="黑体" w:hAnsi="黑体" w:cs="黑体"/>
          <w:szCs w:val="24"/>
        </w:rPr>
        <w:t>2.2.3</w:t>
      </w:r>
      <w:r w:rsidR="00F37E56" w:rsidRPr="00F37E56">
        <w:rPr>
          <w:rFonts w:ascii="黑体" w:hAnsi="黑体" w:cs="黑体"/>
          <w:szCs w:val="24"/>
        </w:rPr>
        <w:t>广元市昭化区“十四五”畜牧业发展规划</w:t>
      </w:r>
    </w:p>
    <w:p w14:paraId="34A42910" w14:textId="77777777" w:rsidR="008B7D90" w:rsidRPr="008B7D90" w:rsidRDefault="008B7D90" w:rsidP="008B7D90">
      <w:pPr>
        <w:widowControl/>
        <w:spacing w:line="580" w:lineRule="exact"/>
        <w:ind w:firstLineChars="200" w:firstLine="480"/>
        <w:jc w:val="left"/>
        <w:rPr>
          <w:rFonts w:ascii="宋体" w:hAnsi="宋体" w:cs="宋体" w:hint="eastAsia"/>
          <w:lang w:bidi="ar"/>
        </w:rPr>
      </w:pPr>
      <w:r w:rsidRPr="008B7D90">
        <w:rPr>
          <w:rFonts w:ascii="宋体" w:hAnsi="宋体" w:cs="宋体" w:hint="eastAsia"/>
          <w:lang w:bidi="ar"/>
        </w:rPr>
        <w:t>到2025年，全区年出栏生猪60万头、肉牛2.1万头、肉羊14万只、土鸡2000万只，</w:t>
      </w:r>
      <w:proofErr w:type="gramStart"/>
      <w:r w:rsidRPr="008B7D90">
        <w:rPr>
          <w:rFonts w:ascii="宋体" w:hAnsi="宋体" w:cs="宋体" w:hint="eastAsia"/>
          <w:lang w:bidi="ar"/>
        </w:rPr>
        <w:t>中蜂</w:t>
      </w:r>
      <w:proofErr w:type="gramEnd"/>
      <w:r w:rsidRPr="008B7D90">
        <w:rPr>
          <w:rFonts w:ascii="宋体" w:hAnsi="宋体" w:cs="宋体" w:hint="eastAsia"/>
          <w:lang w:bidi="ar"/>
        </w:rPr>
        <w:t>2.6万群，肉蛋产量分别达到13.5万吨、2万吨，工业饲料生产量达到35万吨，肉品精深加工产量达到5万吨，规模养殖比重达到80%以上，良种化率达到96%以上，标准化率达到90%。畜禽粪污资源化利用率均达到95%以上，畜牧综合产值达到100亿元以上。</w:t>
      </w:r>
    </w:p>
    <w:p w14:paraId="18C80F13" w14:textId="77777777" w:rsidR="008B7D90" w:rsidRPr="008B7D90" w:rsidRDefault="008B7D90" w:rsidP="008B7D90">
      <w:pPr>
        <w:widowControl/>
        <w:spacing w:line="580" w:lineRule="exact"/>
        <w:ind w:firstLineChars="200" w:firstLine="480"/>
        <w:jc w:val="left"/>
        <w:rPr>
          <w:rFonts w:ascii="宋体" w:hAnsi="宋体" w:cs="宋体" w:hint="eastAsia"/>
          <w:lang w:bidi="ar"/>
        </w:rPr>
      </w:pPr>
      <w:r w:rsidRPr="008B7D90">
        <w:rPr>
          <w:rFonts w:ascii="宋体" w:hAnsi="宋体" w:cs="宋体" w:hint="eastAsia"/>
          <w:lang w:bidi="ar"/>
        </w:rPr>
        <w:t>到2025年，全区工业饲料产能达25万吨以上；年推广种植优质牧草2万亩、饲料玉米10万亩、积极推广农副作物秸秆氨化青贮，全市农副作物秸秆饲料化利用率达到40%以上。畜禽产品加工量占畜禽出栏总量的60%以上。</w:t>
      </w:r>
    </w:p>
    <w:p w14:paraId="026BC674" w14:textId="1A6A7E7D" w:rsidR="00736216" w:rsidRDefault="008B7D90" w:rsidP="008B7D90">
      <w:pPr>
        <w:widowControl/>
        <w:spacing w:line="580" w:lineRule="exact"/>
        <w:ind w:firstLineChars="200" w:firstLine="480"/>
        <w:jc w:val="left"/>
        <w:rPr>
          <w:rFonts w:ascii="宋体" w:hAnsi="宋体" w:cs="宋体"/>
          <w:lang w:bidi="ar"/>
        </w:rPr>
      </w:pPr>
      <w:r w:rsidRPr="008B7D90">
        <w:rPr>
          <w:rFonts w:ascii="宋体" w:hAnsi="宋体" w:cs="宋体" w:hint="eastAsia"/>
          <w:lang w:bidi="ar"/>
        </w:rPr>
        <w:t>到2025年，重大动物疫病强制免疫群体免疫密度常年保持在90%以上、抗体合格率常年保持在70%以上；产地检疫率、屠宰检疫率、病死畜禽无害化处理率达100%；努力确保全区不发生区域性重大动物疫情和重大动物产品质量安全事件。</w:t>
      </w:r>
    </w:p>
    <w:p w14:paraId="02833078" w14:textId="77777777" w:rsidR="008B7D90" w:rsidRDefault="008B7D90" w:rsidP="008B7D90">
      <w:pPr>
        <w:widowControl/>
        <w:spacing w:line="580" w:lineRule="exact"/>
        <w:ind w:firstLineChars="200" w:firstLine="480"/>
        <w:jc w:val="left"/>
        <w:rPr>
          <w:rFonts w:ascii="宋体" w:hAnsi="宋体" w:cs="宋体" w:hint="eastAsia"/>
        </w:rPr>
      </w:pPr>
    </w:p>
    <w:p w14:paraId="7BA8F9FC" w14:textId="77777777" w:rsidR="00736216" w:rsidRDefault="00DE7A65">
      <w:pPr>
        <w:spacing w:line="580" w:lineRule="exact"/>
        <w:ind w:firstLineChars="200" w:firstLine="480"/>
        <w:rPr>
          <w:rFonts w:ascii="宋体" w:hAnsi="宋体" w:cs="宋体"/>
        </w:rPr>
      </w:pPr>
      <w:r>
        <w:rPr>
          <w:rFonts w:ascii="宋体" w:hAnsi="宋体" w:cs="宋体" w:hint="eastAsia"/>
          <w:lang w:bidi="ar"/>
        </w:rPr>
        <w:lastRenderedPageBreak/>
        <w:t>1.完善养殖污染防治法规制度配套措施。贯彻落实《广元市昭化区畜禽养殖污染防治管理办法》相关要求，严格落实“新建、改建和扩建畜禽养殖场（养殖小区）应当符合畜牧业发展规划、畜禽养殖污染防治规划，并按照国家和省有关规定进行环境影响评价的规定，有序推进全区规模化畜禽养殖企业实现持证排污。深入研究制定政策的实施细则和具体措施等管理制度，逐步健全畜禽养殖污染防治工作的法律基础，为规范畜禽养殖污染防治工作提供法律依据，促进畜禽养殖行业的健康发展。</w:t>
      </w:r>
    </w:p>
    <w:p w14:paraId="1C8B36B2" w14:textId="77777777" w:rsidR="00736216" w:rsidRDefault="00DE7A65">
      <w:pPr>
        <w:spacing w:line="580" w:lineRule="exact"/>
        <w:ind w:firstLineChars="200" w:firstLine="480"/>
        <w:rPr>
          <w:rFonts w:ascii="宋体" w:hAnsi="宋体" w:cs="宋体"/>
        </w:rPr>
      </w:pPr>
      <w:r>
        <w:rPr>
          <w:rFonts w:ascii="宋体" w:hAnsi="宋体" w:cs="宋体" w:hint="eastAsia"/>
          <w:lang w:bidi="ar"/>
        </w:rPr>
        <w:t>2.制定畜禽养殖污染防治政策扶持措施。制定畜禽养殖污染防治补偿措施。按照《广元市昭化区畜禽养殖污染防治管理办法》，区政府制定并</w:t>
      </w:r>
      <w:proofErr w:type="gramStart"/>
      <w:r>
        <w:rPr>
          <w:rFonts w:ascii="宋体" w:hAnsi="宋体" w:cs="宋体" w:hint="eastAsia"/>
          <w:lang w:bidi="ar"/>
        </w:rPr>
        <w:t>落实因</w:t>
      </w:r>
      <w:proofErr w:type="gramEnd"/>
      <w:r>
        <w:rPr>
          <w:rFonts w:ascii="宋体" w:hAnsi="宋体" w:cs="宋体" w:hint="eastAsia"/>
          <w:lang w:bidi="ar"/>
        </w:rPr>
        <w:t>划定禁养</w:t>
      </w:r>
      <w:proofErr w:type="gramStart"/>
      <w:r>
        <w:rPr>
          <w:rFonts w:ascii="宋体" w:hAnsi="宋体" w:cs="宋体" w:hint="eastAsia"/>
          <w:lang w:bidi="ar"/>
        </w:rPr>
        <w:t>区导致</w:t>
      </w:r>
      <w:proofErr w:type="gramEnd"/>
      <w:r>
        <w:rPr>
          <w:rFonts w:ascii="宋体" w:hAnsi="宋体" w:cs="宋体" w:hint="eastAsia"/>
          <w:lang w:bidi="ar"/>
        </w:rPr>
        <w:t>的畜禽养殖场(小区)和养殖专业户搬迁和关闭经济损失的补偿措施，明确补偿范围、补偿对象、补偿标准等。制定畜禽养殖污染减排方案。制定减排实施计划，明确项目清单，并逐步引入排污许可制的管理思路。规模化畜禽养殖场(小区)应采用雨污分流、干湿分离、有机肥生产、污水资源化利用全过程控制的减排措施；新(改、扩)建规模化畜禽养殖场(小区)要积极采取干清粪等有效方式减少污水产生量，逐步实现畜禽养殖密集区域的养殖废弃物统一收集、统一处理。制定落实畜禽养殖废弃物综合利用扶持政策。研究制定针对有机肥生产、沼液沼渣综合利用等畜禽养殖废弃物综合利用工程的信贷、税收、补贴等优惠政策。对采用畜禽养殖污染防治最佳可行技术、生态养殖等清洁生产技术的养殖场（小区）和养殖专业户实施补贴。</w:t>
      </w:r>
    </w:p>
    <w:p w14:paraId="23BDFA19" w14:textId="77777777" w:rsidR="00736216" w:rsidRDefault="00DE7A65">
      <w:pPr>
        <w:spacing w:line="580" w:lineRule="exact"/>
        <w:ind w:firstLineChars="200" w:firstLine="480"/>
        <w:rPr>
          <w:rFonts w:ascii="宋体" w:hAnsi="宋体" w:cs="宋体"/>
          <w:lang w:bidi="ar"/>
        </w:rPr>
      </w:pPr>
      <w:r>
        <w:rPr>
          <w:rFonts w:ascii="宋体" w:hAnsi="宋体" w:cs="宋体" w:hint="eastAsia"/>
          <w:lang w:bidi="ar"/>
        </w:rPr>
        <w:t>3.不断完善畜禽养殖污染防治标准体系和技术规范。完善畜禽养殖污染防治标准体系。严格执行《畜禽养殖业污染物排放标准》，研究制定畜禽养殖生态消纳等相关导则和技术规范，建立健全畜禽养殖业污染环境监测技术标准体系。</w:t>
      </w:r>
    </w:p>
    <w:p w14:paraId="4A3043BC" w14:textId="2707428F" w:rsidR="00736216" w:rsidRDefault="00DE7A65">
      <w:pPr>
        <w:pStyle w:val="4"/>
        <w:spacing w:line="580" w:lineRule="exact"/>
        <w:rPr>
          <w:rFonts w:ascii="黑体" w:hAnsi="黑体" w:cs="黑体" w:hint="default"/>
          <w:szCs w:val="24"/>
        </w:rPr>
      </w:pPr>
      <w:r>
        <w:rPr>
          <w:rFonts w:ascii="黑体" w:hAnsi="黑体" w:cs="黑体"/>
          <w:szCs w:val="24"/>
        </w:rPr>
        <w:t>2.2.4广元市昭化区“十</w:t>
      </w:r>
      <w:r w:rsidR="008B7D90">
        <w:rPr>
          <w:rFonts w:ascii="黑体" w:hAnsi="黑体" w:cs="黑体"/>
          <w:szCs w:val="24"/>
        </w:rPr>
        <w:t>四</w:t>
      </w:r>
      <w:r>
        <w:rPr>
          <w:rFonts w:ascii="黑体" w:hAnsi="黑体" w:cs="黑体"/>
          <w:szCs w:val="24"/>
        </w:rPr>
        <w:t>五”农业农村发展专项规划</w:t>
      </w:r>
    </w:p>
    <w:p w14:paraId="38A3550B" w14:textId="77777777" w:rsidR="00736216" w:rsidRDefault="00DE7A65">
      <w:pPr>
        <w:spacing w:line="580" w:lineRule="exact"/>
        <w:ind w:firstLineChars="200" w:firstLine="480"/>
        <w:rPr>
          <w:rFonts w:ascii="宋体" w:hAnsi="宋体" w:cs="宋体"/>
          <w:lang w:bidi="ar"/>
        </w:rPr>
      </w:pPr>
      <w:r>
        <w:rPr>
          <w:rFonts w:ascii="宋体" w:hAnsi="宋体" w:cs="宋体" w:hint="eastAsia"/>
          <w:color w:val="000000"/>
          <w:lang w:bidi="ar"/>
        </w:rPr>
        <w:t>围绕“三个提升”，打造农村人居环境新型态。坚持城乡一体化发展理念，</w:t>
      </w:r>
      <w:r>
        <w:rPr>
          <w:rFonts w:ascii="宋体" w:hAnsi="宋体" w:cs="宋体" w:hint="eastAsia"/>
          <w:color w:val="000000"/>
          <w:lang w:bidi="ar"/>
        </w:rPr>
        <w:lastRenderedPageBreak/>
        <w:t>突出抓好农村基础设施和公共服务配套，完善基层民主治理，促进农村生活城市化。</w:t>
      </w:r>
      <w:r>
        <w:rPr>
          <w:rFonts w:ascii="宋体" w:hAnsi="宋体" w:cs="宋体" w:hint="eastAsia"/>
          <w:b/>
          <w:color w:val="000000"/>
          <w:lang w:bidi="ar"/>
        </w:rPr>
        <w:t>一是</w:t>
      </w:r>
      <w:r>
        <w:rPr>
          <w:rFonts w:ascii="宋体" w:hAnsi="宋体" w:cs="宋体" w:hint="eastAsia"/>
          <w:color w:val="000000"/>
          <w:lang w:bidi="ar"/>
        </w:rPr>
        <w:t>提升基础配套水平。采用政策推动、市场运作等方式，全面实施田、林、路、水、电等基础设施综合配套。</w:t>
      </w:r>
      <w:r>
        <w:rPr>
          <w:rFonts w:ascii="宋体" w:hAnsi="宋体" w:cs="宋体" w:hint="eastAsia"/>
          <w:b/>
          <w:color w:val="000000"/>
          <w:lang w:bidi="ar"/>
        </w:rPr>
        <w:t>二是</w:t>
      </w:r>
      <w:r>
        <w:rPr>
          <w:rFonts w:ascii="宋体" w:hAnsi="宋体" w:cs="宋体" w:hint="eastAsia"/>
          <w:color w:val="000000"/>
          <w:lang w:bidi="ar"/>
        </w:rPr>
        <w:t>提升公共服务水平。坚持公共服务向农村覆盖，公共资源向农村倾斜，城市文明向农村辐射，新（改扩）建“1+6”村级公共服务中心、文化活动休闲健身广场、实施“宽带乡村”工程，建立农村综合信息平台、开展公益性服务活动等，让农民享受公共服务与市民同质均等。</w:t>
      </w:r>
      <w:r>
        <w:rPr>
          <w:rFonts w:ascii="宋体" w:hAnsi="宋体" w:cs="宋体" w:hint="eastAsia"/>
          <w:b/>
          <w:color w:val="000000"/>
          <w:lang w:bidi="ar"/>
        </w:rPr>
        <w:t>三是</w:t>
      </w:r>
      <w:r>
        <w:rPr>
          <w:rFonts w:ascii="宋体" w:hAnsi="宋体" w:cs="宋体" w:hint="eastAsia"/>
          <w:color w:val="000000"/>
          <w:lang w:bidi="ar"/>
        </w:rPr>
        <w:t>提升基层治理水平。全面推行</w:t>
      </w:r>
      <w:proofErr w:type="gramStart"/>
      <w:r>
        <w:rPr>
          <w:rFonts w:ascii="宋体" w:hAnsi="宋体" w:cs="宋体" w:hint="eastAsia"/>
          <w:color w:val="000000"/>
          <w:lang w:bidi="ar"/>
        </w:rPr>
        <w:t>“一</w:t>
      </w:r>
      <w:proofErr w:type="gramEnd"/>
      <w:r>
        <w:rPr>
          <w:rFonts w:ascii="宋体" w:hAnsi="宋体" w:cs="宋体" w:hint="eastAsia"/>
          <w:color w:val="000000"/>
          <w:lang w:bidi="ar"/>
        </w:rPr>
        <w:t>核多元、共建共治</w:t>
      </w:r>
      <w:proofErr w:type="gramStart"/>
      <w:r>
        <w:rPr>
          <w:rFonts w:ascii="宋体" w:hAnsi="宋体" w:cs="宋体" w:hint="eastAsia"/>
          <w:color w:val="000000"/>
          <w:lang w:bidi="ar"/>
        </w:rPr>
        <w:t>“</w:t>
      </w:r>
      <w:proofErr w:type="gramEnd"/>
      <w:r>
        <w:rPr>
          <w:rFonts w:ascii="宋体" w:hAnsi="宋体" w:cs="宋体" w:hint="eastAsia"/>
          <w:color w:val="000000"/>
          <w:lang w:bidi="ar"/>
        </w:rPr>
        <w:t>新型基层治理机制，继续推行 “一办三中心”、村级组织“五步工作法”、“廉勤预警指数评价体系”等经验做法；“网格化管理、组团式服务”模式延伸至村社。基层村务、政务和党务公开全面推进，</w:t>
      </w:r>
      <w:proofErr w:type="gramStart"/>
      <w:r>
        <w:rPr>
          <w:rFonts w:ascii="宋体" w:hAnsi="宋体" w:cs="宋体" w:hint="eastAsia"/>
          <w:color w:val="000000"/>
          <w:lang w:bidi="ar"/>
        </w:rPr>
        <w:t>“</w:t>
      </w:r>
      <w:proofErr w:type="gramEnd"/>
      <w:r>
        <w:rPr>
          <w:rFonts w:ascii="宋体" w:hAnsi="宋体" w:cs="宋体" w:hint="eastAsia"/>
          <w:color w:val="000000"/>
          <w:lang w:bidi="ar"/>
        </w:rPr>
        <w:t>村规民约</w:t>
      </w:r>
      <w:proofErr w:type="gramStart"/>
      <w:r>
        <w:rPr>
          <w:rFonts w:ascii="宋体" w:hAnsi="宋体" w:cs="宋体" w:hint="eastAsia"/>
          <w:color w:val="000000"/>
          <w:lang w:bidi="ar"/>
        </w:rPr>
        <w:t>“</w:t>
      </w:r>
      <w:proofErr w:type="gramEnd"/>
      <w:r>
        <w:rPr>
          <w:rFonts w:ascii="宋体" w:hAnsi="宋体" w:cs="宋体" w:hint="eastAsia"/>
          <w:color w:val="000000"/>
          <w:lang w:bidi="ar"/>
        </w:rPr>
        <w:t>、</w:t>
      </w:r>
      <w:proofErr w:type="gramStart"/>
      <w:r>
        <w:rPr>
          <w:rFonts w:ascii="宋体" w:hAnsi="宋体" w:cs="宋体" w:hint="eastAsia"/>
          <w:color w:val="000000"/>
          <w:lang w:bidi="ar"/>
        </w:rPr>
        <w:t>“</w:t>
      </w:r>
      <w:proofErr w:type="gramEnd"/>
      <w:r>
        <w:rPr>
          <w:rFonts w:ascii="宋体" w:hAnsi="宋体" w:cs="宋体" w:hint="eastAsia"/>
          <w:color w:val="000000"/>
          <w:lang w:bidi="ar"/>
        </w:rPr>
        <w:t>六民自治“实现全覆盖，农村小型公共基础设施村民自建模式全面推广，实现群众民风淳朴、干部风清气正，基层工作推进更加有序高效，社会更加稳定和谐。</w:t>
      </w:r>
    </w:p>
    <w:p w14:paraId="6D02675A" w14:textId="77777777" w:rsidR="00736216" w:rsidRDefault="00DE7A65">
      <w:pPr>
        <w:pStyle w:val="1"/>
        <w:numPr>
          <w:ilvl w:val="0"/>
          <w:numId w:val="1"/>
        </w:numPr>
        <w:spacing w:line="580" w:lineRule="exact"/>
        <w:rPr>
          <w:rFonts w:ascii="黑体" w:hAnsi="黑体" w:cs="黑体"/>
          <w:szCs w:val="36"/>
        </w:rPr>
      </w:pPr>
      <w:bookmarkStart w:id="50" w:name="_Toc14112"/>
      <w:r>
        <w:rPr>
          <w:rFonts w:ascii="黑体" w:hAnsi="黑体" w:cs="黑体" w:hint="eastAsia"/>
          <w:szCs w:val="36"/>
        </w:rPr>
        <w:t>现状分析</w:t>
      </w:r>
      <w:bookmarkEnd w:id="50"/>
    </w:p>
    <w:p w14:paraId="1043D82A" w14:textId="77777777" w:rsidR="00736216" w:rsidRDefault="00DE7A65">
      <w:pPr>
        <w:pStyle w:val="2"/>
        <w:spacing w:line="580" w:lineRule="exact"/>
        <w:rPr>
          <w:rFonts w:ascii="黑体" w:hAnsi="黑体" w:cs="黑体" w:hint="default"/>
          <w:szCs w:val="30"/>
        </w:rPr>
      </w:pPr>
      <w:bookmarkStart w:id="51" w:name="_Toc11938"/>
      <w:r>
        <w:rPr>
          <w:rFonts w:ascii="黑体" w:hAnsi="黑体" w:cs="黑体"/>
          <w:szCs w:val="30"/>
        </w:rPr>
        <w:t>3.1水环境现状</w:t>
      </w:r>
      <w:bookmarkEnd w:id="51"/>
    </w:p>
    <w:p w14:paraId="15C88F76" w14:textId="77777777" w:rsidR="00736216" w:rsidRDefault="00DE7A65">
      <w:pPr>
        <w:pStyle w:val="4"/>
        <w:spacing w:line="580" w:lineRule="exact"/>
        <w:jc w:val="both"/>
        <w:rPr>
          <w:rFonts w:ascii="黑体" w:hAnsi="黑体" w:cs="黑体" w:hint="default"/>
          <w:szCs w:val="24"/>
        </w:rPr>
      </w:pPr>
      <w:r>
        <w:rPr>
          <w:rFonts w:ascii="黑体" w:hAnsi="黑体" w:cs="黑体"/>
          <w:szCs w:val="24"/>
        </w:rPr>
        <w:t>3.1.1自然气候条件</w:t>
      </w:r>
      <w:r>
        <w:rPr>
          <w:rFonts w:ascii="黑体" w:hAnsi="黑体" w:cs="黑体"/>
          <w:szCs w:val="24"/>
        </w:rPr>
        <w:tab/>
      </w:r>
    </w:p>
    <w:p w14:paraId="4A34714A" w14:textId="77777777" w:rsidR="00736216" w:rsidRDefault="00DE7A65">
      <w:pPr>
        <w:numPr>
          <w:ilvl w:val="0"/>
          <w:numId w:val="7"/>
        </w:numPr>
        <w:spacing w:line="580" w:lineRule="exact"/>
        <w:rPr>
          <w:rFonts w:ascii="宋体" w:hAnsi="宋体" w:cs="宋体"/>
          <w:b/>
          <w:color w:val="000000"/>
          <w:lang w:bidi="ar"/>
        </w:rPr>
      </w:pPr>
      <w:r>
        <w:rPr>
          <w:rFonts w:ascii="宋体" w:hAnsi="宋体" w:cs="宋体" w:hint="eastAsia"/>
          <w:b/>
          <w:color w:val="000000"/>
          <w:lang w:bidi="ar"/>
        </w:rPr>
        <w:t>地质特征</w:t>
      </w:r>
    </w:p>
    <w:p w14:paraId="58EB1267" w14:textId="77777777" w:rsidR="00736216" w:rsidRDefault="00DE7A65">
      <w:pPr>
        <w:spacing w:line="580" w:lineRule="exact"/>
        <w:ind w:firstLineChars="200" w:firstLine="480"/>
      </w:pPr>
      <w:r>
        <w:rPr>
          <w:rFonts w:hint="eastAsia"/>
        </w:rPr>
        <w:t>昭化区地质构造体系属米仓山、龙门山</w:t>
      </w:r>
      <w:proofErr w:type="gramStart"/>
      <w:r>
        <w:rPr>
          <w:rFonts w:hint="eastAsia"/>
        </w:rPr>
        <w:t>和盆北低</w:t>
      </w:r>
      <w:proofErr w:type="gramEnd"/>
      <w:r>
        <w:rPr>
          <w:rFonts w:hint="eastAsia"/>
        </w:rPr>
        <w:t>山三大地貌交汇的典型的侵蚀</w:t>
      </w:r>
      <w:proofErr w:type="gramStart"/>
      <w:r>
        <w:rPr>
          <w:rFonts w:hint="eastAsia"/>
        </w:rPr>
        <w:t>台阶状低山地</w:t>
      </w:r>
      <w:proofErr w:type="gramEnd"/>
      <w:r>
        <w:rPr>
          <w:rFonts w:hint="eastAsia"/>
        </w:rPr>
        <w:t>带，构造复杂，以高角度的压性断裂为主，褶皱多呈短轴状。其主要构造</w:t>
      </w:r>
      <w:proofErr w:type="gramStart"/>
      <w:r>
        <w:rPr>
          <w:rFonts w:hint="eastAsia"/>
        </w:rPr>
        <w:t>有牛峰包复背斜</w:t>
      </w:r>
      <w:proofErr w:type="gramEnd"/>
      <w:r>
        <w:rPr>
          <w:rFonts w:hint="eastAsia"/>
        </w:rPr>
        <w:t>、大茅山复背斜、天井山复背斜等。</w:t>
      </w:r>
    </w:p>
    <w:p w14:paraId="4D2DD02F" w14:textId="77777777" w:rsidR="00736216" w:rsidRDefault="00DE7A65">
      <w:pPr>
        <w:spacing w:line="580" w:lineRule="exact"/>
        <w:ind w:firstLineChars="200" w:firstLine="480"/>
      </w:pPr>
      <w:r>
        <w:rPr>
          <w:rFonts w:hint="eastAsia"/>
        </w:rPr>
        <w:t>境内地区地层发育较好，除缺失第三系外，从三</w:t>
      </w:r>
      <w:proofErr w:type="gramStart"/>
      <w:r>
        <w:rPr>
          <w:rFonts w:hint="eastAsia"/>
        </w:rPr>
        <w:t>迭系至</w:t>
      </w:r>
      <w:proofErr w:type="gramEnd"/>
      <w:r>
        <w:rPr>
          <w:rFonts w:hint="eastAsia"/>
        </w:rPr>
        <w:t>第四系均有出露。大部分地区属白垩系。各时代地层，呈自北而南，由老到新有规律分布。白垩系，分布于王家、卫子、虎跳等大片地区，仅出露下部城墙岩群地层，由砾岩、岩石、</w:t>
      </w:r>
      <w:proofErr w:type="gramStart"/>
      <w:r>
        <w:rPr>
          <w:rFonts w:hint="eastAsia"/>
        </w:rPr>
        <w:lastRenderedPageBreak/>
        <w:t>泥岩互层组成</w:t>
      </w:r>
      <w:proofErr w:type="gramEnd"/>
      <w:r>
        <w:rPr>
          <w:rFonts w:hint="eastAsia"/>
        </w:rPr>
        <w:t>，厚</w:t>
      </w:r>
      <w:r>
        <w:rPr>
          <w:rFonts w:hint="eastAsia"/>
        </w:rPr>
        <w:t>1300</w:t>
      </w:r>
      <w:r>
        <w:rPr>
          <w:rFonts w:hint="eastAsia"/>
        </w:rPr>
        <w:t>米左右；侏罗系，分布于</w:t>
      </w:r>
      <w:r w:rsidR="002238F5">
        <w:fldChar w:fldCharType="begin"/>
      </w:r>
      <w:r w:rsidR="002238F5">
        <w:instrText xml:space="preserve"> HYPERLINK "http://www.gyyb.gov.cn" </w:instrText>
      </w:r>
      <w:r w:rsidR="002238F5">
        <w:fldChar w:fldCharType="separate"/>
      </w:r>
      <w:r>
        <w:rPr>
          <w:rStyle w:val="ae"/>
          <w:rFonts w:ascii="宋体" w:hAnsi="宋体" w:cs="宋体" w:hint="eastAsia"/>
          <w:color w:val="auto"/>
          <w:u w:val="none"/>
        </w:rPr>
        <w:t>元坝</w:t>
      </w:r>
      <w:r w:rsidR="002238F5">
        <w:rPr>
          <w:rStyle w:val="ae"/>
          <w:rFonts w:ascii="宋体" w:hAnsi="宋体" w:cs="宋体"/>
          <w:color w:val="auto"/>
          <w:u w:val="none"/>
        </w:rPr>
        <w:fldChar w:fldCharType="end"/>
      </w:r>
      <w:r>
        <w:rPr>
          <w:rFonts w:hint="eastAsia"/>
        </w:rPr>
        <w:t>和紫云、梅树之间，地层大面积出露；三迭系，分布于柳桥一带，</w:t>
      </w:r>
      <w:proofErr w:type="gramStart"/>
      <w:r>
        <w:rPr>
          <w:rFonts w:hint="eastAsia"/>
        </w:rPr>
        <w:t>主要为夹页岩</w:t>
      </w:r>
      <w:proofErr w:type="gramEnd"/>
      <w:r>
        <w:rPr>
          <w:rFonts w:hint="eastAsia"/>
        </w:rPr>
        <w:t>和煤层；第四系，沿河流沟谷两岸零星分布，有以粘土或亚粘土为主的冰水堆积层和以砂砾卵石与亚酸</w:t>
      </w:r>
      <w:proofErr w:type="gramStart"/>
      <w:r>
        <w:rPr>
          <w:rFonts w:hint="eastAsia"/>
        </w:rPr>
        <w:t>土组成</w:t>
      </w:r>
      <w:proofErr w:type="gramEnd"/>
      <w:r>
        <w:rPr>
          <w:rFonts w:hint="eastAsia"/>
        </w:rPr>
        <w:t>的冲积（冲洪）层，分别厚</w:t>
      </w:r>
      <w:r>
        <w:rPr>
          <w:rFonts w:hint="eastAsia"/>
        </w:rPr>
        <w:t>10</w:t>
      </w:r>
      <w:r>
        <w:rPr>
          <w:rFonts w:hint="eastAsia"/>
        </w:rPr>
        <w:t>至</w:t>
      </w:r>
      <w:r>
        <w:rPr>
          <w:rFonts w:hint="eastAsia"/>
        </w:rPr>
        <w:t>20</w:t>
      </w:r>
      <w:r>
        <w:rPr>
          <w:rFonts w:hint="eastAsia"/>
        </w:rPr>
        <w:t>米与</w:t>
      </w:r>
      <w:r>
        <w:rPr>
          <w:rFonts w:hint="eastAsia"/>
        </w:rPr>
        <w:t>14</w:t>
      </w:r>
      <w:r>
        <w:rPr>
          <w:rFonts w:hint="eastAsia"/>
        </w:rPr>
        <w:t>至</w:t>
      </w:r>
      <w:r>
        <w:rPr>
          <w:rFonts w:hint="eastAsia"/>
        </w:rPr>
        <w:t>23</w:t>
      </w:r>
      <w:r>
        <w:rPr>
          <w:rFonts w:hint="eastAsia"/>
        </w:rPr>
        <w:t>米，最厚达</w:t>
      </w:r>
      <w:r>
        <w:rPr>
          <w:rFonts w:hint="eastAsia"/>
        </w:rPr>
        <w:t>30</w:t>
      </w:r>
      <w:r>
        <w:rPr>
          <w:rFonts w:hint="eastAsia"/>
        </w:rPr>
        <w:t>至</w:t>
      </w:r>
      <w:r>
        <w:rPr>
          <w:rFonts w:hint="eastAsia"/>
        </w:rPr>
        <w:t>40</w:t>
      </w:r>
      <w:r>
        <w:rPr>
          <w:rFonts w:hint="eastAsia"/>
        </w:rPr>
        <w:t>米。境内属川北台</w:t>
      </w:r>
      <w:proofErr w:type="gramStart"/>
      <w:r>
        <w:rPr>
          <w:rFonts w:hint="eastAsia"/>
        </w:rPr>
        <w:t>凹</w:t>
      </w:r>
      <w:proofErr w:type="gramEnd"/>
      <w:r>
        <w:rPr>
          <w:rFonts w:hint="eastAsia"/>
        </w:rPr>
        <w:t>燕山褶皱区，位于金子山、宝轮、工农、大石、柳桥一线以南地区。主要由侏罗系和白垩系地层构成，构造线由北东向，逐渐转为北东</w:t>
      </w:r>
      <w:proofErr w:type="gramStart"/>
      <w:r>
        <w:rPr>
          <w:rFonts w:hint="eastAsia"/>
        </w:rPr>
        <w:t>东</w:t>
      </w:r>
      <w:proofErr w:type="gramEnd"/>
      <w:r>
        <w:rPr>
          <w:rFonts w:hint="eastAsia"/>
        </w:rPr>
        <w:t>向，过广元城后又转为东西向。总的构造形态，呈倾向东南的缓倾斜的单斜构造。内部构造有走马岭向斜、</w:t>
      </w:r>
      <w:proofErr w:type="gramStart"/>
      <w:r>
        <w:rPr>
          <w:rFonts w:hint="eastAsia"/>
        </w:rPr>
        <w:t>河弯场</w:t>
      </w:r>
      <w:proofErr w:type="gramEnd"/>
      <w:r>
        <w:rPr>
          <w:rFonts w:hint="eastAsia"/>
        </w:rPr>
        <w:t>背斜、射箭河向斜、</w:t>
      </w:r>
      <w:proofErr w:type="gramStart"/>
      <w:r>
        <w:rPr>
          <w:rFonts w:hint="eastAsia"/>
        </w:rPr>
        <w:t>潼梓</w:t>
      </w:r>
      <w:proofErr w:type="gramEnd"/>
      <w:r>
        <w:rPr>
          <w:rFonts w:hint="eastAsia"/>
        </w:rPr>
        <w:t>观背斜、新场向斜、梓潼庙向斜等，褶皱舒缓，宽展，断裂极少。</w:t>
      </w:r>
    </w:p>
    <w:p w14:paraId="719881F3" w14:textId="77777777" w:rsidR="00736216" w:rsidRDefault="00DE7A65">
      <w:pPr>
        <w:numPr>
          <w:ilvl w:val="0"/>
          <w:numId w:val="7"/>
        </w:numPr>
        <w:spacing w:line="580" w:lineRule="exact"/>
        <w:rPr>
          <w:rFonts w:ascii="宋体" w:hAnsi="宋体" w:cs="宋体"/>
          <w:b/>
          <w:bCs/>
          <w:lang w:bidi="ar"/>
        </w:rPr>
      </w:pPr>
      <w:r>
        <w:rPr>
          <w:rFonts w:ascii="宋体" w:hAnsi="宋体" w:cs="宋体" w:hint="eastAsia"/>
          <w:b/>
          <w:bCs/>
          <w:lang w:bidi="ar"/>
        </w:rPr>
        <w:t>水资源数量</w:t>
      </w:r>
    </w:p>
    <w:p w14:paraId="02BE302E" w14:textId="77777777" w:rsidR="00736216" w:rsidRDefault="00DE7A65">
      <w:pPr>
        <w:spacing w:line="580" w:lineRule="exact"/>
        <w:ind w:firstLineChars="200" w:firstLine="480"/>
        <w:rPr>
          <w:rFonts w:ascii="宋体" w:hAnsi="宋体" w:cs="宋体"/>
          <w:color w:val="393939"/>
        </w:rPr>
      </w:pPr>
      <w:r>
        <w:rPr>
          <w:rFonts w:ascii="宋体" w:hAnsi="宋体" w:cs="宋体" w:hint="eastAsia"/>
          <w:color w:val="393939"/>
          <w:lang w:bidi="ar"/>
        </w:rPr>
        <w:t>昭化区水域</w:t>
      </w:r>
      <w:proofErr w:type="gramStart"/>
      <w:r>
        <w:rPr>
          <w:rFonts w:ascii="宋体" w:hAnsi="宋体" w:cs="宋体" w:hint="eastAsia"/>
          <w:color w:val="393939"/>
          <w:lang w:bidi="ar"/>
        </w:rPr>
        <w:t>面积约境14400公顷</w:t>
      </w:r>
      <w:proofErr w:type="gramEnd"/>
      <w:r>
        <w:rPr>
          <w:rFonts w:ascii="宋体" w:hAnsi="宋体" w:cs="宋体" w:hint="eastAsia"/>
          <w:color w:val="393939"/>
          <w:lang w:bidi="ar"/>
        </w:rPr>
        <w:t>，水资源年平均总量113亿立方米。境内水平均径流7.57亿立方米，占境内水资源总量的6.79%；地下水平均径流0.35亿立方米，占境内水资源总量的0.31%；另有过境水平均径流105亿立方米，占境内水资源总量的92.90%。嘉陵江流经境内159公里（含支流白龙江10公里），过境水52.98亿立方米 。境内有中型水库2座（工农水库和紫云水库）、小（一）型水库9座、小（二）型水库66座，</w:t>
      </w:r>
      <w:proofErr w:type="gramStart"/>
      <w:r>
        <w:rPr>
          <w:rFonts w:ascii="宋体" w:hAnsi="宋体" w:cs="宋体" w:hint="eastAsia"/>
          <w:color w:val="393939"/>
          <w:lang w:bidi="ar"/>
        </w:rPr>
        <w:t>年工程</w:t>
      </w:r>
      <w:proofErr w:type="gramEnd"/>
      <w:r>
        <w:rPr>
          <w:rFonts w:ascii="宋体" w:hAnsi="宋体" w:cs="宋体" w:hint="eastAsia"/>
          <w:color w:val="393939"/>
          <w:lang w:bidi="ar"/>
        </w:rPr>
        <w:t>蓄水量7100万立方米,常年蓄水5500万立方米。</w:t>
      </w:r>
    </w:p>
    <w:p w14:paraId="554B1393" w14:textId="77777777" w:rsidR="00736216" w:rsidRDefault="00DE7A65">
      <w:pPr>
        <w:numPr>
          <w:ilvl w:val="0"/>
          <w:numId w:val="7"/>
        </w:numPr>
        <w:spacing w:line="580" w:lineRule="exact"/>
        <w:rPr>
          <w:rFonts w:ascii="宋体" w:hAnsi="宋体" w:cs="宋体"/>
          <w:b/>
          <w:bCs/>
          <w:lang w:bidi="ar"/>
        </w:rPr>
      </w:pPr>
      <w:r>
        <w:rPr>
          <w:rFonts w:ascii="宋体" w:hAnsi="宋体" w:cs="宋体" w:hint="eastAsia"/>
          <w:b/>
          <w:bCs/>
          <w:lang w:bidi="ar"/>
        </w:rPr>
        <w:t>土壤特征</w:t>
      </w:r>
    </w:p>
    <w:p w14:paraId="3C3AD774" w14:textId="77777777" w:rsidR="00736216" w:rsidRDefault="00DE7A65">
      <w:pPr>
        <w:spacing w:line="580" w:lineRule="exact"/>
        <w:ind w:firstLineChars="200" w:firstLine="480"/>
        <w:rPr>
          <w:rFonts w:ascii="宋体" w:hAnsi="宋体" w:cs="宋体"/>
          <w:color w:val="393939"/>
          <w:lang w:bidi="ar"/>
        </w:rPr>
      </w:pPr>
      <w:r>
        <w:rPr>
          <w:rFonts w:ascii="宋体" w:hAnsi="宋体" w:cs="宋体" w:hint="eastAsia"/>
          <w:color w:val="393939"/>
          <w:lang w:bidi="ar"/>
        </w:rPr>
        <w:t>2011年昭化区幅员面积1434.71平方公里，其中耕地面积15997公顷，森林面积73389公顷（昭化区统计局数据）。2011年区镇城区规划区域面积5820公顷，用地面积1449.96 公顷。其中规划工业用地面积66.46公顷，居住区域面积885 公顷，公共设施用地面积170 公顷；规划道路用地155公顷，绿化用地185公顷，其它用地88.5公顷。（昭化区城乡规划建设和住房保障局数据）</w:t>
      </w:r>
    </w:p>
    <w:p w14:paraId="386860F2" w14:textId="77777777" w:rsidR="00736216" w:rsidRDefault="00DE7A65">
      <w:pPr>
        <w:numPr>
          <w:ilvl w:val="0"/>
          <w:numId w:val="7"/>
        </w:numPr>
        <w:spacing w:line="580" w:lineRule="exact"/>
        <w:rPr>
          <w:rFonts w:ascii="宋体" w:hAnsi="宋体" w:cs="宋体"/>
          <w:b/>
          <w:bCs/>
          <w:color w:val="393939"/>
          <w:lang w:bidi="ar"/>
        </w:rPr>
      </w:pPr>
      <w:r>
        <w:rPr>
          <w:rFonts w:ascii="宋体" w:hAnsi="宋体" w:cs="宋体" w:hint="eastAsia"/>
          <w:b/>
          <w:bCs/>
          <w:color w:val="393939"/>
          <w:lang w:bidi="ar"/>
        </w:rPr>
        <w:t>生态环境</w:t>
      </w:r>
    </w:p>
    <w:p w14:paraId="175BFBA8" w14:textId="77777777" w:rsidR="00736216" w:rsidRDefault="00DE7A65">
      <w:pPr>
        <w:spacing w:line="580" w:lineRule="exact"/>
        <w:ind w:firstLineChars="200" w:firstLine="480"/>
        <w:rPr>
          <w:rFonts w:ascii="宋体" w:hAnsi="宋体" w:cs="宋体"/>
          <w:color w:val="393939"/>
          <w:lang w:bidi="ar"/>
        </w:rPr>
      </w:pPr>
      <w:r>
        <w:rPr>
          <w:rFonts w:ascii="宋体" w:hAnsi="宋体" w:cs="宋体" w:hint="eastAsia"/>
          <w:color w:val="393939"/>
          <w:lang w:bidi="ar"/>
        </w:rPr>
        <w:lastRenderedPageBreak/>
        <w:t>昭化区境内动植物中药材1000多种，其中20多种销往省内外。截至2011年已查明的植物物种达180科、300属、900种，主要有菌类、苔藓、维管植物，另外具有开发价值的经济、药用、珍稀植物约有260余种，食用菌种类达8种以上。野生和半野生经济植物约500余种，可分为油料、香料、纤维、药材、食用菌、花卉、水果、蔬菜等10余种。境内森林主要品种有柏木林、桤木林、马尾松树林等。常见的野生动物有220余种，其中国家级野生动物5种，有桂</w:t>
      </w:r>
      <w:proofErr w:type="gramStart"/>
      <w:r>
        <w:rPr>
          <w:rFonts w:ascii="宋体" w:hAnsi="宋体" w:cs="宋体" w:hint="eastAsia"/>
          <w:color w:val="393939"/>
          <w:lang w:bidi="ar"/>
        </w:rPr>
        <w:t>麝</w:t>
      </w:r>
      <w:proofErr w:type="gramEnd"/>
      <w:r>
        <w:rPr>
          <w:rFonts w:ascii="宋体" w:hAnsi="宋体" w:cs="宋体" w:hint="eastAsia"/>
          <w:color w:val="393939"/>
          <w:lang w:bidi="ar"/>
        </w:rPr>
        <w:t>、短尾猴、水獭、大灵猫、小灵猫等。</w:t>
      </w:r>
    </w:p>
    <w:p w14:paraId="3ED22A68" w14:textId="77777777" w:rsidR="00736216" w:rsidRDefault="00DE7A65">
      <w:pPr>
        <w:numPr>
          <w:ilvl w:val="0"/>
          <w:numId w:val="7"/>
        </w:numPr>
        <w:spacing w:line="580" w:lineRule="exact"/>
        <w:rPr>
          <w:rFonts w:ascii="宋体" w:hAnsi="宋体" w:cs="宋体"/>
          <w:b/>
          <w:bCs/>
          <w:color w:val="393939"/>
          <w:lang w:bidi="ar"/>
        </w:rPr>
      </w:pPr>
      <w:r>
        <w:rPr>
          <w:rFonts w:ascii="宋体" w:hAnsi="宋体" w:cs="宋体" w:hint="eastAsia"/>
          <w:b/>
          <w:bCs/>
          <w:color w:val="393939"/>
          <w:lang w:bidi="ar"/>
        </w:rPr>
        <w:t>水文地质</w:t>
      </w:r>
    </w:p>
    <w:p w14:paraId="1FB1B179" w14:textId="77777777" w:rsidR="00736216" w:rsidRDefault="00DE7A65">
      <w:pPr>
        <w:spacing w:line="580" w:lineRule="exact"/>
        <w:ind w:firstLineChars="200" w:firstLine="480"/>
        <w:rPr>
          <w:rFonts w:ascii="宋体" w:hAnsi="宋体" w:cs="宋体"/>
        </w:rPr>
      </w:pPr>
      <w:r>
        <w:rPr>
          <w:rFonts w:ascii="宋体" w:hAnsi="宋体" w:cs="宋体" w:hint="eastAsia"/>
          <w:lang w:bidi="ar"/>
        </w:rPr>
        <w:t>分布于太公寺至新场一带的</w:t>
      </w:r>
      <w:proofErr w:type="gramStart"/>
      <w:r>
        <w:rPr>
          <w:rFonts w:ascii="宋体" w:hAnsi="宋体" w:cs="宋体" w:hint="eastAsia"/>
          <w:lang w:bidi="ar"/>
        </w:rPr>
        <w:t>鸡爪状台梁</w:t>
      </w:r>
      <w:proofErr w:type="gramEnd"/>
      <w:r>
        <w:rPr>
          <w:rFonts w:ascii="宋体" w:hAnsi="宋体" w:cs="宋体" w:hint="eastAsia"/>
          <w:lang w:bidi="ar"/>
        </w:rPr>
        <w:t>地形，以浅部裂隙潜水形成出现红层碎屑岩(风化带)裂隙潜水，在深部经流区或储水构造地段便成为层间承压水，其径流模数大于0.4升／秒·平方公里，是富水性较好的裂隙潜水。在昭化、紫云一线以南的单斜低山及</w:t>
      </w:r>
      <w:proofErr w:type="gramStart"/>
      <w:r>
        <w:rPr>
          <w:rFonts w:ascii="宋体" w:hAnsi="宋体" w:cs="宋体" w:hint="eastAsia"/>
          <w:lang w:bidi="ar"/>
        </w:rPr>
        <w:t>台梁低山区</w:t>
      </w:r>
      <w:proofErr w:type="gramEnd"/>
      <w:r>
        <w:rPr>
          <w:rFonts w:ascii="宋体" w:hAnsi="宋体" w:cs="宋体" w:hint="eastAsia"/>
          <w:lang w:bidi="ar"/>
        </w:rPr>
        <w:t>分布有中等富水性的裂隙潜水，其径流模数为0.2至0.4升／秒·平方公里；</w:t>
      </w:r>
      <w:r w:rsidR="002238F5">
        <w:fldChar w:fldCharType="begin"/>
      </w:r>
      <w:r w:rsidR="002238F5">
        <w:instrText xml:space="preserve"> HYPERLINK "http://www.gyyb.gov.cn" </w:instrText>
      </w:r>
      <w:r w:rsidR="002238F5">
        <w:fldChar w:fldCharType="separate"/>
      </w:r>
      <w:r>
        <w:rPr>
          <w:rStyle w:val="ae"/>
          <w:rFonts w:ascii="宋体" w:hAnsi="宋体" w:cs="宋体" w:hint="eastAsia"/>
          <w:color w:val="auto"/>
          <w:u w:val="none"/>
        </w:rPr>
        <w:t>元坝</w:t>
      </w:r>
      <w:r w:rsidR="002238F5">
        <w:rPr>
          <w:rStyle w:val="ae"/>
          <w:rFonts w:ascii="宋体" w:hAnsi="宋体" w:cs="宋体"/>
          <w:color w:val="auto"/>
          <w:u w:val="none"/>
        </w:rPr>
        <w:fldChar w:fldCharType="end"/>
      </w:r>
      <w:r>
        <w:rPr>
          <w:rFonts w:ascii="宋体" w:hAnsi="宋体" w:cs="宋体" w:hint="eastAsia"/>
          <w:lang w:bidi="ar"/>
        </w:rPr>
        <w:t>镇等河谷地带亦分布有富水性较差的裂隙潜水，其径流模数低于0.2升／秒·平方公里。</w:t>
      </w:r>
    </w:p>
    <w:p w14:paraId="7EF232B0" w14:textId="77777777" w:rsidR="00736216" w:rsidRDefault="00DE7A65">
      <w:pPr>
        <w:spacing w:line="580" w:lineRule="exact"/>
        <w:rPr>
          <w:rFonts w:ascii="宋体" w:hAnsi="宋体" w:cs="宋体"/>
          <w:b/>
          <w:bCs/>
          <w:color w:val="393939"/>
          <w:lang w:bidi="ar"/>
        </w:rPr>
      </w:pPr>
      <w:r>
        <w:rPr>
          <w:rFonts w:ascii="宋体" w:hAnsi="宋体" w:cs="宋体" w:hint="eastAsia"/>
          <w:b/>
          <w:bCs/>
          <w:color w:val="393939"/>
          <w:lang w:bidi="ar"/>
        </w:rPr>
        <w:t>3.1.2经济社会状况</w:t>
      </w:r>
    </w:p>
    <w:p w14:paraId="2C8F91EF" w14:textId="77777777" w:rsidR="00736216" w:rsidRDefault="00DE7A65">
      <w:pPr>
        <w:numPr>
          <w:ilvl w:val="0"/>
          <w:numId w:val="8"/>
        </w:numPr>
        <w:spacing w:line="580" w:lineRule="exact"/>
        <w:rPr>
          <w:rFonts w:ascii="宋体" w:hAnsi="宋体" w:cs="宋体"/>
          <w:b/>
          <w:bCs/>
          <w:color w:val="393939"/>
          <w:lang w:bidi="ar"/>
        </w:rPr>
      </w:pPr>
      <w:r>
        <w:rPr>
          <w:rFonts w:ascii="宋体" w:hAnsi="宋体" w:cs="宋体" w:hint="eastAsia"/>
          <w:b/>
          <w:bCs/>
          <w:color w:val="393939"/>
          <w:lang w:bidi="ar"/>
        </w:rPr>
        <w:t>经济指标</w:t>
      </w:r>
    </w:p>
    <w:p w14:paraId="1ADE4B61" w14:textId="77777777" w:rsidR="00736216" w:rsidRDefault="00DE7A65">
      <w:pPr>
        <w:widowControl/>
        <w:shd w:val="clear" w:color="auto" w:fill="FFFFFF"/>
        <w:spacing w:line="580" w:lineRule="exact"/>
        <w:ind w:firstLineChars="200" w:firstLine="480"/>
        <w:rPr>
          <w:rFonts w:ascii="宋体" w:hAnsi="宋体" w:cs="宋体"/>
          <w:color w:val="333333"/>
          <w:shd w:val="clear" w:color="auto" w:fill="FFFFFF"/>
        </w:rPr>
      </w:pPr>
      <w:r>
        <w:rPr>
          <w:rFonts w:ascii="宋体" w:hAnsi="宋体" w:cs="宋体" w:hint="eastAsia"/>
          <w:color w:val="000000"/>
          <w:lang w:bidi="ar"/>
        </w:rPr>
        <w:t>昭化区幅员面积1440平方公里，辖12镇1个街道办事处，区</w:t>
      </w:r>
      <w:proofErr w:type="gramStart"/>
      <w:r>
        <w:rPr>
          <w:rFonts w:ascii="宋体" w:hAnsi="宋体" w:cs="宋体" w:hint="eastAsia"/>
          <w:color w:val="000000"/>
          <w:lang w:bidi="ar"/>
        </w:rPr>
        <w:t>政府驻元坝</w:t>
      </w:r>
      <w:proofErr w:type="gramEnd"/>
      <w:r>
        <w:rPr>
          <w:rFonts w:ascii="宋体" w:hAnsi="宋体" w:cs="宋体" w:hint="eastAsia"/>
          <w:color w:val="000000"/>
          <w:lang w:bidi="ar"/>
        </w:rPr>
        <w:t>镇。总人口24.26万，其中农业人口21.87万，距广元市区25公里。</w:t>
      </w:r>
      <w:r>
        <w:rPr>
          <w:rFonts w:ascii="宋体" w:hAnsi="宋体" w:cs="宋体" w:hint="eastAsia"/>
          <w:color w:val="333333"/>
          <w:kern w:val="0"/>
          <w:shd w:val="clear" w:color="auto" w:fill="FFFFFF"/>
          <w:lang w:bidi="ar"/>
        </w:rPr>
        <w:t>经市统计局审定，全年实现地区生产总值（GDP）652441万元，按可比价格计算，比上年增长7.3%。其中，第一产业增加值159634万元，增长3.1%；第二产业增加值279236万元，增长7.5%；第三产业增加值213571万元，增长10.5%。三次产业对经济增长的贡献率分别为9.9%、51.7%、38.5%，拉动GDP增长0.7个百分点、3.8个百分点、2.8个百分点。</w:t>
      </w:r>
    </w:p>
    <w:p w14:paraId="5CFE7BA3" w14:textId="77777777" w:rsidR="00736216" w:rsidRDefault="00DE7A65">
      <w:pPr>
        <w:widowControl/>
        <w:shd w:val="clear" w:color="auto" w:fill="FFFFFF"/>
        <w:spacing w:line="580" w:lineRule="exact"/>
        <w:ind w:firstLineChars="200" w:firstLine="480"/>
        <w:rPr>
          <w:rFonts w:ascii="宋体" w:hAnsi="宋体" w:cs="宋体"/>
          <w:color w:val="333333"/>
          <w:shd w:val="clear" w:color="auto" w:fill="FFFFFF"/>
        </w:rPr>
      </w:pPr>
      <w:r>
        <w:rPr>
          <w:rFonts w:ascii="宋体" w:hAnsi="宋体" w:cs="宋体" w:hint="eastAsia"/>
          <w:color w:val="333333"/>
          <w:kern w:val="0"/>
          <w:shd w:val="clear" w:color="auto" w:fill="FFFFFF"/>
          <w:lang w:bidi="ar"/>
        </w:rPr>
        <w:lastRenderedPageBreak/>
        <w:t>三次产业结构由上年末的23.2:45.9:30.9调整为24.5:42.8:32.7。第二产业较上年下降3.1个百分点，第一、三产业分别较上年提高1.3个、1.8个百分点。</w:t>
      </w:r>
    </w:p>
    <w:p w14:paraId="29DA0D49" w14:textId="77777777" w:rsidR="00736216" w:rsidRDefault="00DE7A65">
      <w:pPr>
        <w:widowControl/>
        <w:shd w:val="clear" w:color="auto" w:fill="FFFFFF"/>
        <w:spacing w:line="580" w:lineRule="exact"/>
        <w:ind w:firstLineChars="200" w:firstLine="480"/>
        <w:rPr>
          <w:rFonts w:ascii="宋体" w:hAnsi="宋体" w:cs="宋体"/>
          <w:color w:val="333333"/>
          <w:shd w:val="clear" w:color="auto" w:fill="FFFFFF"/>
        </w:rPr>
      </w:pPr>
      <w:r>
        <w:rPr>
          <w:rFonts w:ascii="宋体" w:hAnsi="宋体" w:cs="宋体" w:hint="eastAsia"/>
          <w:color w:val="333333"/>
          <w:kern w:val="0"/>
          <w:shd w:val="clear" w:color="auto" w:fill="FFFFFF"/>
          <w:lang w:bidi="ar"/>
        </w:rPr>
        <w:t>全年非公有制经济增加值372277万元，比上年增长7.5%。其中：第一产业增加值65965万元，同比增长2.6%；第二产业增加值186614万元，同比增长7.3%；第三产业增加值119698万元，同比增长11.3%。非公有制经济占GDP比重为57.1%，较上年下降0.1个百分点，对经济增长的贡献率为56.3%，拉动GDP增长3.9个百分点。</w:t>
      </w:r>
    </w:p>
    <w:p w14:paraId="2D3C60AB" w14:textId="77777777" w:rsidR="00736216" w:rsidRDefault="00DE7A65">
      <w:pPr>
        <w:widowControl/>
        <w:shd w:val="clear" w:color="auto" w:fill="FFFFFF"/>
        <w:spacing w:line="580" w:lineRule="exact"/>
        <w:ind w:firstLineChars="200" w:firstLine="480"/>
        <w:rPr>
          <w:rFonts w:ascii="宋体" w:hAnsi="宋体" w:cs="宋体"/>
          <w:color w:val="333333"/>
          <w:shd w:val="clear" w:color="auto" w:fill="FFFFFF"/>
        </w:rPr>
      </w:pPr>
      <w:r>
        <w:rPr>
          <w:rFonts w:ascii="宋体" w:hAnsi="宋体" w:cs="宋体" w:hint="eastAsia"/>
          <w:color w:val="333333"/>
          <w:kern w:val="0"/>
          <w:shd w:val="clear" w:color="auto" w:fill="FFFFFF"/>
          <w:lang w:bidi="ar"/>
        </w:rPr>
        <w:t>按常住人口计算，人均GDP达到34983元，比上年增加5440元，增长6.5%。</w:t>
      </w:r>
    </w:p>
    <w:p w14:paraId="00554DFA" w14:textId="77777777" w:rsidR="00736216" w:rsidRDefault="00DE7A65">
      <w:pPr>
        <w:widowControl/>
        <w:shd w:val="clear" w:color="auto" w:fill="FFFFFF"/>
        <w:spacing w:line="580" w:lineRule="exact"/>
        <w:ind w:firstLineChars="200" w:firstLine="480"/>
        <w:rPr>
          <w:rFonts w:ascii="宋体" w:hAnsi="宋体" w:cs="宋体"/>
          <w:color w:val="333333"/>
          <w:shd w:val="clear" w:color="auto" w:fill="FFFFFF"/>
        </w:rPr>
      </w:pPr>
      <w:r>
        <w:rPr>
          <w:rFonts w:ascii="宋体" w:hAnsi="宋体" w:cs="宋体" w:hint="eastAsia"/>
          <w:color w:val="333333"/>
          <w:kern w:val="0"/>
          <w:shd w:val="clear" w:color="auto" w:fill="FFFFFF"/>
          <w:lang w:bidi="ar"/>
        </w:rPr>
        <w:t>城镇化率达到37.68%，较上年提高1.47个百分点。建成区面积3.99平方公里。人均公园绿地面积18.75平方米，建成区绿化覆盖率、绿地率分别为36.37%和31.54%。</w:t>
      </w:r>
    </w:p>
    <w:p w14:paraId="639D18BB" w14:textId="77777777" w:rsidR="00736216" w:rsidRDefault="00DE7A65">
      <w:pPr>
        <w:numPr>
          <w:ilvl w:val="0"/>
          <w:numId w:val="8"/>
        </w:numPr>
        <w:spacing w:line="580" w:lineRule="exact"/>
        <w:rPr>
          <w:rFonts w:ascii="宋体" w:hAnsi="宋体" w:cs="宋体"/>
          <w:b/>
          <w:bCs/>
          <w:color w:val="393939"/>
          <w:lang w:bidi="ar"/>
        </w:rPr>
      </w:pPr>
      <w:r>
        <w:rPr>
          <w:rFonts w:ascii="宋体" w:hAnsi="宋体" w:cs="宋体" w:hint="eastAsia"/>
          <w:b/>
          <w:bCs/>
          <w:color w:val="393939"/>
          <w:lang w:bidi="ar"/>
        </w:rPr>
        <w:t>产业类型</w:t>
      </w:r>
    </w:p>
    <w:p w14:paraId="1CCA9E85" w14:textId="77777777" w:rsidR="00736216" w:rsidRDefault="00DE7A65">
      <w:pPr>
        <w:spacing w:line="580" w:lineRule="exact"/>
        <w:jc w:val="center"/>
        <w:rPr>
          <w:rFonts w:ascii="宋体" w:hAnsi="宋体" w:cs="宋体"/>
          <w:b/>
          <w:bCs/>
          <w:color w:val="393939"/>
          <w:lang w:bidi="ar"/>
        </w:rPr>
      </w:pPr>
      <w:r>
        <w:rPr>
          <w:rFonts w:ascii="宋体" w:hAnsi="宋体" w:cs="宋体" w:hint="eastAsia"/>
          <w:b/>
          <w:bCs/>
          <w:color w:val="393939"/>
          <w:lang w:bidi="ar"/>
        </w:rPr>
        <w:t>（一）农业</w:t>
      </w:r>
    </w:p>
    <w:p w14:paraId="24301B5A" w14:textId="77777777" w:rsidR="00736216" w:rsidRDefault="00DE7A65">
      <w:pPr>
        <w:widowControl/>
        <w:shd w:val="clear" w:color="auto" w:fill="FFFFFF"/>
        <w:spacing w:line="580" w:lineRule="exact"/>
        <w:ind w:firstLineChars="200" w:firstLine="480"/>
        <w:rPr>
          <w:rFonts w:ascii="宋体" w:hAnsi="宋体" w:cs="宋体"/>
          <w:color w:val="333333"/>
          <w:shd w:val="clear" w:color="auto" w:fill="FFFFFF"/>
        </w:rPr>
      </w:pPr>
      <w:r>
        <w:rPr>
          <w:rFonts w:ascii="宋体" w:hAnsi="宋体" w:cs="宋体" w:hint="eastAsia"/>
          <w:color w:val="333333"/>
          <w:kern w:val="0"/>
          <w:shd w:val="clear" w:color="auto" w:fill="FFFFFF"/>
          <w:lang w:bidi="ar"/>
        </w:rPr>
        <w:t>全年粮食播种面积24276公顷，比上年增加207公顷；油料播种面积10362公顷，减少309公顷；蔬菜播种面积11639公顷，增加622公顷。全年粮食产量125564吨，比上年增加3345吨，增产2.74%。油料产量26302吨，减产0.4%；烟叶产量1500吨，增产27.7%；蔬菜及食用菌产量415107吨，增产6.5%。</w:t>
      </w:r>
    </w:p>
    <w:p w14:paraId="649606A9" w14:textId="77777777" w:rsidR="00736216" w:rsidRDefault="00DE7A65">
      <w:pPr>
        <w:widowControl/>
        <w:shd w:val="clear" w:color="auto" w:fill="FFFFFF"/>
        <w:spacing w:line="580" w:lineRule="exact"/>
        <w:ind w:firstLineChars="200" w:firstLine="480"/>
        <w:rPr>
          <w:rFonts w:ascii="宋体" w:hAnsi="宋体" w:cs="宋体"/>
          <w:color w:val="333333"/>
          <w:kern w:val="0"/>
          <w:shd w:val="clear" w:color="auto" w:fill="FFFFFF"/>
          <w:lang w:bidi="ar"/>
        </w:rPr>
      </w:pPr>
      <w:r>
        <w:rPr>
          <w:rFonts w:ascii="宋体" w:hAnsi="宋体" w:cs="宋体" w:hint="eastAsia"/>
          <w:color w:val="333333"/>
          <w:kern w:val="0"/>
          <w:shd w:val="clear" w:color="auto" w:fill="FFFFFF"/>
          <w:lang w:bidi="ar"/>
        </w:rPr>
        <w:t>全年生猪出栏496601头，比上年增长-16.6%；牛出栏  7063头，增长5.0%；羊出栏56598只，增长3.6%；家禽出栏2871362万只，增长45.9%。肉类总产量42497吨，比上年增长-9.9%，其中猪肉产量36112吨，增长-14.4%。</w:t>
      </w:r>
    </w:p>
    <w:p w14:paraId="6A8A7FB9" w14:textId="77777777" w:rsidR="00736216" w:rsidRDefault="00DE7A65">
      <w:pPr>
        <w:widowControl/>
        <w:shd w:val="clear" w:color="auto" w:fill="FFFFFF"/>
        <w:spacing w:line="580" w:lineRule="exact"/>
        <w:ind w:firstLineChars="200" w:firstLine="480"/>
        <w:rPr>
          <w:rFonts w:ascii="宋体" w:hAnsi="宋体" w:cs="宋体"/>
          <w:color w:val="333333"/>
          <w:shd w:val="clear" w:color="auto" w:fill="FFFFFF"/>
        </w:rPr>
      </w:pPr>
      <w:r>
        <w:rPr>
          <w:rFonts w:ascii="宋体" w:hAnsi="宋体" w:cs="宋体" w:hint="eastAsia"/>
          <w:color w:val="333333"/>
          <w:kern w:val="0"/>
          <w:shd w:val="clear" w:color="auto" w:fill="FFFFFF"/>
          <w:lang w:bidi="ar"/>
        </w:rPr>
        <w:t>全年共营造林2.6万亩，完成退耕还林0万亩。年末实有森林管护面积124万亩。年末共有国家级湿地公园1个，省级森林公园1个，省级自然保护区1个。年末森林覆盖率56.27%。</w:t>
      </w:r>
    </w:p>
    <w:p w14:paraId="5E52BF7C" w14:textId="77777777" w:rsidR="00736216" w:rsidRDefault="00DE7A65">
      <w:pPr>
        <w:spacing w:line="580" w:lineRule="exact"/>
        <w:ind w:firstLineChars="200" w:firstLine="480"/>
        <w:rPr>
          <w:rFonts w:ascii="宋体" w:hAnsi="宋体" w:cs="宋体"/>
          <w:color w:val="333333"/>
          <w:shd w:val="clear" w:color="auto" w:fill="FFFFFF"/>
          <w:lang w:bidi="ar"/>
        </w:rPr>
      </w:pPr>
      <w:r>
        <w:rPr>
          <w:rFonts w:ascii="宋体" w:hAnsi="宋体" w:cs="宋体" w:hint="eastAsia"/>
          <w:color w:val="333333"/>
          <w:shd w:val="clear" w:color="auto" w:fill="FFFFFF"/>
          <w:lang w:bidi="ar"/>
        </w:rPr>
        <w:lastRenderedPageBreak/>
        <w:t>年末有效灌溉面积14.36万亩，新建（整治）渠系43公里，治理水土流失面积30平方公里。年末农业机械总动力32.62万千瓦，同比增长1.3%。机收面积19.5万亩。</w:t>
      </w:r>
    </w:p>
    <w:p w14:paraId="2788EBBD" w14:textId="77777777" w:rsidR="00736216" w:rsidRDefault="00DE7A65">
      <w:pPr>
        <w:spacing w:line="360" w:lineRule="auto"/>
        <w:ind w:firstLineChars="200" w:firstLine="480"/>
        <w:jc w:val="left"/>
      </w:pPr>
      <w:r>
        <w:rPr>
          <w:noProof/>
        </w:rPr>
        <w:drawing>
          <wp:inline distT="0" distB="0" distL="114300" distR="114300" wp14:anchorId="2E9A3213" wp14:editId="6C7FC67C">
            <wp:extent cx="4818380" cy="3505200"/>
            <wp:effectExtent l="0" t="0" r="1270" b="0"/>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21"/>
                    <a:stretch>
                      <a:fillRect/>
                    </a:stretch>
                  </pic:blipFill>
                  <pic:spPr>
                    <a:xfrm>
                      <a:off x="0" y="0"/>
                      <a:ext cx="4844347" cy="3523979"/>
                    </a:xfrm>
                    <a:prstGeom prst="rect">
                      <a:avLst/>
                    </a:prstGeom>
                    <a:noFill/>
                    <a:ln>
                      <a:noFill/>
                    </a:ln>
                  </pic:spPr>
                </pic:pic>
              </a:graphicData>
            </a:graphic>
          </wp:inline>
        </w:drawing>
      </w:r>
    </w:p>
    <w:p w14:paraId="4AC87685" w14:textId="77777777" w:rsidR="00736216" w:rsidRDefault="00DE7A65">
      <w:pPr>
        <w:numPr>
          <w:ilvl w:val="0"/>
          <w:numId w:val="9"/>
        </w:numPr>
        <w:spacing w:line="360" w:lineRule="auto"/>
        <w:ind w:firstLineChars="200" w:firstLine="482"/>
        <w:jc w:val="center"/>
        <w:rPr>
          <w:b/>
          <w:bCs/>
        </w:rPr>
      </w:pPr>
      <w:r>
        <w:rPr>
          <w:rFonts w:hint="eastAsia"/>
          <w:b/>
          <w:bCs/>
        </w:rPr>
        <w:t>工业和建筑业</w:t>
      </w:r>
    </w:p>
    <w:p w14:paraId="0777A363" w14:textId="77777777" w:rsidR="00736216" w:rsidRDefault="00DE7A65">
      <w:pPr>
        <w:spacing w:line="540" w:lineRule="exact"/>
        <w:ind w:firstLineChars="200" w:firstLine="480"/>
        <w:rPr>
          <w:rFonts w:ascii="宋体" w:hAnsi="宋体" w:cs="宋体"/>
          <w:bCs/>
          <w:color w:val="333333"/>
          <w:shd w:val="clear" w:color="auto" w:fill="FFFFFF"/>
          <w:lang w:bidi="ar"/>
        </w:rPr>
      </w:pPr>
      <w:r>
        <w:rPr>
          <w:rFonts w:ascii="宋体" w:hAnsi="宋体" w:cs="宋体" w:hint="eastAsia"/>
          <w:bCs/>
          <w:color w:val="333333"/>
          <w:shd w:val="clear" w:color="auto" w:fill="FFFFFF"/>
          <w:lang w:bidi="ar"/>
        </w:rPr>
        <w:t>全年实现工业增加值237801万元(含纳入我区核算范围的机制公司增加值，下同)，比上年增长7.3%，对经济增长的贡献率达42.6%，拉动经济增长3.1个百分点。</w:t>
      </w:r>
    </w:p>
    <w:p w14:paraId="13C3C2FE" w14:textId="77777777" w:rsidR="00736216" w:rsidRDefault="00DE7A65">
      <w:pPr>
        <w:widowControl/>
        <w:shd w:val="clear" w:color="auto" w:fill="FFFFFF"/>
        <w:spacing w:line="540" w:lineRule="exact"/>
        <w:ind w:firstLineChars="200" w:firstLine="480"/>
        <w:rPr>
          <w:rFonts w:ascii="宋体" w:hAnsi="宋体" w:cs="宋体"/>
          <w:bCs/>
          <w:color w:val="333333"/>
          <w:kern w:val="0"/>
          <w:shd w:val="clear" w:color="auto" w:fill="FFFFFF"/>
          <w:lang w:bidi="ar"/>
        </w:rPr>
      </w:pPr>
      <w:r>
        <w:rPr>
          <w:rFonts w:ascii="宋体" w:hAnsi="宋体" w:cs="宋体" w:hint="eastAsia"/>
          <w:bCs/>
          <w:color w:val="333333"/>
          <w:kern w:val="0"/>
          <w:shd w:val="clear" w:color="auto" w:fill="FFFFFF"/>
          <w:lang w:bidi="ar"/>
        </w:rPr>
        <w:t>年末规模以上工业企业47户，新增企业7户。其中，产值过亿企业27户。全年实现产值1206850万元，比上年增长10.2%。增加值同比增长7.1%。主营业务收入完成1188121万元，增长11.4%；实现利润45200万元，增长10.6%；创造利税79476万元，增长10.9%。</w:t>
      </w:r>
    </w:p>
    <w:p w14:paraId="581C3C53" w14:textId="77777777" w:rsidR="00736216" w:rsidRDefault="00DE7A65">
      <w:pPr>
        <w:pStyle w:val="21"/>
        <w:widowControl/>
        <w:spacing w:line="540" w:lineRule="exact"/>
        <w:ind w:leftChars="0" w:firstLineChars="200" w:firstLine="480"/>
        <w:rPr>
          <w:rFonts w:ascii="宋体" w:hAnsi="宋体" w:cs="宋体"/>
          <w:bCs/>
          <w:color w:val="333333"/>
          <w:sz w:val="24"/>
          <w:shd w:val="clear" w:color="auto" w:fill="FFFFFF"/>
        </w:rPr>
      </w:pPr>
      <w:r>
        <w:rPr>
          <w:rFonts w:ascii="宋体" w:hAnsi="宋体" w:cs="宋体" w:hint="eastAsia"/>
          <w:bCs/>
          <w:color w:val="333333"/>
          <w:sz w:val="24"/>
          <w:shd w:val="clear" w:color="auto" w:fill="FFFFFF"/>
        </w:rPr>
        <w:t>建筑业增加</w:t>
      </w:r>
      <w:proofErr w:type="gramStart"/>
      <w:r>
        <w:rPr>
          <w:rFonts w:ascii="宋体" w:hAnsi="宋体" w:cs="宋体" w:hint="eastAsia"/>
          <w:bCs/>
          <w:color w:val="333333"/>
          <w:sz w:val="24"/>
          <w:shd w:val="clear" w:color="auto" w:fill="FFFFFF"/>
        </w:rPr>
        <w:t>值实现</w:t>
      </w:r>
      <w:proofErr w:type="gramEnd"/>
      <w:r>
        <w:rPr>
          <w:rFonts w:ascii="宋体" w:hAnsi="宋体" w:cs="宋体" w:hint="eastAsia"/>
          <w:bCs/>
          <w:color w:val="333333"/>
          <w:sz w:val="24"/>
          <w:shd w:val="clear" w:color="auto" w:fill="FFFFFF"/>
        </w:rPr>
        <w:t>41443万元，比上年增长12.9%。年末资质以上建筑企业18家，实现建筑业总产值139564万元，增长34.8%。全年完成房屋建筑施工面积529160平方米，增长8%；完成房屋竣工产值78531万元，增长42.7%。</w:t>
      </w:r>
    </w:p>
    <w:p w14:paraId="4E4322E1" w14:textId="77777777" w:rsidR="00736216" w:rsidRDefault="00DE7A65">
      <w:pPr>
        <w:numPr>
          <w:ilvl w:val="0"/>
          <w:numId w:val="10"/>
        </w:numPr>
        <w:spacing w:line="540" w:lineRule="exact"/>
        <w:jc w:val="center"/>
        <w:rPr>
          <w:rFonts w:ascii="宋体" w:hAnsi="宋体" w:cs="宋体"/>
          <w:b/>
          <w:color w:val="333333"/>
          <w:shd w:val="clear" w:color="auto" w:fill="FFFFFF"/>
          <w:lang w:bidi="ar"/>
        </w:rPr>
      </w:pPr>
      <w:r>
        <w:rPr>
          <w:rFonts w:ascii="宋体" w:hAnsi="宋体" w:cs="宋体" w:hint="eastAsia"/>
          <w:b/>
          <w:color w:val="333333"/>
          <w:shd w:val="clear" w:color="auto" w:fill="FFFFFF"/>
          <w:lang w:bidi="ar"/>
        </w:rPr>
        <w:t>固定资产投资</w:t>
      </w:r>
    </w:p>
    <w:p w14:paraId="009DECB5" w14:textId="77777777" w:rsidR="00736216" w:rsidRDefault="00DE7A65">
      <w:pPr>
        <w:spacing w:line="540" w:lineRule="exact"/>
        <w:ind w:firstLineChars="200" w:firstLine="480"/>
        <w:rPr>
          <w:rFonts w:ascii="宋体" w:hAnsi="宋体" w:cs="宋体"/>
          <w:color w:val="333333"/>
          <w:shd w:val="clear" w:color="auto" w:fill="FFFFFF"/>
        </w:rPr>
      </w:pPr>
      <w:r>
        <w:rPr>
          <w:rFonts w:ascii="宋体" w:hAnsi="宋体" w:cs="宋体" w:hint="eastAsia"/>
          <w:color w:val="333333"/>
          <w:shd w:val="clear" w:color="auto" w:fill="FFFFFF"/>
          <w:lang w:bidi="ar"/>
        </w:rPr>
        <w:lastRenderedPageBreak/>
        <w:t>全社会固定资产投资比上年增长21.8%。分产业看，第一产业投资44631万元，增长2.5%；第二产业投资136070万元，增长85.4%，其中工业投资130931万元，增长132.2%；第三产业投资374071万元，增长29.2%。建安投资增长47.1%，民间投资增长11.9%。</w:t>
      </w:r>
    </w:p>
    <w:p w14:paraId="458E7C7F" w14:textId="77777777" w:rsidR="00736216" w:rsidRDefault="00DE7A65">
      <w:pPr>
        <w:widowControl/>
        <w:shd w:val="clear" w:color="auto" w:fill="FFFFFF"/>
        <w:spacing w:line="540" w:lineRule="exact"/>
        <w:ind w:firstLineChars="200" w:firstLine="480"/>
        <w:rPr>
          <w:rFonts w:ascii="宋体" w:hAnsi="宋体" w:cs="宋体"/>
          <w:color w:val="333333"/>
          <w:shd w:val="clear" w:color="auto" w:fill="FFFFFF"/>
        </w:rPr>
      </w:pPr>
      <w:r>
        <w:rPr>
          <w:rFonts w:ascii="宋体" w:hAnsi="宋体" w:cs="宋体" w:hint="eastAsia"/>
          <w:color w:val="333333"/>
          <w:kern w:val="0"/>
          <w:shd w:val="clear" w:color="auto" w:fill="FFFFFF"/>
          <w:lang w:bidi="ar"/>
        </w:rPr>
        <w:t>全年房地产开发投资31683万元，比上年增长166.8%。商品房施工面积16.05万平方米，增长53.6%；商品房销售面积5.22万平方米，增长289.6%。</w:t>
      </w:r>
    </w:p>
    <w:p w14:paraId="064AFC71" w14:textId="77777777" w:rsidR="00736216" w:rsidRDefault="00DE7A65">
      <w:pPr>
        <w:widowControl/>
        <w:shd w:val="clear" w:color="auto" w:fill="FFFFFF"/>
        <w:spacing w:line="540" w:lineRule="exact"/>
        <w:ind w:firstLineChars="200" w:firstLine="480"/>
        <w:rPr>
          <w:rFonts w:ascii="宋体" w:hAnsi="宋体" w:cs="宋体"/>
          <w:b/>
          <w:color w:val="333333"/>
          <w:shd w:val="clear" w:color="auto" w:fill="FFFFFF"/>
          <w:lang w:bidi="ar"/>
        </w:rPr>
      </w:pPr>
      <w:r>
        <w:rPr>
          <w:rFonts w:ascii="宋体" w:hAnsi="宋体" w:cs="宋体" w:hint="eastAsia"/>
          <w:color w:val="333333"/>
          <w:kern w:val="0"/>
          <w:shd w:val="clear" w:color="auto" w:fill="FFFFFF"/>
          <w:lang w:bidi="ar"/>
        </w:rPr>
        <w:t>全年城区棚户区改造拆迁100户，新开工建设350套。</w:t>
      </w:r>
    </w:p>
    <w:p w14:paraId="05C33400" w14:textId="77777777" w:rsidR="00736216" w:rsidRDefault="00DE7A65">
      <w:pPr>
        <w:spacing w:line="360" w:lineRule="auto"/>
        <w:jc w:val="center"/>
      </w:pPr>
      <w:r>
        <w:rPr>
          <w:noProof/>
        </w:rPr>
        <w:drawing>
          <wp:inline distT="0" distB="0" distL="114300" distR="114300" wp14:anchorId="7CEE7D1A" wp14:editId="64424A99">
            <wp:extent cx="4137660" cy="3218180"/>
            <wp:effectExtent l="0" t="0" r="0" b="1270"/>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22"/>
                    <a:srcRect r="11272"/>
                    <a:stretch>
                      <a:fillRect/>
                    </a:stretch>
                  </pic:blipFill>
                  <pic:spPr>
                    <a:xfrm>
                      <a:off x="0" y="0"/>
                      <a:ext cx="4155969" cy="3232608"/>
                    </a:xfrm>
                    <a:prstGeom prst="rect">
                      <a:avLst/>
                    </a:prstGeom>
                    <a:noFill/>
                    <a:ln>
                      <a:noFill/>
                    </a:ln>
                  </pic:spPr>
                </pic:pic>
              </a:graphicData>
            </a:graphic>
          </wp:inline>
        </w:drawing>
      </w:r>
    </w:p>
    <w:p w14:paraId="2CAE9947" w14:textId="77777777" w:rsidR="00736216" w:rsidRDefault="00DE7A65">
      <w:pPr>
        <w:spacing w:line="360" w:lineRule="auto"/>
        <w:jc w:val="center"/>
      </w:pPr>
      <w:r>
        <w:rPr>
          <w:noProof/>
        </w:rPr>
        <w:lastRenderedPageBreak/>
        <w:drawing>
          <wp:inline distT="0" distB="0" distL="114300" distR="114300" wp14:anchorId="5E34CF09" wp14:editId="2AF764FC">
            <wp:extent cx="4602480" cy="4863465"/>
            <wp:effectExtent l="0" t="0" r="7620" b="0"/>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23"/>
                    <a:srcRect l="-145" r="22688"/>
                    <a:stretch>
                      <a:fillRect/>
                    </a:stretch>
                  </pic:blipFill>
                  <pic:spPr>
                    <a:xfrm>
                      <a:off x="0" y="0"/>
                      <a:ext cx="4616488" cy="4878462"/>
                    </a:xfrm>
                    <a:prstGeom prst="rect">
                      <a:avLst/>
                    </a:prstGeom>
                    <a:noFill/>
                    <a:ln>
                      <a:noFill/>
                    </a:ln>
                  </pic:spPr>
                </pic:pic>
              </a:graphicData>
            </a:graphic>
          </wp:inline>
        </w:drawing>
      </w:r>
    </w:p>
    <w:p w14:paraId="413AF1E3" w14:textId="77777777" w:rsidR="00736216" w:rsidRDefault="00DE7A65">
      <w:pPr>
        <w:pStyle w:val="ab"/>
        <w:spacing w:line="520" w:lineRule="exact"/>
        <w:ind w:firstLine="420"/>
        <w:jc w:val="left"/>
        <w:rPr>
          <w:rFonts w:ascii="宋体" w:hAnsi="宋体" w:cs="宋体"/>
          <w:color w:val="222222"/>
          <w:shd w:val="clear" w:color="auto" w:fill="FFFFFF"/>
          <w:lang w:bidi="ar"/>
        </w:rPr>
      </w:pPr>
      <w:r>
        <w:rPr>
          <w:rFonts w:ascii="宋体" w:hAnsi="宋体" w:cs="宋体" w:hint="eastAsia"/>
          <w:lang w:bidi="ar"/>
        </w:rPr>
        <w:t>以上内容选自广元市</w:t>
      </w:r>
      <w:hyperlink r:id="rId24" w:tgtFrame="http://www.zhaohua.gov.cn/About/Show/_blank" w:history="1">
        <w:r>
          <w:rPr>
            <w:rStyle w:val="ae"/>
            <w:rFonts w:ascii="宋体" w:hAnsi="宋体" w:cs="宋体" w:hint="eastAsia"/>
            <w:color w:val="222222"/>
            <w:shd w:val="clear" w:color="auto" w:fill="FFFFFF"/>
          </w:rPr>
          <w:t>昭化</w:t>
        </w:r>
        <w:r>
          <w:rPr>
            <w:rStyle w:val="ae"/>
            <w:rFonts w:ascii="宋体" w:hAnsi="宋体" w:cs="宋体" w:hint="eastAsia"/>
            <w:color w:val="222222"/>
            <w:u w:val="none"/>
            <w:shd w:val="clear" w:color="auto" w:fill="FFFFFF"/>
          </w:rPr>
          <w:t>区</w:t>
        </w:r>
      </w:hyperlink>
      <w:proofErr w:type="gramStart"/>
      <w:r>
        <w:rPr>
          <w:rFonts w:ascii="宋体" w:hAnsi="宋体" w:cs="宋体" w:hint="eastAsia"/>
          <w:color w:val="222222"/>
          <w:shd w:val="clear" w:color="auto" w:fill="FFFFFF"/>
          <w:lang w:bidi="ar"/>
        </w:rPr>
        <w:t>人民政府官网经济</w:t>
      </w:r>
      <w:proofErr w:type="gramEnd"/>
      <w:r>
        <w:rPr>
          <w:rFonts w:ascii="宋体" w:hAnsi="宋体" w:cs="宋体" w:hint="eastAsia"/>
          <w:color w:val="222222"/>
          <w:shd w:val="clear" w:color="auto" w:fill="FFFFFF"/>
          <w:lang w:bidi="ar"/>
        </w:rPr>
        <w:t>（http://www.zhaohua.gov.cn/About/Show/20180105144819169.html）</w:t>
      </w:r>
    </w:p>
    <w:p w14:paraId="0D5E7B0B" w14:textId="77777777" w:rsidR="00736216" w:rsidRDefault="00DE7A65">
      <w:pPr>
        <w:pStyle w:val="1"/>
        <w:spacing w:line="520" w:lineRule="exact"/>
        <w:rPr>
          <w:sz w:val="28"/>
          <w:szCs w:val="28"/>
        </w:rPr>
      </w:pPr>
      <w:bookmarkStart w:id="52" w:name="_Toc15871"/>
      <w:r>
        <w:rPr>
          <w:rFonts w:hint="eastAsia"/>
          <w:sz w:val="28"/>
          <w:szCs w:val="28"/>
        </w:rPr>
        <w:t>3.2</w:t>
      </w:r>
      <w:r>
        <w:rPr>
          <w:rFonts w:hint="eastAsia"/>
          <w:sz w:val="28"/>
          <w:szCs w:val="28"/>
        </w:rPr>
        <w:t>生态环境保护状况</w:t>
      </w:r>
      <w:bookmarkEnd w:id="52"/>
    </w:p>
    <w:p w14:paraId="7CA305D9" w14:textId="77777777" w:rsidR="00736216" w:rsidRDefault="00DE7A65">
      <w:pPr>
        <w:pStyle w:val="41"/>
        <w:widowControl/>
        <w:spacing w:line="520" w:lineRule="exact"/>
        <w:ind w:firstLine="480"/>
        <w:jc w:val="both"/>
      </w:pPr>
      <w:r>
        <w:rPr>
          <w:rFonts w:cs="宋体" w:hint="eastAsia"/>
        </w:rPr>
        <w:t>在近几十年里，始终将经济发展作为发展的第一要务，而环境一直面临着“先污染、后治理”的窘迫状态。由于农村相对于城市而言，经济发展相对缓慢，政府对于其重视程度较低、村民的环保意识淡薄、财政投资少等多种原因，使得农村垃圾问题日益严峻，“垃圾围村”的现象层出不穷。但由于农民深受传统生活方式的影响，农民的环保意识依然缺乏，并且对环境的相关法律法规不了解，仍然存在随手扔垃圾的习惯，“六边”即村边、路边、房边、河边、田边、沟边成</w:t>
      </w:r>
      <w:r>
        <w:rPr>
          <w:rFonts w:cs="宋体" w:hint="eastAsia"/>
        </w:rPr>
        <w:lastRenderedPageBreak/>
        <w:t>为垃圾的堆放地。垃圾问题的日益严峻，不仅危害了村民的身体健康，而且不益于“村容整洁”，成为生态环境整治道路上的一大桎梏。</w:t>
      </w:r>
    </w:p>
    <w:p w14:paraId="15244029" w14:textId="77777777" w:rsidR="00736216" w:rsidRDefault="00DE7A65">
      <w:pPr>
        <w:pStyle w:val="41"/>
        <w:widowControl/>
        <w:spacing w:line="520" w:lineRule="exact"/>
        <w:ind w:firstLine="480"/>
        <w:jc w:val="both"/>
      </w:pPr>
      <w:r>
        <w:rPr>
          <w:rFonts w:cs="宋体" w:hint="eastAsia"/>
        </w:rPr>
        <w:t>由于农村人口基数大、贫困人口多、贫困程度深，土坯房存量大，“一个土坑两块砖，三尺土墙围四边”的农村旱厕在静宁农村还比较普遍，农村厕所“脏、乱、差、少、偏”等问题依然突出，急需一场“厕所革命”改善农村卫生条件。从昭化区的情况来看，现有</w:t>
      </w:r>
      <w:r>
        <w:t>28</w:t>
      </w:r>
      <w:r>
        <w:rPr>
          <w:rFonts w:cs="宋体" w:hint="eastAsia"/>
        </w:rPr>
        <w:t>个乡镇</w:t>
      </w:r>
      <w:r>
        <w:t>21</w:t>
      </w:r>
      <w:r>
        <w:rPr>
          <w:rFonts w:cs="宋体" w:hint="eastAsia"/>
        </w:rPr>
        <w:t>万农村人口，通过实施农村改厕项目，农村完成改厕</w:t>
      </w:r>
      <w:r>
        <w:t>20691</w:t>
      </w:r>
      <w:r>
        <w:rPr>
          <w:rFonts w:cs="宋体" w:hint="eastAsia"/>
        </w:rPr>
        <w:t>户，占比</w:t>
      </w:r>
      <w:r>
        <w:t>35.3%</w:t>
      </w:r>
      <w:r>
        <w:rPr>
          <w:rFonts w:cs="宋体" w:hint="eastAsia"/>
        </w:rPr>
        <w:t>，但仍有</w:t>
      </w:r>
      <w:r>
        <w:t>64.%</w:t>
      </w:r>
      <w:r>
        <w:rPr>
          <w:rFonts w:cs="宋体" w:hint="eastAsia"/>
        </w:rPr>
        <w:t>以上农户的厕所需要新建或卫生改造。大部分乡镇受排污管道敷设不足、沼气池建设覆盖面小、污水粪便处理技术滞后等因素影响，旱厕改造基础薄弱；加之农村居住的多为留守老人、留守妇女和留守儿童，在经费保障和人力投入上困难较大。</w:t>
      </w:r>
    </w:p>
    <w:p w14:paraId="2ABE0EC8" w14:textId="77777777" w:rsidR="00736216" w:rsidRDefault="00DE7A65">
      <w:pPr>
        <w:pStyle w:val="41"/>
        <w:widowControl/>
        <w:spacing w:line="520" w:lineRule="exact"/>
        <w:ind w:firstLine="480"/>
        <w:jc w:val="both"/>
      </w:pPr>
      <w:r>
        <w:rPr>
          <w:rFonts w:cs="宋体" w:hint="eastAsia"/>
        </w:rPr>
        <w:t>本项目区包括了</w:t>
      </w:r>
      <w:r>
        <w:t>32</w:t>
      </w:r>
      <w:r>
        <w:rPr>
          <w:rFonts w:cs="宋体" w:hint="eastAsia"/>
        </w:rPr>
        <w:t>个村，共计</w:t>
      </w:r>
      <w:r>
        <w:t>3.8</w:t>
      </w:r>
      <w:r>
        <w:rPr>
          <w:rFonts w:cs="宋体" w:hint="eastAsia"/>
        </w:rPr>
        <w:t>万余人。示范区域内，每天产生的生活污水约</w:t>
      </w:r>
      <w:r>
        <w:t>4560</w:t>
      </w:r>
      <w:r>
        <w:rPr>
          <w:rFonts w:cs="宋体" w:hint="eastAsia"/>
        </w:rPr>
        <w:t>吨，生活垃圾约</w:t>
      </w:r>
      <w:r>
        <w:t>23.5</w:t>
      </w:r>
      <w:r>
        <w:rPr>
          <w:rFonts w:cs="宋体" w:hint="eastAsia"/>
        </w:rPr>
        <w:t>吨，这些污染物均未得到有效处理。</w:t>
      </w:r>
    </w:p>
    <w:p w14:paraId="5849D6BC" w14:textId="77777777" w:rsidR="00736216" w:rsidRDefault="00DE7A65">
      <w:pPr>
        <w:pStyle w:val="3"/>
        <w:spacing w:line="520" w:lineRule="exact"/>
      </w:pPr>
      <w:bookmarkStart w:id="53" w:name="_Toc31981"/>
      <w:r>
        <w:rPr>
          <w:rFonts w:hint="eastAsia"/>
        </w:rPr>
        <w:t>3.2.1</w:t>
      </w:r>
      <w:r>
        <w:rPr>
          <w:rFonts w:hint="eastAsia"/>
        </w:rPr>
        <w:t>区域交通</w:t>
      </w:r>
      <w:bookmarkEnd w:id="53"/>
    </w:p>
    <w:p w14:paraId="23BFE076" w14:textId="77777777" w:rsidR="00736216" w:rsidRDefault="00DE7A65">
      <w:pPr>
        <w:spacing w:line="520" w:lineRule="exact"/>
        <w:ind w:firstLineChars="200" w:firstLine="480"/>
        <w:rPr>
          <w:rFonts w:ascii="宋体" w:hAnsi="宋体" w:cs="宋体"/>
        </w:rPr>
      </w:pPr>
      <w:r>
        <w:rPr>
          <w:rFonts w:ascii="宋体" w:hAnsi="宋体" w:cs="宋体" w:hint="eastAsia"/>
          <w:lang w:bidi="ar"/>
        </w:rPr>
        <w:t>广元自古就是川陕甘毗邻地区的交通枢纽和物资集散中心，重建的广元新</w:t>
      </w:r>
      <w:proofErr w:type="gramStart"/>
      <w:r>
        <w:rPr>
          <w:rFonts w:ascii="宋体" w:hAnsi="宋体" w:cs="宋体" w:hint="eastAsia"/>
          <w:lang w:bidi="ar"/>
        </w:rPr>
        <w:t>火车站集宝成</w:t>
      </w:r>
      <w:proofErr w:type="gramEnd"/>
      <w:r>
        <w:rPr>
          <w:rFonts w:ascii="宋体" w:hAnsi="宋体" w:cs="宋体" w:hint="eastAsia"/>
          <w:lang w:bidi="ar"/>
        </w:rPr>
        <w:t>复线、万广铁路。</w:t>
      </w:r>
      <w:proofErr w:type="gramStart"/>
      <w:r>
        <w:rPr>
          <w:rFonts w:ascii="宋体" w:hAnsi="宋体" w:cs="宋体" w:hint="eastAsia"/>
          <w:lang w:bidi="ar"/>
        </w:rPr>
        <w:t>兰渝铁路</w:t>
      </w:r>
      <w:proofErr w:type="gramEnd"/>
      <w:r>
        <w:rPr>
          <w:rFonts w:ascii="宋体" w:hAnsi="宋体" w:cs="宋体" w:hint="eastAsia"/>
          <w:lang w:bidi="ar"/>
        </w:rPr>
        <w:t>和西成客运专线三站合一。</w:t>
      </w:r>
    </w:p>
    <w:p w14:paraId="1312D381" w14:textId="77777777" w:rsidR="00736216" w:rsidRDefault="00DE7A65">
      <w:pPr>
        <w:pStyle w:val="ab"/>
        <w:spacing w:line="520" w:lineRule="exact"/>
        <w:ind w:firstLineChars="200" w:firstLine="480"/>
        <w:jc w:val="left"/>
        <w:rPr>
          <w:rFonts w:ascii="宋体" w:hAnsi="宋体" w:cs="宋体"/>
        </w:rPr>
      </w:pPr>
      <w:r>
        <w:rPr>
          <w:rFonts w:ascii="宋体" w:hAnsi="宋体" w:cs="宋体" w:hint="eastAsia"/>
          <w:lang w:bidi="ar"/>
        </w:rPr>
        <w:t>处于成都、西安、重庆、兰州四大西部城市腹心地带。随着宝成复线、万广铁路、成绵广高速、</w:t>
      </w:r>
      <w:proofErr w:type="gramStart"/>
      <w:r>
        <w:rPr>
          <w:rFonts w:ascii="宋体" w:hAnsi="宋体" w:cs="宋体" w:hint="eastAsia"/>
          <w:lang w:bidi="ar"/>
        </w:rPr>
        <w:t>广陕高速</w:t>
      </w:r>
      <w:proofErr w:type="gramEnd"/>
      <w:r>
        <w:rPr>
          <w:rFonts w:ascii="宋体" w:hAnsi="宋体" w:cs="宋体" w:hint="eastAsia"/>
          <w:lang w:bidi="ar"/>
        </w:rPr>
        <w:t>、</w:t>
      </w:r>
      <w:proofErr w:type="gramStart"/>
      <w:r>
        <w:rPr>
          <w:rFonts w:ascii="宋体" w:hAnsi="宋体" w:cs="宋体" w:hint="eastAsia"/>
          <w:lang w:bidi="ar"/>
        </w:rPr>
        <w:t>广巴高速</w:t>
      </w:r>
      <w:proofErr w:type="gramEnd"/>
      <w:r>
        <w:rPr>
          <w:rFonts w:ascii="宋体" w:hAnsi="宋体" w:cs="宋体" w:hint="eastAsia"/>
          <w:lang w:bidi="ar"/>
        </w:rPr>
        <w:t>、广南高速、</w:t>
      </w:r>
      <w:proofErr w:type="gramStart"/>
      <w:r>
        <w:rPr>
          <w:rFonts w:ascii="宋体" w:hAnsi="宋体" w:cs="宋体" w:hint="eastAsia"/>
          <w:lang w:bidi="ar"/>
        </w:rPr>
        <w:t>广甘高速</w:t>
      </w:r>
      <w:proofErr w:type="gramEnd"/>
      <w:r>
        <w:rPr>
          <w:rFonts w:ascii="宋体" w:hAnsi="宋体" w:cs="宋体" w:hint="eastAsia"/>
          <w:lang w:bidi="ar"/>
        </w:rPr>
        <w:t>、</w:t>
      </w:r>
      <w:proofErr w:type="gramStart"/>
      <w:r>
        <w:rPr>
          <w:rFonts w:ascii="宋体" w:hAnsi="宋体" w:cs="宋体" w:hint="eastAsia"/>
          <w:lang w:bidi="ar"/>
        </w:rPr>
        <w:t>广巴广南</w:t>
      </w:r>
      <w:proofErr w:type="gramEnd"/>
      <w:r>
        <w:rPr>
          <w:rFonts w:ascii="宋体" w:hAnsi="宋体" w:cs="宋体" w:hint="eastAsia"/>
          <w:lang w:bidi="ar"/>
        </w:rPr>
        <w:t>高速连接线的建成以及在建的兰渝铁路、</w:t>
      </w:r>
      <w:proofErr w:type="gramStart"/>
      <w:r>
        <w:rPr>
          <w:rFonts w:ascii="宋体" w:hAnsi="宋体" w:cs="宋体" w:hint="eastAsia"/>
          <w:lang w:bidi="ar"/>
        </w:rPr>
        <w:t>广巴广陕</w:t>
      </w:r>
      <w:proofErr w:type="gramEnd"/>
      <w:r>
        <w:rPr>
          <w:rFonts w:ascii="宋体" w:hAnsi="宋体" w:cs="宋体" w:hint="eastAsia"/>
          <w:lang w:bidi="ar"/>
        </w:rPr>
        <w:t>高速连接线、西</w:t>
      </w:r>
      <w:proofErr w:type="gramStart"/>
      <w:r>
        <w:rPr>
          <w:rFonts w:ascii="宋体" w:hAnsi="宋体" w:cs="宋体" w:hint="eastAsia"/>
          <w:lang w:bidi="ar"/>
        </w:rPr>
        <w:t>成客专</w:t>
      </w:r>
      <w:proofErr w:type="gramEnd"/>
      <w:r>
        <w:rPr>
          <w:rFonts w:ascii="宋体" w:hAnsi="宋体" w:cs="宋体" w:hint="eastAsia"/>
          <w:lang w:bidi="ar"/>
        </w:rPr>
        <w:t>。</w:t>
      </w:r>
    </w:p>
    <w:p w14:paraId="5448BE06" w14:textId="77777777" w:rsidR="00736216" w:rsidRDefault="00DE7A65">
      <w:pPr>
        <w:pStyle w:val="ab"/>
        <w:spacing w:line="520" w:lineRule="exact"/>
        <w:ind w:firstLineChars="200" w:firstLine="480"/>
        <w:jc w:val="left"/>
        <w:rPr>
          <w:rFonts w:ascii="宋体" w:hAnsi="宋体" w:cs="宋体"/>
        </w:rPr>
      </w:pPr>
      <w:r>
        <w:rPr>
          <w:rFonts w:ascii="宋体" w:hAnsi="宋体" w:cs="宋体" w:hint="eastAsia"/>
          <w:lang w:bidi="ar"/>
        </w:rPr>
        <w:t>截至2017年底，境内公路总里程19971公里。其中，等级公路15910公里，高速公路392公里，</w:t>
      </w:r>
      <w:proofErr w:type="gramStart"/>
      <w:r>
        <w:rPr>
          <w:rFonts w:ascii="宋体" w:hAnsi="宋体" w:cs="宋体" w:hint="eastAsia"/>
          <w:lang w:bidi="ar"/>
        </w:rPr>
        <w:t>国省公路</w:t>
      </w:r>
      <w:proofErr w:type="gramEnd"/>
      <w:r>
        <w:rPr>
          <w:rFonts w:ascii="宋体" w:hAnsi="宋体" w:cs="宋体" w:hint="eastAsia"/>
          <w:lang w:bidi="ar"/>
        </w:rPr>
        <w:t>2021公里。全年公路客货运输周转量78.84亿吨公里，比上年增长8.5%。铁路运营里程503公里。全年铁路旅客运输总量643.4万人次，增长79.3%。铁路货运发送量282.1万吨，下降1.7%。开通民航营运线路5条，全年民航旅客运输总量25.54万人次，下降3.7%。民航货运总量350.2吨，增长9.4%。</w:t>
      </w:r>
    </w:p>
    <w:p w14:paraId="05AED4EF" w14:textId="77777777" w:rsidR="00736216" w:rsidRDefault="00DE7A65">
      <w:pPr>
        <w:pStyle w:val="ab"/>
        <w:spacing w:line="520" w:lineRule="exact"/>
        <w:ind w:firstLineChars="200" w:firstLine="480"/>
        <w:rPr>
          <w:rFonts w:ascii="宋体" w:hAnsi="宋体" w:cs="宋体"/>
          <w:lang w:bidi="ar"/>
        </w:rPr>
      </w:pPr>
      <w:r>
        <w:rPr>
          <w:rFonts w:ascii="宋体" w:hAnsi="宋体" w:cs="宋体" w:hint="eastAsia"/>
          <w:lang w:bidi="ar"/>
        </w:rPr>
        <w:t>年末全市民用汽车保有量24.4万辆，比上年增长13.0%。其中私人汽车22.85</w:t>
      </w:r>
      <w:r>
        <w:rPr>
          <w:rFonts w:ascii="宋体" w:hAnsi="宋体" w:cs="宋体" w:hint="eastAsia"/>
          <w:lang w:bidi="ar"/>
        </w:rPr>
        <w:lastRenderedPageBreak/>
        <w:t>万辆，增长13.6%。民用轿车保有量12.3万辆，增长13.4%。其中私人轿车11.84万辆，增长13.7%。</w:t>
      </w:r>
    </w:p>
    <w:p w14:paraId="1F2B85C1" w14:textId="77777777" w:rsidR="00736216" w:rsidRDefault="00DE7A65">
      <w:pPr>
        <w:pStyle w:val="ab"/>
        <w:spacing w:line="520" w:lineRule="exact"/>
        <w:ind w:firstLineChars="200" w:firstLine="480"/>
        <w:rPr>
          <w:rFonts w:ascii="宋体" w:hAnsi="宋体"/>
          <w:kern w:val="0"/>
          <w:lang w:bidi="ar"/>
        </w:rPr>
      </w:pPr>
      <w:r>
        <w:rPr>
          <w:rFonts w:ascii="宋体" w:hAnsi="宋体" w:hint="eastAsia"/>
          <w:kern w:val="0"/>
          <w:lang w:bidi="ar"/>
        </w:rPr>
        <w:t>昭化区交通优势独特，是广元通往南充、重庆等地的重要通道。昭化区人民政府所在地元坝镇，紧靠广旺铁路线，距广元市 25 公里，</w:t>
      </w:r>
      <w:proofErr w:type="gramStart"/>
      <w:r>
        <w:rPr>
          <w:rFonts w:ascii="宋体" w:hAnsi="宋体" w:hint="eastAsia"/>
          <w:kern w:val="0"/>
          <w:lang w:bidi="ar"/>
        </w:rPr>
        <w:t>处于</w:t>
      </w:r>
      <w:r>
        <w:rPr>
          <w:rFonts w:ascii="宋体" w:hAnsi="宋体" w:hint="eastAsia"/>
          <w:spacing w:val="-9"/>
          <w:kern w:val="0"/>
          <w:lang w:bidi="ar"/>
        </w:rPr>
        <w:t>成普铁路</w:t>
      </w:r>
      <w:proofErr w:type="gramEnd"/>
      <w:r>
        <w:rPr>
          <w:rFonts w:ascii="宋体" w:hAnsi="宋体" w:hint="eastAsia"/>
          <w:spacing w:val="-9"/>
          <w:kern w:val="0"/>
          <w:lang w:bidi="ar"/>
        </w:rPr>
        <w:t>、</w:t>
      </w:r>
      <w:proofErr w:type="gramStart"/>
      <w:r>
        <w:rPr>
          <w:rFonts w:ascii="宋体" w:hAnsi="宋体" w:hint="eastAsia"/>
          <w:spacing w:val="-9"/>
          <w:kern w:val="0"/>
          <w:lang w:bidi="ar"/>
        </w:rPr>
        <w:t>广巴公路</w:t>
      </w:r>
      <w:proofErr w:type="gramEnd"/>
      <w:r>
        <w:rPr>
          <w:rFonts w:ascii="宋体" w:hAnsi="宋体" w:hint="eastAsia"/>
          <w:spacing w:val="-9"/>
          <w:kern w:val="0"/>
          <w:lang w:bidi="ar"/>
        </w:rPr>
        <w:t xml:space="preserve">和国道 </w:t>
      </w:r>
      <w:r>
        <w:rPr>
          <w:rFonts w:ascii="宋体" w:hAnsi="宋体" w:hint="eastAsia"/>
          <w:kern w:val="0"/>
          <w:lang w:bidi="ar"/>
        </w:rPr>
        <w:t>212</w:t>
      </w:r>
      <w:r>
        <w:rPr>
          <w:rFonts w:ascii="宋体" w:hAnsi="宋体" w:hint="eastAsia"/>
          <w:spacing w:val="-14"/>
          <w:kern w:val="0"/>
          <w:lang w:bidi="ar"/>
        </w:rPr>
        <w:t xml:space="preserve"> 线交汇处，是旺苍、南江、苍溪、阆中、巴中等</w:t>
      </w:r>
      <w:r>
        <w:rPr>
          <w:rFonts w:ascii="宋体" w:hAnsi="宋体" w:hint="eastAsia"/>
          <w:kern w:val="0"/>
          <w:lang w:bidi="ar"/>
        </w:rPr>
        <w:t>县(市)到广元的唯一通道，具有独特的地理交通优势。</w:t>
      </w:r>
    </w:p>
    <w:p w14:paraId="63B7080A" w14:textId="77777777" w:rsidR="00736216" w:rsidRDefault="00DE7A65">
      <w:pPr>
        <w:pStyle w:val="3"/>
        <w:spacing w:line="520" w:lineRule="exact"/>
      </w:pPr>
      <w:bookmarkStart w:id="54" w:name="_Toc19717"/>
      <w:r>
        <w:rPr>
          <w:rFonts w:hint="eastAsia"/>
        </w:rPr>
        <w:t>3.2.2</w:t>
      </w:r>
      <w:r>
        <w:rPr>
          <w:rFonts w:hint="eastAsia"/>
        </w:rPr>
        <w:t>给水现状</w:t>
      </w:r>
      <w:bookmarkEnd w:id="54"/>
    </w:p>
    <w:p w14:paraId="7FBC5A0B" w14:textId="77777777" w:rsidR="00736216" w:rsidRDefault="00DE7A65">
      <w:pPr>
        <w:pStyle w:val="ab"/>
        <w:spacing w:line="520" w:lineRule="exact"/>
        <w:rPr>
          <w:rFonts w:ascii="宋体" w:hAnsi="宋体"/>
          <w:b/>
          <w:bCs/>
          <w:kern w:val="0"/>
          <w:lang w:bidi="ar"/>
        </w:rPr>
      </w:pPr>
      <w:r>
        <w:rPr>
          <w:rFonts w:ascii="宋体" w:hAnsi="宋体" w:hint="eastAsia"/>
          <w:b/>
          <w:bCs/>
          <w:kern w:val="0"/>
          <w:lang w:bidi="ar"/>
        </w:rPr>
        <w:t>（1）</w:t>
      </w:r>
      <w:r>
        <w:rPr>
          <w:rStyle w:val="70"/>
          <w:rFonts w:hint="eastAsia"/>
          <w:lang w:bidi="ar"/>
        </w:rPr>
        <w:t>城镇水厂供水水源、水源保护区及范围水源：</w:t>
      </w:r>
      <w:proofErr w:type="gramStart"/>
      <w:r>
        <w:rPr>
          <w:rStyle w:val="70"/>
          <w:rFonts w:hint="eastAsia"/>
          <w:lang w:bidi="ar"/>
        </w:rPr>
        <w:t>渔洞河水</w:t>
      </w:r>
      <w:proofErr w:type="gramEnd"/>
      <w:r>
        <w:rPr>
          <w:rStyle w:val="70"/>
          <w:rFonts w:hint="eastAsia"/>
          <w:lang w:bidi="ar"/>
        </w:rPr>
        <w:t>源地</w:t>
      </w:r>
    </w:p>
    <w:p w14:paraId="77D76635" w14:textId="77777777" w:rsidR="00736216" w:rsidRDefault="00DE7A65">
      <w:pPr>
        <w:pStyle w:val="ab"/>
        <w:spacing w:line="520" w:lineRule="exact"/>
        <w:ind w:firstLineChars="200" w:firstLine="480"/>
        <w:rPr>
          <w:rFonts w:ascii="宋体" w:hAnsi="宋体" w:cs="宋体"/>
          <w:lang w:bidi="ar"/>
        </w:rPr>
      </w:pPr>
      <w:r>
        <w:rPr>
          <w:rFonts w:ascii="宋体" w:hAnsi="宋体" w:cs="宋体" w:hint="eastAsia"/>
          <w:lang w:bidi="ar"/>
        </w:rPr>
        <w:t>水源保护区及范围：水源保护分一、二、</w:t>
      </w:r>
      <w:proofErr w:type="gramStart"/>
      <w:r>
        <w:rPr>
          <w:rFonts w:ascii="宋体" w:hAnsi="宋体" w:cs="宋体" w:hint="eastAsia"/>
          <w:lang w:bidi="ar"/>
        </w:rPr>
        <w:t>准级保护区</w:t>
      </w:r>
      <w:proofErr w:type="gramEnd"/>
      <w:r>
        <w:rPr>
          <w:rFonts w:ascii="宋体" w:hAnsi="宋体" w:cs="宋体" w:hint="eastAsia"/>
          <w:lang w:bidi="ar"/>
        </w:rPr>
        <w:t>。</w:t>
      </w:r>
      <w:r>
        <w:rPr>
          <w:rFonts w:ascii="宋体" w:hAnsi="宋体" w:cs="宋体" w:hint="eastAsia"/>
          <w:spacing w:val="-5"/>
          <w:lang w:bidi="ar"/>
        </w:rPr>
        <w:t xml:space="preserve">一级保护区：取水口下游 </w:t>
      </w:r>
      <w:r>
        <w:rPr>
          <w:rFonts w:ascii="宋体" w:hAnsi="宋体" w:cs="宋体" w:hint="eastAsia"/>
          <w:lang w:bidi="ar"/>
        </w:rPr>
        <w:t>100</w:t>
      </w:r>
      <w:r>
        <w:rPr>
          <w:rFonts w:ascii="宋体" w:hAnsi="宋体" w:cs="宋体" w:hint="eastAsia"/>
          <w:spacing w:val="-13"/>
          <w:lang w:bidi="ar"/>
        </w:rPr>
        <w:t xml:space="preserve"> 米至取水口上游 </w:t>
      </w:r>
      <w:r>
        <w:rPr>
          <w:rFonts w:ascii="宋体" w:hAnsi="宋体" w:cs="宋体" w:hint="eastAsia"/>
          <w:lang w:bidi="ar"/>
        </w:rPr>
        <w:t>1000</w:t>
      </w:r>
      <w:r>
        <w:rPr>
          <w:rFonts w:ascii="宋体" w:hAnsi="宋体" w:cs="宋体" w:hint="eastAsia"/>
          <w:spacing w:val="-8"/>
          <w:lang w:bidi="ar"/>
        </w:rPr>
        <w:t xml:space="preserve"> 米，多年平均水位对应</w:t>
      </w:r>
      <w:r>
        <w:rPr>
          <w:rFonts w:ascii="宋体" w:hAnsi="宋体" w:cs="宋体" w:hint="eastAsia"/>
          <w:spacing w:val="-3"/>
          <w:lang w:bidi="ar"/>
        </w:rPr>
        <w:t>高程线下的水域范围。一级保护区水域边界</w:t>
      </w:r>
      <w:proofErr w:type="gramStart"/>
      <w:r>
        <w:rPr>
          <w:rFonts w:ascii="宋体" w:hAnsi="宋体" w:cs="宋体" w:hint="eastAsia"/>
          <w:spacing w:val="-3"/>
          <w:lang w:bidi="ar"/>
        </w:rPr>
        <w:t>沿两岸</w:t>
      </w:r>
      <w:proofErr w:type="gramEnd"/>
      <w:r>
        <w:rPr>
          <w:rFonts w:ascii="宋体" w:hAnsi="宋体" w:cs="宋体" w:hint="eastAsia"/>
          <w:spacing w:val="-3"/>
          <w:lang w:bidi="ar"/>
        </w:rPr>
        <w:t xml:space="preserve">水平纵深 </w:t>
      </w:r>
      <w:r>
        <w:rPr>
          <w:rFonts w:ascii="宋体" w:hAnsi="宋体" w:cs="宋体" w:hint="eastAsia"/>
          <w:lang w:bidi="ar"/>
        </w:rPr>
        <w:t>50</w:t>
      </w:r>
      <w:r>
        <w:rPr>
          <w:rFonts w:ascii="宋体" w:hAnsi="宋体" w:cs="宋体" w:hint="eastAsia"/>
          <w:spacing w:val="-8"/>
          <w:lang w:bidi="ar"/>
        </w:rPr>
        <w:t xml:space="preserve"> 米的陆域范围。</w:t>
      </w:r>
      <w:r>
        <w:rPr>
          <w:rFonts w:ascii="宋体" w:hAnsi="宋体" w:cs="宋体" w:hint="eastAsia"/>
          <w:spacing w:val="-5"/>
          <w:lang w:bidi="ar"/>
        </w:rPr>
        <w:t xml:space="preserve">二级保护区：取水口下游 </w:t>
      </w:r>
      <w:r>
        <w:rPr>
          <w:rFonts w:ascii="宋体" w:hAnsi="宋体" w:cs="宋体" w:hint="eastAsia"/>
          <w:lang w:bidi="ar"/>
        </w:rPr>
        <w:t>300</w:t>
      </w:r>
      <w:r>
        <w:rPr>
          <w:rFonts w:ascii="宋体" w:hAnsi="宋体" w:cs="宋体" w:hint="eastAsia"/>
          <w:spacing w:val="-13"/>
          <w:lang w:bidi="ar"/>
        </w:rPr>
        <w:t xml:space="preserve">米上溯至取水口上游 </w:t>
      </w:r>
      <w:r>
        <w:rPr>
          <w:rFonts w:ascii="宋体" w:hAnsi="宋体" w:cs="宋体" w:hint="eastAsia"/>
          <w:lang w:bidi="ar"/>
        </w:rPr>
        <w:t>3000</w:t>
      </w:r>
      <w:r>
        <w:rPr>
          <w:rFonts w:ascii="宋体" w:hAnsi="宋体" w:cs="宋体" w:hint="eastAsia"/>
          <w:spacing w:val="-18"/>
          <w:lang w:bidi="ar"/>
        </w:rPr>
        <w:t xml:space="preserve"> 米处</w:t>
      </w:r>
      <w:r>
        <w:rPr>
          <w:rFonts w:ascii="宋体" w:hAnsi="宋体" w:cs="宋体" w:hint="eastAsia"/>
          <w:lang w:bidi="ar"/>
        </w:rPr>
        <w:t>（</w:t>
      </w:r>
      <w:r>
        <w:rPr>
          <w:rFonts w:ascii="宋体" w:hAnsi="宋体" w:cs="宋体" w:hint="eastAsia"/>
          <w:spacing w:val="-3"/>
          <w:lang w:bidi="ar"/>
        </w:rPr>
        <w:t>包括刘家沟</w:t>
      </w:r>
      <w:r>
        <w:rPr>
          <w:rFonts w:ascii="宋体" w:hAnsi="宋体" w:cs="宋体" w:hint="eastAsia"/>
          <w:lang w:bidi="ar"/>
        </w:rPr>
        <w:t>支流</w:t>
      </w:r>
      <w:r>
        <w:rPr>
          <w:rFonts w:ascii="宋体" w:hAnsi="宋体" w:cs="宋体" w:hint="eastAsia"/>
          <w:spacing w:val="-32"/>
          <w:lang w:bidi="ar"/>
        </w:rPr>
        <w:t>），</w:t>
      </w:r>
      <w:r>
        <w:rPr>
          <w:rFonts w:ascii="宋体" w:hAnsi="宋体" w:cs="宋体" w:hint="eastAsia"/>
          <w:spacing w:val="-3"/>
          <w:lang w:bidi="ar"/>
        </w:rPr>
        <w:t xml:space="preserve">多年平均水位对应高程线下除一级保护区水域外的全部水域范围。二级保护区水域边界和一级保护区陆域边界向陆域水平纵深 </w:t>
      </w:r>
      <w:r>
        <w:rPr>
          <w:rFonts w:ascii="宋体" w:hAnsi="宋体" w:cs="宋体" w:hint="eastAsia"/>
          <w:lang w:bidi="ar"/>
        </w:rPr>
        <w:t>1000</w:t>
      </w:r>
      <w:r>
        <w:rPr>
          <w:rFonts w:ascii="宋体" w:hAnsi="宋体" w:cs="宋体" w:hint="eastAsia"/>
          <w:spacing w:val="-9"/>
          <w:lang w:bidi="ar"/>
        </w:rPr>
        <w:t xml:space="preserve"> 米、但不超过流域</w:t>
      </w:r>
      <w:r>
        <w:rPr>
          <w:rFonts w:ascii="宋体" w:hAnsi="宋体" w:cs="宋体" w:hint="eastAsia"/>
          <w:lang w:bidi="ar"/>
        </w:rPr>
        <w:t>分水岭的陆域范围。</w:t>
      </w:r>
      <w:proofErr w:type="gramStart"/>
      <w:r>
        <w:rPr>
          <w:rFonts w:ascii="宋体" w:hAnsi="宋体" w:cs="宋体" w:hint="eastAsia"/>
          <w:lang w:bidi="ar"/>
        </w:rPr>
        <w:t>准级保护区</w:t>
      </w:r>
      <w:proofErr w:type="gramEnd"/>
      <w:r>
        <w:rPr>
          <w:rFonts w:ascii="宋体" w:hAnsi="宋体" w:cs="宋体" w:hint="eastAsia"/>
          <w:lang w:bidi="ar"/>
        </w:rPr>
        <w:t>：二级保护区水域上边界上溯 1827 米，多年平均水位对应高程</w:t>
      </w:r>
      <w:r>
        <w:rPr>
          <w:rFonts w:ascii="宋体" w:hAnsi="宋体" w:cs="宋体" w:hint="eastAsia"/>
          <w:spacing w:val="-3"/>
          <w:lang w:bidi="ar"/>
        </w:rPr>
        <w:t xml:space="preserve">线下的全部水域范围。准保护区水域边界两岸纵深 </w:t>
      </w:r>
      <w:r>
        <w:rPr>
          <w:rFonts w:ascii="宋体" w:hAnsi="宋体" w:cs="宋体" w:hint="eastAsia"/>
          <w:lang w:bidi="ar"/>
        </w:rPr>
        <w:t>1000</w:t>
      </w:r>
      <w:r>
        <w:rPr>
          <w:rFonts w:ascii="宋体" w:hAnsi="宋体" w:cs="宋体" w:hint="eastAsia"/>
          <w:spacing w:val="-9"/>
          <w:lang w:bidi="ar"/>
        </w:rPr>
        <w:t xml:space="preserve"> </w:t>
      </w:r>
      <w:proofErr w:type="gramStart"/>
      <w:r>
        <w:rPr>
          <w:rFonts w:ascii="宋体" w:hAnsi="宋体" w:cs="宋体" w:hint="eastAsia"/>
          <w:spacing w:val="-9"/>
          <w:lang w:bidi="ar"/>
        </w:rPr>
        <w:t>米但不</w:t>
      </w:r>
      <w:proofErr w:type="gramEnd"/>
      <w:r>
        <w:rPr>
          <w:rFonts w:ascii="宋体" w:hAnsi="宋体" w:cs="宋体" w:hint="eastAsia"/>
          <w:spacing w:val="-9"/>
          <w:lang w:bidi="ar"/>
        </w:rPr>
        <w:t>超过流域分水岭</w:t>
      </w:r>
      <w:r>
        <w:rPr>
          <w:rFonts w:ascii="宋体" w:hAnsi="宋体" w:cs="宋体" w:hint="eastAsia"/>
          <w:lang w:bidi="ar"/>
        </w:rPr>
        <w:t>的陆域范围。</w:t>
      </w:r>
    </w:p>
    <w:p w14:paraId="1D78F62B" w14:textId="77777777" w:rsidR="00736216" w:rsidRDefault="00DE7A65">
      <w:pPr>
        <w:pStyle w:val="ab"/>
        <w:spacing w:line="520" w:lineRule="exact"/>
        <w:rPr>
          <w:rFonts w:ascii="宋体" w:hAnsi="宋体" w:cs="宋体"/>
          <w:b/>
          <w:bCs/>
          <w:lang w:bidi="ar"/>
        </w:rPr>
      </w:pPr>
      <w:r>
        <w:rPr>
          <w:rFonts w:ascii="宋体" w:hAnsi="宋体" w:cs="宋体" w:hint="eastAsia"/>
          <w:b/>
          <w:bCs/>
          <w:lang w:bidi="ar"/>
        </w:rPr>
        <w:t>（2）水厂概况</w:t>
      </w:r>
    </w:p>
    <w:p w14:paraId="44888D4A" w14:textId="77777777" w:rsidR="00736216" w:rsidRDefault="00DE7A65">
      <w:pPr>
        <w:pStyle w:val="ab"/>
        <w:spacing w:line="520" w:lineRule="exact"/>
        <w:ind w:firstLineChars="200" w:firstLine="480"/>
        <w:rPr>
          <w:rFonts w:ascii="宋体" w:hAnsi="宋体" w:cs="宋体"/>
          <w:spacing w:val="-20"/>
          <w:lang w:bidi="ar"/>
        </w:rPr>
      </w:pPr>
      <w:r>
        <w:rPr>
          <w:rFonts w:ascii="宋体" w:hAnsi="宋体" w:cs="宋体" w:hint="eastAsia"/>
          <w:lang w:bidi="ar"/>
        </w:rPr>
        <w:t>昭化城区现有规模为 5000 吨／天的自来水厂，水厂位于紫云水库北岸，通</w:t>
      </w:r>
      <w:r>
        <w:rPr>
          <w:rFonts w:ascii="宋体" w:hAnsi="宋体" w:cs="宋体" w:hint="eastAsia"/>
          <w:spacing w:val="-2"/>
          <w:lang w:bidi="ar"/>
        </w:rPr>
        <w:t xml:space="preserve">过配水管网送水至元坝城区 </w:t>
      </w:r>
      <w:r>
        <w:rPr>
          <w:rFonts w:ascii="宋体" w:hAnsi="宋体" w:cs="宋体" w:hint="eastAsia"/>
          <w:lang w:bidi="ar"/>
        </w:rPr>
        <w:t>3000m³的高位水池向城区供水，现已在</w:t>
      </w:r>
      <w:proofErr w:type="gramStart"/>
      <w:r>
        <w:rPr>
          <w:rFonts w:ascii="宋体" w:hAnsi="宋体" w:cs="宋体" w:hint="eastAsia"/>
          <w:lang w:bidi="ar"/>
        </w:rPr>
        <w:t>细家岩</w:t>
      </w:r>
      <w:proofErr w:type="gramEnd"/>
      <w:r>
        <w:rPr>
          <w:rFonts w:ascii="宋体" w:hAnsi="宋体" w:cs="宋体" w:hint="eastAsia"/>
          <w:lang w:bidi="ar"/>
        </w:rPr>
        <w:t>与白</w:t>
      </w:r>
      <w:r>
        <w:rPr>
          <w:rFonts w:ascii="宋体" w:hAnsi="宋体" w:cs="宋体" w:hint="eastAsia"/>
          <w:spacing w:val="-4"/>
          <w:lang w:bidi="ar"/>
        </w:rPr>
        <w:t xml:space="preserve">石坡间的山地上修建了供水规模为 </w:t>
      </w:r>
      <w:r>
        <w:rPr>
          <w:rFonts w:ascii="宋体" w:hAnsi="宋体" w:cs="宋体" w:hint="eastAsia"/>
          <w:lang w:bidi="ar"/>
        </w:rPr>
        <w:t>1</w:t>
      </w:r>
      <w:r>
        <w:rPr>
          <w:rFonts w:ascii="宋体" w:hAnsi="宋体" w:cs="宋体" w:hint="eastAsia"/>
          <w:spacing w:val="-20"/>
          <w:lang w:bidi="ar"/>
        </w:rPr>
        <w:t xml:space="preserve"> 万吨</w:t>
      </w:r>
      <w:r>
        <w:rPr>
          <w:rFonts w:ascii="宋体" w:hAnsi="宋体" w:cs="宋体" w:hint="eastAsia"/>
          <w:lang w:bidi="ar"/>
        </w:rPr>
        <w:t>/</w:t>
      </w:r>
      <w:r>
        <w:rPr>
          <w:rFonts w:ascii="宋体" w:hAnsi="宋体" w:cs="宋体" w:hint="eastAsia"/>
          <w:spacing w:val="-22"/>
          <w:lang w:bidi="ar"/>
        </w:rPr>
        <w:t xml:space="preserve">天，远期 </w:t>
      </w:r>
      <w:r>
        <w:rPr>
          <w:rFonts w:ascii="宋体" w:hAnsi="宋体" w:cs="宋体" w:hint="eastAsia"/>
          <w:lang w:bidi="ar"/>
        </w:rPr>
        <w:t>1.5</w:t>
      </w:r>
      <w:r>
        <w:rPr>
          <w:rFonts w:ascii="宋体" w:hAnsi="宋体" w:cs="宋体" w:hint="eastAsia"/>
          <w:spacing w:val="-20"/>
          <w:lang w:bidi="ar"/>
        </w:rPr>
        <w:t xml:space="preserve"> 万吨</w:t>
      </w:r>
      <w:r>
        <w:rPr>
          <w:rFonts w:ascii="宋体" w:hAnsi="宋体" w:cs="宋体" w:hint="eastAsia"/>
          <w:lang w:bidi="ar"/>
        </w:rPr>
        <w:t>/</w:t>
      </w:r>
      <w:r>
        <w:rPr>
          <w:rFonts w:ascii="宋体" w:hAnsi="宋体" w:cs="宋体" w:hint="eastAsia"/>
          <w:spacing w:val="-9"/>
          <w:lang w:bidi="ar"/>
        </w:rPr>
        <w:t>天的自来水厂，</w:t>
      </w:r>
      <w:proofErr w:type="gramStart"/>
      <w:r>
        <w:rPr>
          <w:rFonts w:ascii="宋体" w:hAnsi="宋体" w:cs="宋体" w:hint="eastAsia"/>
          <w:spacing w:val="-9"/>
          <w:lang w:bidi="ar"/>
        </w:rPr>
        <w:t>主</w:t>
      </w:r>
      <w:r>
        <w:rPr>
          <w:rFonts w:ascii="宋体" w:hAnsi="宋体" w:cs="宋体" w:hint="eastAsia"/>
          <w:lang w:bidi="ar"/>
        </w:rPr>
        <w:t>供昭化工业</w:t>
      </w:r>
      <w:proofErr w:type="gramEnd"/>
      <w:r>
        <w:rPr>
          <w:rFonts w:ascii="宋体" w:hAnsi="宋体" w:cs="宋体" w:hint="eastAsia"/>
          <w:lang w:bidi="ar"/>
        </w:rPr>
        <w:t>园区用水。城镇水厂位置：昭化</w:t>
      </w:r>
      <w:proofErr w:type="gramStart"/>
      <w:r>
        <w:rPr>
          <w:rFonts w:ascii="宋体" w:hAnsi="宋体" w:cs="宋体" w:hint="eastAsia"/>
          <w:lang w:bidi="ar"/>
        </w:rPr>
        <w:t>区细家岩</w:t>
      </w:r>
      <w:proofErr w:type="gramEnd"/>
      <w:r>
        <w:rPr>
          <w:rFonts w:ascii="宋体" w:hAnsi="宋体" w:cs="宋体" w:hint="eastAsia"/>
          <w:lang w:bidi="ar"/>
        </w:rPr>
        <w:t>与白石坡之间的山坡地上数量：一座规模：10000m³/d 运行情况：正常建设时间：2007</w:t>
      </w:r>
      <w:r>
        <w:rPr>
          <w:rFonts w:ascii="宋体" w:hAnsi="宋体" w:cs="宋体" w:hint="eastAsia"/>
          <w:spacing w:val="-40"/>
          <w:lang w:bidi="ar"/>
        </w:rPr>
        <w:t xml:space="preserve"> 年 </w:t>
      </w:r>
      <w:r>
        <w:rPr>
          <w:rFonts w:ascii="宋体" w:hAnsi="宋体" w:cs="宋体" w:hint="eastAsia"/>
          <w:lang w:bidi="ar"/>
        </w:rPr>
        <w:t>4</w:t>
      </w:r>
      <w:r>
        <w:rPr>
          <w:rFonts w:ascii="宋体" w:hAnsi="宋体" w:cs="宋体" w:hint="eastAsia"/>
          <w:spacing w:val="-40"/>
          <w:lang w:bidi="ar"/>
        </w:rPr>
        <w:t xml:space="preserve"> 月 </w:t>
      </w:r>
      <w:r>
        <w:rPr>
          <w:rFonts w:ascii="宋体" w:hAnsi="宋体" w:cs="宋体" w:hint="eastAsia"/>
          <w:lang w:bidi="ar"/>
        </w:rPr>
        <w:t>1</w:t>
      </w:r>
      <w:r>
        <w:rPr>
          <w:rFonts w:ascii="宋体" w:hAnsi="宋体" w:cs="宋体" w:hint="eastAsia"/>
          <w:spacing w:val="-30"/>
          <w:lang w:bidi="ar"/>
        </w:rPr>
        <w:t xml:space="preserve"> 日至 </w:t>
      </w:r>
      <w:r>
        <w:rPr>
          <w:rFonts w:ascii="宋体" w:hAnsi="宋体" w:cs="宋体" w:hint="eastAsia"/>
          <w:lang w:bidi="ar"/>
        </w:rPr>
        <w:t>2008</w:t>
      </w:r>
      <w:r>
        <w:rPr>
          <w:rFonts w:ascii="宋体" w:hAnsi="宋体" w:cs="宋体" w:hint="eastAsia"/>
          <w:spacing w:val="-40"/>
          <w:lang w:bidi="ar"/>
        </w:rPr>
        <w:t xml:space="preserve"> 年 </w:t>
      </w:r>
      <w:r>
        <w:rPr>
          <w:rFonts w:ascii="宋体" w:hAnsi="宋体" w:cs="宋体" w:hint="eastAsia"/>
          <w:lang w:bidi="ar"/>
        </w:rPr>
        <w:t>1</w:t>
      </w:r>
      <w:r>
        <w:rPr>
          <w:rFonts w:ascii="宋体" w:hAnsi="宋体" w:cs="宋体" w:hint="eastAsia"/>
          <w:spacing w:val="-40"/>
          <w:lang w:bidi="ar"/>
        </w:rPr>
        <w:t xml:space="preserve"> 月 </w:t>
      </w:r>
      <w:r>
        <w:rPr>
          <w:rFonts w:ascii="宋体" w:hAnsi="宋体" w:cs="宋体" w:hint="eastAsia"/>
          <w:lang w:bidi="ar"/>
        </w:rPr>
        <w:t>20</w:t>
      </w:r>
      <w:r>
        <w:rPr>
          <w:rFonts w:ascii="宋体" w:hAnsi="宋体" w:cs="宋体" w:hint="eastAsia"/>
          <w:spacing w:val="-40"/>
          <w:lang w:bidi="ar"/>
        </w:rPr>
        <w:t xml:space="preserve"> </w:t>
      </w:r>
      <w:proofErr w:type="gramStart"/>
      <w:r>
        <w:rPr>
          <w:rFonts w:ascii="宋体" w:hAnsi="宋体" w:cs="宋体" w:hint="eastAsia"/>
          <w:spacing w:val="-40"/>
          <w:lang w:bidi="ar"/>
        </w:rPr>
        <w:t>日</w:t>
      </w:r>
      <w:r>
        <w:rPr>
          <w:rFonts w:ascii="宋体" w:hAnsi="宋体" w:cs="宋体" w:hint="eastAsia"/>
          <w:lang w:bidi="ar"/>
        </w:rPr>
        <w:t>用地</w:t>
      </w:r>
      <w:proofErr w:type="gramEnd"/>
      <w:r>
        <w:rPr>
          <w:rFonts w:ascii="宋体" w:hAnsi="宋体" w:cs="宋体" w:hint="eastAsia"/>
          <w:lang w:bidi="ar"/>
        </w:rPr>
        <w:t>面积：5342.8m²</w:t>
      </w:r>
      <w:r>
        <w:rPr>
          <w:rFonts w:ascii="宋体" w:hAnsi="宋体" w:cs="宋体" w:hint="eastAsia"/>
          <w:spacing w:val="-15"/>
          <w:lang w:bidi="ar"/>
        </w:rPr>
        <w:t xml:space="preserve"> (合 </w:t>
      </w:r>
      <w:r>
        <w:rPr>
          <w:rFonts w:ascii="宋体" w:hAnsi="宋体" w:cs="宋体" w:hint="eastAsia"/>
          <w:lang w:bidi="ar"/>
        </w:rPr>
        <w:t>8.01</w:t>
      </w:r>
      <w:r>
        <w:rPr>
          <w:rFonts w:ascii="宋体" w:hAnsi="宋体" w:cs="宋体" w:hint="eastAsia"/>
          <w:spacing w:val="-20"/>
          <w:lang w:bidi="ar"/>
        </w:rPr>
        <w:t xml:space="preserve"> 亩)。</w:t>
      </w:r>
    </w:p>
    <w:p w14:paraId="45A1162A" w14:textId="77777777" w:rsidR="00736216" w:rsidRDefault="00DE7A65">
      <w:pPr>
        <w:pStyle w:val="ab"/>
        <w:numPr>
          <w:ilvl w:val="0"/>
          <w:numId w:val="8"/>
        </w:numPr>
        <w:spacing w:line="520" w:lineRule="exact"/>
        <w:rPr>
          <w:rFonts w:ascii="宋体" w:hAnsi="宋体" w:cs="宋体"/>
          <w:b/>
          <w:bCs/>
          <w:spacing w:val="-20"/>
          <w:lang w:bidi="ar"/>
        </w:rPr>
      </w:pPr>
      <w:r>
        <w:rPr>
          <w:rFonts w:ascii="宋体" w:hAnsi="宋体" w:cs="宋体" w:hint="eastAsia"/>
          <w:b/>
          <w:bCs/>
          <w:spacing w:val="-20"/>
          <w:lang w:bidi="ar"/>
        </w:rPr>
        <w:t>管网现状</w:t>
      </w:r>
    </w:p>
    <w:p w14:paraId="4FDC31A2" w14:textId="77777777" w:rsidR="00736216" w:rsidRDefault="00DE7A65">
      <w:pPr>
        <w:pStyle w:val="ab"/>
        <w:spacing w:line="520" w:lineRule="exact"/>
        <w:ind w:firstLineChars="200" w:firstLine="452"/>
        <w:rPr>
          <w:rFonts w:asciiTheme="minorEastAsia" w:eastAsiaTheme="minorEastAsia" w:hAnsiTheme="minorEastAsia" w:cstheme="minorEastAsia"/>
          <w:spacing w:val="-20"/>
          <w:lang w:bidi="ar"/>
        </w:rPr>
      </w:pPr>
      <w:r>
        <w:rPr>
          <w:rFonts w:asciiTheme="minorEastAsia" w:eastAsiaTheme="minorEastAsia" w:hAnsiTheme="minorEastAsia" w:cstheme="minorEastAsia" w:hint="eastAsia"/>
          <w:spacing w:val="-7"/>
          <w:lang w:bidi="ar"/>
        </w:rPr>
        <w:t>昭化城区供水管网已铺设到位，新建水厂给水干</w:t>
      </w:r>
      <w:proofErr w:type="gramStart"/>
      <w:r>
        <w:rPr>
          <w:rFonts w:asciiTheme="minorEastAsia" w:eastAsiaTheme="minorEastAsia" w:hAnsiTheme="minorEastAsia" w:cstheme="minorEastAsia" w:hint="eastAsia"/>
          <w:spacing w:val="-7"/>
          <w:lang w:bidi="ar"/>
        </w:rPr>
        <w:t>管部分</w:t>
      </w:r>
      <w:proofErr w:type="gramEnd"/>
      <w:r>
        <w:rPr>
          <w:rFonts w:asciiTheme="minorEastAsia" w:eastAsiaTheme="minorEastAsia" w:hAnsiTheme="minorEastAsia" w:cstheme="minorEastAsia" w:hint="eastAsia"/>
          <w:spacing w:val="-7"/>
          <w:lang w:bidi="ar"/>
        </w:rPr>
        <w:t>铺设，现已铺设至欧</w:t>
      </w:r>
      <w:r>
        <w:rPr>
          <w:rFonts w:asciiTheme="minorEastAsia" w:eastAsiaTheme="minorEastAsia" w:hAnsiTheme="minorEastAsia" w:cstheme="minorEastAsia" w:hint="eastAsia"/>
          <w:lang w:bidi="ar"/>
        </w:rPr>
        <w:t>家河，</w:t>
      </w:r>
      <w:r>
        <w:rPr>
          <w:rFonts w:asciiTheme="minorEastAsia" w:eastAsiaTheme="minorEastAsia" w:hAnsiTheme="minorEastAsia" w:cstheme="minorEastAsia" w:hint="eastAsia"/>
          <w:lang w:bidi="ar"/>
        </w:rPr>
        <w:lastRenderedPageBreak/>
        <w:t>并与城区给水管网相连。</w:t>
      </w:r>
      <w:r>
        <w:rPr>
          <w:rFonts w:asciiTheme="minorEastAsia" w:eastAsiaTheme="minorEastAsia" w:hAnsiTheme="minorEastAsia" w:cstheme="minorEastAsia" w:hint="eastAsia"/>
          <w:spacing w:val="-2"/>
          <w:lang w:bidi="ar"/>
        </w:rPr>
        <w:t xml:space="preserve">过配水管网送水至元坝城区 </w:t>
      </w:r>
      <w:r>
        <w:rPr>
          <w:rFonts w:asciiTheme="minorEastAsia" w:eastAsiaTheme="minorEastAsia" w:hAnsiTheme="minorEastAsia" w:cstheme="minorEastAsia" w:hint="eastAsia"/>
          <w:lang w:bidi="ar"/>
        </w:rPr>
        <w:t>3000m³的高位水池向城区供水，现已在</w:t>
      </w:r>
      <w:proofErr w:type="gramStart"/>
      <w:r>
        <w:rPr>
          <w:rFonts w:asciiTheme="minorEastAsia" w:eastAsiaTheme="minorEastAsia" w:hAnsiTheme="minorEastAsia" w:cstheme="minorEastAsia" w:hint="eastAsia"/>
          <w:lang w:bidi="ar"/>
        </w:rPr>
        <w:t>细家岩</w:t>
      </w:r>
      <w:proofErr w:type="gramEnd"/>
      <w:r>
        <w:rPr>
          <w:rFonts w:asciiTheme="minorEastAsia" w:eastAsiaTheme="minorEastAsia" w:hAnsiTheme="minorEastAsia" w:cstheme="minorEastAsia" w:hint="eastAsia"/>
          <w:lang w:bidi="ar"/>
        </w:rPr>
        <w:t>与白</w:t>
      </w:r>
      <w:r>
        <w:rPr>
          <w:rFonts w:asciiTheme="minorEastAsia" w:eastAsiaTheme="minorEastAsia" w:hAnsiTheme="minorEastAsia" w:cstheme="minorEastAsia" w:hint="eastAsia"/>
          <w:spacing w:val="-4"/>
          <w:lang w:bidi="ar"/>
        </w:rPr>
        <w:t xml:space="preserve">石坡间的山地上修建了供水规模为 </w:t>
      </w:r>
      <w:r>
        <w:rPr>
          <w:rFonts w:asciiTheme="minorEastAsia" w:eastAsiaTheme="minorEastAsia" w:hAnsiTheme="minorEastAsia" w:cstheme="minorEastAsia" w:hint="eastAsia"/>
          <w:lang w:bidi="ar"/>
        </w:rPr>
        <w:t>1</w:t>
      </w:r>
      <w:r>
        <w:rPr>
          <w:rFonts w:asciiTheme="minorEastAsia" w:eastAsiaTheme="minorEastAsia" w:hAnsiTheme="minorEastAsia" w:cstheme="minorEastAsia" w:hint="eastAsia"/>
          <w:spacing w:val="-20"/>
          <w:lang w:bidi="ar"/>
        </w:rPr>
        <w:t xml:space="preserve"> 万吨</w:t>
      </w:r>
      <w:r>
        <w:rPr>
          <w:rFonts w:asciiTheme="minorEastAsia" w:eastAsiaTheme="minorEastAsia" w:hAnsiTheme="minorEastAsia" w:cstheme="minorEastAsia" w:hint="eastAsia"/>
          <w:lang w:bidi="ar"/>
        </w:rPr>
        <w:t>/</w:t>
      </w:r>
      <w:r>
        <w:rPr>
          <w:rFonts w:asciiTheme="minorEastAsia" w:eastAsiaTheme="minorEastAsia" w:hAnsiTheme="minorEastAsia" w:cstheme="minorEastAsia" w:hint="eastAsia"/>
          <w:spacing w:val="-22"/>
          <w:lang w:bidi="ar"/>
        </w:rPr>
        <w:t>天，远期</w:t>
      </w:r>
      <w:r>
        <w:rPr>
          <w:rFonts w:asciiTheme="minorEastAsia" w:eastAsiaTheme="minorEastAsia" w:hAnsiTheme="minorEastAsia" w:cstheme="minorEastAsia" w:hint="eastAsia"/>
          <w:lang w:bidi="ar"/>
        </w:rPr>
        <w:t>1.5</w:t>
      </w:r>
      <w:r>
        <w:rPr>
          <w:rFonts w:asciiTheme="minorEastAsia" w:eastAsiaTheme="minorEastAsia" w:hAnsiTheme="minorEastAsia" w:cstheme="minorEastAsia" w:hint="eastAsia"/>
          <w:spacing w:val="-20"/>
          <w:lang w:bidi="ar"/>
        </w:rPr>
        <w:t xml:space="preserve"> 万吨</w:t>
      </w:r>
      <w:r>
        <w:rPr>
          <w:rFonts w:asciiTheme="minorEastAsia" w:eastAsiaTheme="minorEastAsia" w:hAnsiTheme="minorEastAsia" w:cstheme="minorEastAsia" w:hint="eastAsia"/>
          <w:lang w:bidi="ar"/>
        </w:rPr>
        <w:t>/</w:t>
      </w:r>
      <w:r>
        <w:rPr>
          <w:rFonts w:asciiTheme="minorEastAsia" w:eastAsiaTheme="minorEastAsia" w:hAnsiTheme="minorEastAsia" w:cstheme="minorEastAsia" w:hint="eastAsia"/>
          <w:spacing w:val="-9"/>
          <w:lang w:bidi="ar"/>
        </w:rPr>
        <w:t>天的自来水厂，</w:t>
      </w:r>
      <w:proofErr w:type="gramStart"/>
      <w:r>
        <w:rPr>
          <w:rFonts w:asciiTheme="minorEastAsia" w:eastAsiaTheme="minorEastAsia" w:hAnsiTheme="minorEastAsia" w:cstheme="minorEastAsia" w:hint="eastAsia"/>
          <w:spacing w:val="-9"/>
          <w:lang w:bidi="ar"/>
        </w:rPr>
        <w:t>主</w:t>
      </w:r>
      <w:r>
        <w:rPr>
          <w:rFonts w:asciiTheme="minorEastAsia" w:eastAsiaTheme="minorEastAsia" w:hAnsiTheme="minorEastAsia" w:cstheme="minorEastAsia" w:hint="eastAsia"/>
          <w:lang w:bidi="ar"/>
        </w:rPr>
        <w:t>供昭化工业</w:t>
      </w:r>
      <w:proofErr w:type="gramEnd"/>
      <w:r>
        <w:rPr>
          <w:rFonts w:asciiTheme="minorEastAsia" w:eastAsiaTheme="minorEastAsia" w:hAnsiTheme="minorEastAsia" w:cstheme="minorEastAsia" w:hint="eastAsia"/>
          <w:lang w:bidi="ar"/>
        </w:rPr>
        <w:t>园区用水。城镇水厂位置：昭化</w:t>
      </w:r>
      <w:proofErr w:type="gramStart"/>
      <w:r>
        <w:rPr>
          <w:rFonts w:asciiTheme="minorEastAsia" w:eastAsiaTheme="minorEastAsia" w:hAnsiTheme="minorEastAsia" w:cstheme="minorEastAsia" w:hint="eastAsia"/>
          <w:lang w:bidi="ar"/>
        </w:rPr>
        <w:t>区细家岩</w:t>
      </w:r>
      <w:proofErr w:type="gramEnd"/>
      <w:r>
        <w:rPr>
          <w:rFonts w:asciiTheme="minorEastAsia" w:eastAsiaTheme="minorEastAsia" w:hAnsiTheme="minorEastAsia" w:cstheme="minorEastAsia" w:hint="eastAsia"/>
          <w:lang w:bidi="ar"/>
        </w:rPr>
        <w:t>与白石坡之间的山坡地上数量：一座规模：1000m³/d 运行情况：正³/d 运行情况：正常建设时间：2007</w:t>
      </w:r>
      <w:r>
        <w:rPr>
          <w:rFonts w:asciiTheme="minorEastAsia" w:eastAsiaTheme="minorEastAsia" w:hAnsiTheme="minorEastAsia" w:cstheme="minorEastAsia" w:hint="eastAsia"/>
          <w:spacing w:val="-40"/>
          <w:lang w:bidi="ar"/>
        </w:rPr>
        <w:t xml:space="preserve"> 年 </w:t>
      </w:r>
      <w:r>
        <w:rPr>
          <w:rFonts w:asciiTheme="minorEastAsia" w:eastAsiaTheme="minorEastAsia" w:hAnsiTheme="minorEastAsia" w:cstheme="minorEastAsia" w:hint="eastAsia"/>
          <w:lang w:bidi="ar"/>
        </w:rPr>
        <w:t>4</w:t>
      </w:r>
      <w:r>
        <w:rPr>
          <w:rFonts w:asciiTheme="minorEastAsia" w:eastAsiaTheme="minorEastAsia" w:hAnsiTheme="minorEastAsia" w:cstheme="minorEastAsia" w:hint="eastAsia"/>
          <w:spacing w:val="-40"/>
          <w:lang w:bidi="ar"/>
        </w:rPr>
        <w:t xml:space="preserve"> 月 </w:t>
      </w:r>
      <w:r>
        <w:rPr>
          <w:rFonts w:asciiTheme="minorEastAsia" w:eastAsiaTheme="minorEastAsia" w:hAnsiTheme="minorEastAsia" w:cstheme="minorEastAsia" w:hint="eastAsia"/>
          <w:lang w:bidi="ar"/>
        </w:rPr>
        <w:t>1</w:t>
      </w:r>
      <w:r>
        <w:rPr>
          <w:rFonts w:asciiTheme="minorEastAsia" w:eastAsiaTheme="minorEastAsia" w:hAnsiTheme="minorEastAsia" w:cstheme="minorEastAsia" w:hint="eastAsia"/>
          <w:spacing w:val="-30"/>
          <w:lang w:bidi="ar"/>
        </w:rPr>
        <w:t xml:space="preserve"> 日至 </w:t>
      </w:r>
      <w:r>
        <w:rPr>
          <w:rFonts w:asciiTheme="minorEastAsia" w:eastAsiaTheme="minorEastAsia" w:hAnsiTheme="minorEastAsia" w:cstheme="minorEastAsia" w:hint="eastAsia"/>
          <w:lang w:bidi="ar"/>
        </w:rPr>
        <w:t>2008</w:t>
      </w:r>
      <w:r>
        <w:rPr>
          <w:rFonts w:asciiTheme="minorEastAsia" w:eastAsiaTheme="minorEastAsia" w:hAnsiTheme="minorEastAsia" w:cstheme="minorEastAsia" w:hint="eastAsia"/>
          <w:spacing w:val="-40"/>
          <w:lang w:bidi="ar"/>
        </w:rPr>
        <w:t xml:space="preserve"> 年 </w:t>
      </w:r>
      <w:r>
        <w:rPr>
          <w:rFonts w:asciiTheme="minorEastAsia" w:eastAsiaTheme="minorEastAsia" w:hAnsiTheme="minorEastAsia" w:cstheme="minorEastAsia" w:hint="eastAsia"/>
          <w:lang w:bidi="ar"/>
        </w:rPr>
        <w:t>1</w:t>
      </w:r>
      <w:r>
        <w:rPr>
          <w:rFonts w:asciiTheme="minorEastAsia" w:eastAsiaTheme="minorEastAsia" w:hAnsiTheme="minorEastAsia" w:cstheme="minorEastAsia" w:hint="eastAsia"/>
          <w:spacing w:val="-40"/>
          <w:lang w:bidi="ar"/>
        </w:rPr>
        <w:t xml:space="preserve"> 月 </w:t>
      </w:r>
      <w:r>
        <w:rPr>
          <w:rFonts w:asciiTheme="minorEastAsia" w:eastAsiaTheme="minorEastAsia" w:hAnsiTheme="minorEastAsia" w:cstheme="minorEastAsia" w:hint="eastAsia"/>
          <w:lang w:bidi="ar"/>
        </w:rPr>
        <w:t>20</w:t>
      </w:r>
      <w:r>
        <w:rPr>
          <w:rFonts w:asciiTheme="minorEastAsia" w:eastAsiaTheme="minorEastAsia" w:hAnsiTheme="minorEastAsia" w:cstheme="minorEastAsia" w:hint="eastAsia"/>
          <w:spacing w:val="-40"/>
          <w:lang w:bidi="ar"/>
        </w:rPr>
        <w:t xml:space="preserve"> 日 </w:t>
      </w:r>
      <w:r>
        <w:rPr>
          <w:rFonts w:asciiTheme="minorEastAsia" w:eastAsiaTheme="minorEastAsia" w:hAnsiTheme="minorEastAsia" w:cstheme="minorEastAsia" w:hint="eastAsia"/>
          <w:lang w:bidi="ar"/>
        </w:rPr>
        <w:t>用地面积：5342.8m²</w:t>
      </w:r>
      <w:r>
        <w:rPr>
          <w:rFonts w:asciiTheme="minorEastAsia" w:eastAsiaTheme="minorEastAsia" w:hAnsiTheme="minorEastAsia" w:cstheme="minorEastAsia" w:hint="eastAsia"/>
          <w:spacing w:val="-15"/>
          <w:lang w:bidi="ar"/>
        </w:rPr>
        <w:t xml:space="preserve"> (合 </w:t>
      </w:r>
      <w:r>
        <w:rPr>
          <w:rFonts w:asciiTheme="minorEastAsia" w:eastAsiaTheme="minorEastAsia" w:hAnsiTheme="minorEastAsia" w:cstheme="minorEastAsia" w:hint="eastAsia"/>
          <w:lang w:bidi="ar"/>
        </w:rPr>
        <w:t>8.01</w:t>
      </w:r>
      <w:r>
        <w:rPr>
          <w:rFonts w:asciiTheme="minorEastAsia" w:eastAsiaTheme="minorEastAsia" w:hAnsiTheme="minorEastAsia" w:cstheme="minorEastAsia" w:hint="eastAsia"/>
          <w:spacing w:val="-20"/>
          <w:lang w:bidi="ar"/>
        </w:rPr>
        <w:t xml:space="preserve"> 亩)。</w:t>
      </w:r>
    </w:p>
    <w:p w14:paraId="4D68EEAA" w14:textId="77777777" w:rsidR="00736216" w:rsidRDefault="00DE7A65">
      <w:pPr>
        <w:pStyle w:val="3"/>
        <w:spacing w:line="520" w:lineRule="exact"/>
      </w:pPr>
      <w:bookmarkStart w:id="55" w:name="_Toc31299"/>
      <w:r>
        <w:rPr>
          <w:rFonts w:hint="eastAsia"/>
        </w:rPr>
        <w:t>3.2.3</w:t>
      </w:r>
      <w:r>
        <w:rPr>
          <w:rFonts w:hint="eastAsia"/>
        </w:rPr>
        <w:t>排水现状</w:t>
      </w:r>
      <w:bookmarkEnd w:id="55"/>
    </w:p>
    <w:p w14:paraId="4D98CF4A" w14:textId="77777777" w:rsidR="00736216" w:rsidRDefault="00DE7A65">
      <w:pPr>
        <w:pStyle w:val="ab"/>
        <w:numPr>
          <w:ilvl w:val="0"/>
          <w:numId w:val="11"/>
        </w:numPr>
        <w:spacing w:line="520" w:lineRule="exact"/>
        <w:rPr>
          <w:rFonts w:asciiTheme="minorEastAsia" w:eastAsiaTheme="minorEastAsia" w:hAnsiTheme="minorEastAsia" w:cstheme="minorEastAsia"/>
          <w:b/>
          <w:bCs/>
          <w:spacing w:val="-20"/>
          <w:lang w:bidi="ar"/>
        </w:rPr>
      </w:pPr>
      <w:r>
        <w:rPr>
          <w:rFonts w:asciiTheme="minorEastAsia" w:eastAsiaTheme="minorEastAsia" w:hAnsiTheme="minorEastAsia" w:cstheme="minorEastAsia" w:hint="eastAsia"/>
          <w:b/>
          <w:bCs/>
          <w:spacing w:val="-20"/>
          <w:lang w:bidi="ar"/>
        </w:rPr>
        <w:t>污水收集管网建设情况</w:t>
      </w:r>
    </w:p>
    <w:p w14:paraId="7A553A6C" w14:textId="77777777" w:rsidR="00736216" w:rsidRDefault="00DE7A65">
      <w:pPr>
        <w:pStyle w:val="ab"/>
        <w:spacing w:line="520" w:lineRule="exact"/>
        <w:ind w:firstLineChars="200" w:firstLine="480"/>
        <w:rPr>
          <w:rFonts w:ascii="宋体" w:hAnsi="宋体" w:cs="宋体"/>
          <w:lang w:bidi="ar"/>
        </w:rPr>
      </w:pPr>
      <w:r>
        <w:rPr>
          <w:rFonts w:ascii="宋体" w:hAnsi="宋体" w:cs="宋体" w:hint="eastAsia"/>
          <w:lang w:bidi="ar"/>
        </w:rPr>
        <w:t>目前，城区内只有滨河路管网为雨水管网，其余道路均为雨、污合流管道。</w:t>
      </w:r>
      <w:r>
        <w:rPr>
          <w:rFonts w:ascii="宋体" w:hAnsi="宋体" w:cs="宋体" w:hint="eastAsia"/>
          <w:spacing w:val="-5"/>
          <w:lang w:bidi="ar"/>
        </w:rPr>
        <w:t xml:space="preserve">该处管道沿路沿石敷设，为 </w:t>
      </w:r>
      <w:r>
        <w:rPr>
          <w:rFonts w:ascii="宋体" w:hAnsi="宋体" w:cs="宋体" w:hint="eastAsia"/>
          <w:lang w:bidi="ar"/>
        </w:rPr>
        <w:t>D500</w:t>
      </w:r>
      <w:r>
        <w:rPr>
          <w:rFonts w:ascii="宋体" w:hAnsi="宋体" w:cs="宋体" w:hint="eastAsia"/>
          <w:spacing w:val="-8"/>
          <w:lang w:bidi="ar"/>
        </w:rPr>
        <w:t xml:space="preserve"> 管径。此处管道新建不久，只收集滨河路上雨</w:t>
      </w:r>
      <w:r>
        <w:rPr>
          <w:rFonts w:ascii="宋体" w:hAnsi="宋体" w:cs="宋体" w:hint="eastAsia"/>
          <w:spacing w:val="-17"/>
          <w:lang w:bidi="ar"/>
        </w:rPr>
        <w:t xml:space="preserve">水，现状排水能力良好。滨河路雨水管道收集整个滨河路雨水后，由学校跑道外， </w:t>
      </w:r>
      <w:r>
        <w:rPr>
          <w:rFonts w:ascii="宋体" w:hAnsi="宋体" w:cs="宋体" w:hint="eastAsia"/>
          <w:lang w:bidi="ar"/>
        </w:rPr>
        <w:t>河边广场南部排往河中。</w:t>
      </w:r>
    </w:p>
    <w:p w14:paraId="32AF3AB2" w14:textId="77777777" w:rsidR="00736216" w:rsidRDefault="00DE7A65">
      <w:pPr>
        <w:pStyle w:val="ab"/>
        <w:spacing w:line="520" w:lineRule="exact"/>
        <w:ind w:firstLineChars="200" w:firstLine="468"/>
        <w:rPr>
          <w:rFonts w:ascii="宋体" w:hAnsi="宋体" w:cs="宋体"/>
          <w:lang w:bidi="ar"/>
        </w:rPr>
      </w:pPr>
      <w:r>
        <w:rPr>
          <w:rFonts w:ascii="宋体" w:hAnsi="宋体" w:cs="宋体" w:hint="eastAsia"/>
          <w:spacing w:val="-3"/>
          <w:lang w:bidi="ar"/>
        </w:rPr>
        <w:t xml:space="preserve">城区其余区域均由污水管道混合排放。多数支管为 </w:t>
      </w:r>
      <w:r>
        <w:rPr>
          <w:rFonts w:ascii="宋体" w:hAnsi="宋体" w:cs="宋体" w:hint="eastAsia"/>
          <w:lang w:bidi="ar"/>
        </w:rPr>
        <w:t>D300</w:t>
      </w:r>
      <w:r>
        <w:rPr>
          <w:rFonts w:ascii="宋体" w:hAnsi="宋体" w:cs="宋体" w:hint="eastAsia"/>
          <w:spacing w:val="-9"/>
          <w:lang w:bidi="ar"/>
        </w:rPr>
        <w:t xml:space="preserve"> 管，雨季时经常出</w:t>
      </w:r>
      <w:r>
        <w:rPr>
          <w:rFonts w:ascii="宋体" w:hAnsi="宋体" w:cs="宋体" w:hint="eastAsia"/>
          <w:lang w:bidi="ar"/>
        </w:rPr>
        <w:t>现雨水漫管，顺街排放的情况。</w:t>
      </w:r>
    </w:p>
    <w:p w14:paraId="076B8314" w14:textId="77777777" w:rsidR="00736216" w:rsidRDefault="00DE7A65">
      <w:pPr>
        <w:pStyle w:val="ab"/>
        <w:spacing w:line="520" w:lineRule="exact"/>
        <w:ind w:firstLineChars="200" w:firstLine="476"/>
        <w:rPr>
          <w:rFonts w:ascii="宋体" w:hAnsi="宋体" w:cs="宋体"/>
          <w:spacing w:val="-11"/>
          <w:lang w:bidi="ar"/>
        </w:rPr>
      </w:pPr>
      <w:r>
        <w:rPr>
          <w:rFonts w:ascii="宋体" w:hAnsi="宋体" w:cs="宋体" w:hint="eastAsia"/>
          <w:spacing w:val="-1"/>
          <w:lang w:bidi="ar"/>
        </w:rPr>
        <w:t>自建区以来，经过多年建设，昭化城区形成了较好的排水、排污管线系统。</w:t>
      </w:r>
      <w:r>
        <w:rPr>
          <w:rFonts w:ascii="宋体" w:hAnsi="宋体" w:cs="宋体" w:hint="eastAsia"/>
          <w:spacing w:val="-15"/>
          <w:lang w:bidi="ar"/>
        </w:rPr>
        <w:t xml:space="preserve">在国道 </w:t>
      </w:r>
      <w:r>
        <w:rPr>
          <w:rFonts w:ascii="宋体" w:hAnsi="宋体" w:cs="宋体" w:hint="eastAsia"/>
          <w:lang w:bidi="ar"/>
        </w:rPr>
        <w:t>212</w:t>
      </w:r>
      <w:r>
        <w:rPr>
          <w:rFonts w:ascii="宋体" w:hAnsi="宋体" w:cs="宋体" w:hint="eastAsia"/>
          <w:spacing w:val="-14"/>
          <w:lang w:bidi="ar"/>
        </w:rPr>
        <w:t xml:space="preserve"> </w:t>
      </w:r>
      <w:proofErr w:type="gramStart"/>
      <w:r>
        <w:rPr>
          <w:rFonts w:ascii="宋体" w:hAnsi="宋体" w:cs="宋体" w:hint="eastAsia"/>
          <w:spacing w:val="-14"/>
          <w:lang w:bidi="ar"/>
        </w:rPr>
        <w:t>城区段自京兆</w:t>
      </w:r>
      <w:proofErr w:type="gramEnd"/>
      <w:r>
        <w:rPr>
          <w:rFonts w:ascii="宋体" w:hAnsi="宋体" w:cs="宋体" w:hint="eastAsia"/>
          <w:spacing w:val="-14"/>
          <w:lang w:bidi="ar"/>
        </w:rPr>
        <w:t>路开始、京兆路、育才路、汉寿路、紫云路北段、陶朱</w:t>
      </w:r>
      <w:r>
        <w:rPr>
          <w:rFonts w:ascii="宋体" w:hAnsi="宋体" w:cs="宋体" w:hint="eastAsia"/>
          <w:spacing w:val="-16"/>
          <w:lang w:bidi="ar"/>
        </w:rPr>
        <w:t>路等道路两侧均有污水管，分别收集道路两边居民污水。其中，国道京兆路以北</w:t>
      </w:r>
      <w:r>
        <w:rPr>
          <w:rFonts w:ascii="宋体" w:hAnsi="宋体" w:cs="宋体" w:hint="eastAsia"/>
          <w:spacing w:val="-8"/>
          <w:lang w:bidi="ar"/>
        </w:rPr>
        <w:t xml:space="preserve">段、曲回路及经学校至河边排水口为 </w:t>
      </w:r>
      <w:r>
        <w:rPr>
          <w:rFonts w:ascii="宋体" w:hAnsi="宋体" w:cs="宋体" w:hint="eastAsia"/>
          <w:lang w:bidi="ar"/>
        </w:rPr>
        <w:t>D1000</w:t>
      </w:r>
      <w:r>
        <w:rPr>
          <w:rFonts w:ascii="宋体" w:hAnsi="宋体" w:cs="宋体" w:hint="eastAsia"/>
          <w:spacing w:val="-9"/>
          <w:lang w:bidi="ar"/>
        </w:rPr>
        <w:t xml:space="preserve"> 管径；国道</w:t>
      </w:r>
      <w:proofErr w:type="gramStart"/>
      <w:r>
        <w:rPr>
          <w:rFonts w:ascii="宋体" w:hAnsi="宋体" w:cs="宋体" w:hint="eastAsia"/>
          <w:spacing w:val="-9"/>
          <w:lang w:bidi="ar"/>
        </w:rPr>
        <w:t>砖灰桥以西</w:t>
      </w:r>
      <w:proofErr w:type="gramEnd"/>
      <w:r>
        <w:rPr>
          <w:rFonts w:ascii="宋体" w:hAnsi="宋体" w:cs="宋体" w:hint="eastAsia"/>
          <w:spacing w:val="-9"/>
          <w:lang w:bidi="ar"/>
        </w:rPr>
        <w:t xml:space="preserve">部分为 </w:t>
      </w:r>
      <w:r>
        <w:rPr>
          <w:rFonts w:ascii="宋体" w:hAnsi="宋体" w:cs="宋体" w:hint="eastAsia"/>
          <w:lang w:bidi="ar"/>
        </w:rPr>
        <w:t xml:space="preserve">D600 </w:t>
      </w:r>
      <w:r>
        <w:rPr>
          <w:rFonts w:ascii="宋体" w:hAnsi="宋体" w:cs="宋体" w:hint="eastAsia"/>
          <w:spacing w:val="-30"/>
          <w:lang w:bidi="ar"/>
        </w:rPr>
        <w:t xml:space="preserve">和 </w:t>
      </w:r>
      <w:r>
        <w:rPr>
          <w:rFonts w:ascii="宋体" w:hAnsi="宋体" w:cs="宋体" w:hint="eastAsia"/>
          <w:lang w:bidi="ar"/>
        </w:rPr>
        <w:t>D300</w:t>
      </w:r>
      <w:r>
        <w:rPr>
          <w:rFonts w:ascii="宋体" w:hAnsi="宋体" w:cs="宋体" w:hint="eastAsia"/>
          <w:spacing w:val="-17"/>
          <w:lang w:bidi="ar"/>
        </w:rPr>
        <w:t xml:space="preserve"> 的管径；京兆路为 </w:t>
      </w:r>
      <w:r>
        <w:rPr>
          <w:rFonts w:ascii="宋体" w:hAnsi="宋体" w:cs="宋体" w:hint="eastAsia"/>
          <w:lang w:bidi="ar"/>
        </w:rPr>
        <w:t>DN400</w:t>
      </w:r>
      <w:r>
        <w:rPr>
          <w:rFonts w:ascii="宋体" w:hAnsi="宋体" w:cs="宋体" w:hint="eastAsia"/>
          <w:spacing w:val="-14"/>
          <w:lang w:bidi="ar"/>
        </w:rPr>
        <w:t xml:space="preserve"> 管径；其余污水管道均为 </w:t>
      </w:r>
      <w:r>
        <w:rPr>
          <w:rFonts w:ascii="宋体" w:hAnsi="宋体" w:cs="宋体" w:hint="eastAsia"/>
          <w:lang w:bidi="ar"/>
        </w:rPr>
        <w:t>D300</w:t>
      </w:r>
      <w:r>
        <w:rPr>
          <w:rFonts w:ascii="宋体" w:hAnsi="宋体" w:cs="宋体" w:hint="eastAsia"/>
          <w:spacing w:val="-14"/>
          <w:lang w:bidi="ar"/>
        </w:rPr>
        <w:t xml:space="preserve"> 管。在陶朱路以</w:t>
      </w:r>
      <w:r>
        <w:rPr>
          <w:rFonts w:ascii="宋体" w:hAnsi="宋体" w:cs="宋体" w:hint="eastAsia"/>
          <w:spacing w:val="-30"/>
          <w:lang w:bidi="ar"/>
        </w:rPr>
        <w:t xml:space="preserve">北有 </w:t>
      </w:r>
      <w:r>
        <w:rPr>
          <w:rFonts w:ascii="宋体" w:hAnsi="宋体" w:cs="宋体" w:hint="eastAsia"/>
          <w:lang w:bidi="ar"/>
        </w:rPr>
        <w:t>D1200</w:t>
      </w:r>
      <w:r>
        <w:rPr>
          <w:rFonts w:ascii="宋体" w:hAnsi="宋体" w:cs="宋体" w:hint="eastAsia"/>
          <w:spacing w:val="-14"/>
          <w:lang w:bidi="ar"/>
        </w:rPr>
        <w:t xml:space="preserve"> 暗沟经沉香路汇入国道管线，该暗沟主要收集此处山洪和周边居民污</w:t>
      </w:r>
      <w:r>
        <w:rPr>
          <w:rFonts w:ascii="宋体" w:hAnsi="宋体" w:cs="宋体" w:hint="eastAsia"/>
          <w:spacing w:val="-11"/>
          <w:lang w:bidi="ar"/>
        </w:rPr>
        <w:t>水。据记录，雨季山洪较大时，暗沟排水</w:t>
      </w:r>
      <w:proofErr w:type="gramStart"/>
      <w:r>
        <w:rPr>
          <w:rFonts w:ascii="宋体" w:hAnsi="宋体" w:cs="宋体" w:hint="eastAsia"/>
          <w:spacing w:val="-11"/>
          <w:lang w:bidi="ar"/>
        </w:rPr>
        <w:t>严严重</w:t>
      </w:r>
      <w:proofErr w:type="gramEnd"/>
      <w:r>
        <w:rPr>
          <w:rFonts w:ascii="宋体" w:hAnsi="宋体" w:cs="宋体" w:hint="eastAsia"/>
          <w:spacing w:val="-11"/>
          <w:lang w:bidi="ar"/>
        </w:rPr>
        <w:t>不足，经常漫沟，甚至冲毁暗沟盖板。</w:t>
      </w:r>
    </w:p>
    <w:p w14:paraId="42904386" w14:textId="77777777" w:rsidR="00736216" w:rsidRDefault="00DE7A65">
      <w:pPr>
        <w:pStyle w:val="ab"/>
        <w:spacing w:line="520" w:lineRule="exact"/>
        <w:ind w:firstLineChars="200" w:firstLine="480"/>
        <w:rPr>
          <w:rFonts w:ascii="宋体" w:hAnsi="宋体" w:cs="宋体"/>
          <w:lang w:bidi="ar"/>
        </w:rPr>
      </w:pPr>
      <w:r>
        <w:rPr>
          <w:rFonts w:ascii="宋体" w:hAnsi="宋体" w:cs="宋体" w:hint="eastAsia"/>
          <w:lang w:bidi="ar"/>
        </w:rPr>
        <w:t>在国道紫云路至战神街段，南侧排污管已完全堵塞，且有部分管道塌陷、毁坏。紫云路北段西侧污水管及汉寿路西段南侧管道也已经堵塞，且有部分毁坏。</w:t>
      </w:r>
    </w:p>
    <w:p w14:paraId="337B3A6E" w14:textId="77777777" w:rsidR="00736216" w:rsidRDefault="00DE7A65">
      <w:pPr>
        <w:pStyle w:val="ab"/>
        <w:numPr>
          <w:ilvl w:val="0"/>
          <w:numId w:val="11"/>
        </w:numPr>
        <w:spacing w:line="520" w:lineRule="exact"/>
        <w:rPr>
          <w:rFonts w:ascii="宋体" w:hAnsi="宋体" w:cs="宋体"/>
          <w:b/>
          <w:bCs/>
          <w:lang w:bidi="ar"/>
        </w:rPr>
      </w:pPr>
      <w:r>
        <w:rPr>
          <w:rFonts w:ascii="宋体" w:hAnsi="宋体" w:cs="宋体" w:hint="eastAsia"/>
          <w:b/>
          <w:bCs/>
          <w:lang w:bidi="ar"/>
        </w:rPr>
        <w:t>污水处理厂建设情况</w:t>
      </w:r>
    </w:p>
    <w:p w14:paraId="197D6422" w14:textId="77777777" w:rsidR="00736216" w:rsidRDefault="00DE7A65">
      <w:pPr>
        <w:pStyle w:val="ab"/>
        <w:autoSpaceDE w:val="0"/>
        <w:autoSpaceDN w:val="0"/>
        <w:spacing w:before="191" w:line="500" w:lineRule="exact"/>
        <w:ind w:right="-45" w:firstLineChars="200" w:firstLine="464"/>
        <w:jc w:val="left"/>
        <w:rPr>
          <w:rFonts w:ascii="宋体" w:hAnsi="宋体" w:cs="宋体"/>
          <w:kern w:val="0"/>
          <w:lang w:bidi="ar"/>
        </w:rPr>
      </w:pPr>
      <w:r>
        <w:rPr>
          <w:rFonts w:ascii="宋体" w:hAnsi="宋体" w:cs="宋体" w:hint="eastAsia"/>
          <w:spacing w:val="-4"/>
          <w:kern w:val="0"/>
          <w:lang w:bidi="ar"/>
        </w:rPr>
        <w:t xml:space="preserve">位于城区的污水处理厂占地面积为 </w:t>
      </w:r>
      <w:r>
        <w:rPr>
          <w:rFonts w:ascii="宋体" w:hAnsi="宋体" w:cs="宋体" w:hint="eastAsia"/>
          <w:kern w:val="0"/>
          <w:lang w:bidi="ar"/>
        </w:rPr>
        <w:t>2.0ha</w:t>
      </w:r>
      <w:r>
        <w:rPr>
          <w:rFonts w:ascii="宋体" w:hAnsi="宋体" w:cs="宋体" w:hint="eastAsia"/>
          <w:spacing w:val="-6"/>
          <w:kern w:val="0"/>
          <w:lang w:bidi="ar"/>
        </w:rPr>
        <w:t>。</w:t>
      </w:r>
      <w:proofErr w:type="gramStart"/>
      <w:r>
        <w:rPr>
          <w:rFonts w:ascii="宋体" w:hAnsi="宋体" w:cs="宋体" w:hint="eastAsia"/>
          <w:spacing w:val="-6"/>
          <w:kern w:val="0"/>
          <w:lang w:bidi="ar"/>
        </w:rPr>
        <w:t>于泉坝</w:t>
      </w:r>
      <w:proofErr w:type="gramEnd"/>
      <w:r>
        <w:rPr>
          <w:rFonts w:ascii="宋体" w:hAnsi="宋体" w:cs="宋体" w:hint="eastAsia"/>
          <w:spacing w:val="-6"/>
          <w:kern w:val="0"/>
          <w:lang w:bidi="ar"/>
        </w:rPr>
        <w:t>南河与长滩河交界处建设</w:t>
      </w:r>
      <w:proofErr w:type="gramStart"/>
      <w:r>
        <w:rPr>
          <w:rFonts w:ascii="宋体" w:hAnsi="宋体" w:cs="宋体" w:hint="eastAsia"/>
          <w:spacing w:val="-15"/>
          <w:kern w:val="0"/>
          <w:lang w:bidi="ar"/>
        </w:rPr>
        <w:t>一</w:t>
      </w:r>
      <w:proofErr w:type="gramEnd"/>
      <w:r>
        <w:rPr>
          <w:rFonts w:ascii="宋体" w:hAnsi="宋体" w:cs="宋体" w:hint="eastAsia"/>
          <w:spacing w:val="-15"/>
          <w:kern w:val="0"/>
          <w:lang w:bidi="ar"/>
        </w:rPr>
        <w:t xml:space="preserve">处理规模 </w:t>
      </w:r>
      <w:r>
        <w:rPr>
          <w:rFonts w:ascii="宋体" w:hAnsi="宋体" w:cs="宋体" w:hint="eastAsia"/>
          <w:kern w:val="0"/>
          <w:lang w:bidi="ar"/>
        </w:rPr>
        <w:t>1</w:t>
      </w:r>
      <w:r>
        <w:rPr>
          <w:rFonts w:ascii="宋体" w:hAnsi="宋体" w:cs="宋体" w:hint="eastAsia"/>
          <w:spacing w:val="-40"/>
          <w:kern w:val="0"/>
          <w:lang w:bidi="ar"/>
        </w:rPr>
        <w:t xml:space="preserve"> 万 </w:t>
      </w:r>
      <w:r>
        <w:rPr>
          <w:rFonts w:ascii="宋体" w:hAnsi="宋体" w:cs="宋体" w:hint="eastAsia"/>
          <w:kern w:val="0"/>
          <w:lang w:bidi="ar"/>
        </w:rPr>
        <w:t>m³/d</w:t>
      </w:r>
      <w:r>
        <w:rPr>
          <w:rFonts w:ascii="宋体" w:hAnsi="宋体" w:cs="宋体" w:hint="eastAsia"/>
          <w:spacing w:val="-12"/>
          <w:kern w:val="0"/>
          <w:lang w:bidi="ar"/>
        </w:rPr>
        <w:t xml:space="preserve"> 的污水处理厂，运用的处理工艺为 </w:t>
      </w:r>
      <w:r>
        <w:rPr>
          <w:rFonts w:ascii="宋体" w:hAnsi="宋体" w:cs="宋体" w:hint="eastAsia"/>
          <w:kern w:val="0"/>
          <w:lang w:bidi="ar"/>
        </w:rPr>
        <w:t>AO+BAF</w:t>
      </w:r>
      <w:r>
        <w:rPr>
          <w:rFonts w:ascii="宋体" w:hAnsi="宋体" w:cs="宋体" w:hint="eastAsia"/>
          <w:spacing w:val="-8"/>
          <w:kern w:val="0"/>
          <w:lang w:bidi="ar"/>
        </w:rPr>
        <w:t xml:space="preserve"> 曝气生物技术， </w:t>
      </w:r>
      <w:r>
        <w:rPr>
          <w:rFonts w:ascii="宋体" w:hAnsi="宋体" w:cs="宋体" w:hint="eastAsia"/>
          <w:spacing w:val="-16"/>
          <w:kern w:val="0"/>
          <w:lang w:bidi="ar"/>
        </w:rPr>
        <w:t>污水排</w:t>
      </w:r>
      <w:r>
        <w:rPr>
          <w:rFonts w:ascii="宋体" w:hAnsi="宋体" w:cs="宋体" w:hint="eastAsia"/>
          <w:spacing w:val="-16"/>
          <w:kern w:val="0"/>
          <w:lang w:bidi="ar"/>
        </w:rPr>
        <w:lastRenderedPageBreak/>
        <w:t>放执行《城镇污水处理厂污染物排放标准》</w:t>
      </w:r>
      <w:r>
        <w:rPr>
          <w:rFonts w:ascii="宋体" w:hAnsi="宋体" w:cs="宋体" w:hint="eastAsia"/>
          <w:spacing w:val="-4"/>
          <w:kern w:val="0"/>
          <w:lang w:bidi="ar"/>
        </w:rPr>
        <w:t>（GB18918-2002）</w:t>
      </w:r>
      <w:r>
        <w:rPr>
          <w:rFonts w:ascii="宋体" w:hAnsi="宋体" w:cs="宋体" w:hint="eastAsia"/>
          <w:spacing w:val="-20"/>
          <w:kern w:val="0"/>
          <w:lang w:bidi="ar"/>
        </w:rPr>
        <w:t xml:space="preserve">一级 </w:t>
      </w:r>
      <w:r>
        <w:rPr>
          <w:rFonts w:ascii="宋体" w:hAnsi="宋体" w:cs="宋体" w:hint="eastAsia"/>
          <w:kern w:val="0"/>
          <w:lang w:bidi="ar"/>
        </w:rPr>
        <w:t>A</w:t>
      </w:r>
      <w:r>
        <w:rPr>
          <w:rFonts w:ascii="宋体" w:hAnsi="宋体" w:cs="宋体" w:hint="eastAsia"/>
          <w:spacing w:val="-19"/>
          <w:kern w:val="0"/>
          <w:lang w:bidi="ar"/>
        </w:rPr>
        <w:t xml:space="preserve"> 标准。</w:t>
      </w:r>
      <w:r>
        <w:rPr>
          <w:rFonts w:ascii="宋体" w:hAnsi="宋体" w:cs="宋体" w:hint="eastAsia"/>
          <w:kern w:val="0"/>
          <w:lang w:bidi="ar"/>
        </w:rPr>
        <w:t>目前厂区已建设好，处于正常运行状态。</w:t>
      </w:r>
    </w:p>
    <w:p w14:paraId="7A771B7A" w14:textId="4E303037" w:rsidR="00736216" w:rsidRDefault="00DE7A65">
      <w:pPr>
        <w:pStyle w:val="ab"/>
        <w:autoSpaceDE w:val="0"/>
        <w:autoSpaceDN w:val="0"/>
        <w:spacing w:before="191" w:line="500" w:lineRule="exact"/>
        <w:ind w:right="-45" w:firstLineChars="200" w:firstLine="476"/>
        <w:jc w:val="left"/>
        <w:rPr>
          <w:rFonts w:ascii="宋体" w:hAnsi="宋体" w:cs="宋体"/>
          <w:lang w:bidi="ar"/>
        </w:rPr>
      </w:pPr>
      <w:r>
        <w:rPr>
          <w:rFonts w:ascii="宋体" w:hAnsi="宋体" w:cs="宋体" w:hint="eastAsia"/>
          <w:spacing w:val="-1"/>
          <w:lang w:bidi="ar"/>
        </w:rPr>
        <w:t>昭化区位于王家镇、大朝乡、红岩镇、虎跳镇、黄龙乡、丁家乡、青牛乡、</w:t>
      </w:r>
      <w:r>
        <w:rPr>
          <w:rFonts w:ascii="宋体" w:hAnsi="宋体" w:cs="宋体" w:hint="eastAsia"/>
          <w:spacing w:val="-11"/>
          <w:lang w:bidi="ar"/>
        </w:rPr>
        <w:t>射箭乡、大朝乡、朝阳乡、陈江乡、清水乡、张家乡、白果乡、柏林沟镇、太公</w:t>
      </w:r>
      <w:r>
        <w:rPr>
          <w:rFonts w:ascii="宋体" w:hAnsi="宋体" w:cs="宋体" w:hint="eastAsia"/>
          <w:spacing w:val="-14"/>
          <w:lang w:bidi="ar"/>
        </w:rPr>
        <w:t xml:space="preserve">镇、卫子镇、昭化镇等乡镇建设了总规模为 </w:t>
      </w:r>
      <w:r>
        <w:rPr>
          <w:rFonts w:ascii="宋体" w:hAnsi="宋体" w:cs="宋体" w:hint="eastAsia"/>
          <w:lang w:bidi="ar"/>
        </w:rPr>
        <w:t>5290m³/d</w:t>
      </w:r>
      <w:r>
        <w:rPr>
          <w:rFonts w:ascii="宋体" w:hAnsi="宋体" w:cs="宋体" w:hint="eastAsia"/>
          <w:spacing w:val="-8"/>
          <w:lang w:bidi="ar"/>
        </w:rPr>
        <w:t xml:space="preserve"> 的污水处理站，污水排放</w:t>
      </w:r>
      <w:r>
        <w:rPr>
          <w:rFonts w:ascii="宋体" w:hAnsi="宋体" w:cs="宋体" w:hint="eastAsia"/>
          <w:spacing w:val="7"/>
          <w:lang w:bidi="ar"/>
        </w:rPr>
        <w:t>执行《城镇污水处理厂污染物排放标准》</w:t>
      </w:r>
      <w:r>
        <w:rPr>
          <w:rFonts w:ascii="宋体" w:hAnsi="宋体" w:cs="宋体" w:hint="eastAsia"/>
          <w:lang w:bidi="ar"/>
        </w:rPr>
        <w:t>（GB18918-2002）</w:t>
      </w:r>
      <w:r>
        <w:rPr>
          <w:rFonts w:ascii="宋体" w:hAnsi="宋体" w:cs="宋体" w:hint="eastAsia"/>
          <w:spacing w:val="-10"/>
          <w:lang w:bidi="ar"/>
        </w:rPr>
        <w:t xml:space="preserve">的一级 </w:t>
      </w:r>
      <w:r>
        <w:rPr>
          <w:rFonts w:ascii="宋体" w:hAnsi="宋体" w:cs="宋体" w:hint="eastAsia"/>
          <w:lang w:bidi="ar"/>
        </w:rPr>
        <w:t>A</w:t>
      </w:r>
      <w:r>
        <w:rPr>
          <w:rFonts w:ascii="宋体" w:hAnsi="宋体" w:cs="宋体" w:hint="eastAsia"/>
          <w:spacing w:val="-17"/>
          <w:lang w:bidi="ar"/>
        </w:rPr>
        <w:t xml:space="preserve"> 与一级 </w:t>
      </w:r>
      <w:r>
        <w:rPr>
          <w:rFonts w:ascii="宋体" w:hAnsi="宋体" w:cs="宋体" w:hint="eastAsia"/>
          <w:lang w:bidi="ar"/>
        </w:rPr>
        <w:t>B 标准，一部分污水处理</w:t>
      </w:r>
      <w:proofErr w:type="gramStart"/>
      <w:r>
        <w:rPr>
          <w:rFonts w:ascii="宋体" w:hAnsi="宋体" w:cs="宋体" w:hint="eastAsia"/>
          <w:lang w:bidi="ar"/>
        </w:rPr>
        <w:t>站处于</w:t>
      </w:r>
      <w:proofErr w:type="gramEnd"/>
      <w:r>
        <w:rPr>
          <w:rFonts w:ascii="宋体" w:hAnsi="宋体" w:cs="宋体" w:hint="eastAsia"/>
          <w:lang w:bidi="ar"/>
        </w:rPr>
        <w:t>非正常运行状态。</w:t>
      </w:r>
    </w:p>
    <w:p w14:paraId="4D4E45FB" w14:textId="48FFCAE9" w:rsidR="00A27817" w:rsidRDefault="00A27817" w:rsidP="00A27817">
      <w:pPr>
        <w:pStyle w:val="ab"/>
        <w:numPr>
          <w:ilvl w:val="0"/>
          <w:numId w:val="11"/>
        </w:numPr>
        <w:spacing w:line="520" w:lineRule="exact"/>
        <w:rPr>
          <w:rFonts w:ascii="宋体" w:hAnsi="宋体" w:cs="宋体"/>
          <w:b/>
          <w:bCs/>
          <w:lang w:bidi="ar"/>
        </w:rPr>
      </w:pPr>
      <w:r w:rsidRPr="00A27817">
        <w:rPr>
          <w:rFonts w:ascii="宋体" w:hAnsi="宋体" w:cs="宋体" w:hint="eastAsia"/>
          <w:b/>
          <w:bCs/>
          <w:lang w:bidi="ar"/>
        </w:rPr>
        <w:t>黑臭水体基本信息情况</w:t>
      </w:r>
    </w:p>
    <w:p w14:paraId="36384286" w14:textId="77777777" w:rsidR="00A27817" w:rsidRDefault="00A27817" w:rsidP="00A27817">
      <w:pPr>
        <w:pStyle w:val="a5"/>
        <w:ind w:leftChars="0" w:left="0"/>
        <w:jc w:val="center"/>
        <w:rPr>
          <w:rFonts w:ascii="黑体" w:eastAsia="黑体" w:hAnsi="黑体" w:cs="黑体"/>
        </w:rPr>
      </w:pPr>
      <w:bookmarkStart w:id="56" w:name="_Toc3431"/>
      <w:r>
        <w:rPr>
          <w:rFonts w:ascii="黑体" w:eastAsia="黑体" w:hAnsi="黑体" w:cs="黑体" w:hint="eastAsia"/>
        </w:rPr>
        <w:t>黑臭水体基本信息</w:t>
      </w:r>
    </w:p>
    <w:tbl>
      <w:tblPr>
        <w:tblW w:w="8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79"/>
        <w:gridCol w:w="283"/>
        <w:gridCol w:w="567"/>
        <w:gridCol w:w="567"/>
        <w:gridCol w:w="426"/>
        <w:gridCol w:w="567"/>
        <w:gridCol w:w="567"/>
        <w:gridCol w:w="567"/>
        <w:gridCol w:w="425"/>
        <w:gridCol w:w="425"/>
        <w:gridCol w:w="567"/>
        <w:gridCol w:w="709"/>
        <w:gridCol w:w="567"/>
        <w:gridCol w:w="499"/>
        <w:gridCol w:w="513"/>
        <w:gridCol w:w="612"/>
        <w:gridCol w:w="501"/>
      </w:tblGrid>
      <w:tr w:rsidR="00A27817" w:rsidRPr="00120A8F" w14:paraId="7C0A75E9" w14:textId="77777777" w:rsidTr="00E1470F">
        <w:trPr>
          <w:trHeight w:val="15"/>
          <w:jc w:val="center"/>
        </w:trPr>
        <w:tc>
          <w:tcPr>
            <w:tcW w:w="279" w:type="dxa"/>
            <w:vMerge w:val="restart"/>
            <w:shd w:val="clear" w:color="auto" w:fill="auto"/>
            <w:vAlign w:val="center"/>
            <w:hideMark/>
          </w:tcPr>
          <w:p w14:paraId="275CD03E"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序号</w:t>
            </w:r>
          </w:p>
        </w:tc>
        <w:tc>
          <w:tcPr>
            <w:tcW w:w="283" w:type="dxa"/>
            <w:vMerge w:val="restart"/>
            <w:shd w:val="clear" w:color="auto" w:fill="auto"/>
            <w:vAlign w:val="center"/>
            <w:hideMark/>
          </w:tcPr>
          <w:p w14:paraId="2EADB1E4"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市</w:t>
            </w:r>
          </w:p>
        </w:tc>
        <w:tc>
          <w:tcPr>
            <w:tcW w:w="567" w:type="dxa"/>
            <w:vMerge w:val="restart"/>
            <w:shd w:val="clear" w:color="auto" w:fill="auto"/>
            <w:vAlign w:val="center"/>
            <w:hideMark/>
          </w:tcPr>
          <w:p w14:paraId="588E49B9"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县（市、区）</w:t>
            </w:r>
          </w:p>
        </w:tc>
        <w:tc>
          <w:tcPr>
            <w:tcW w:w="567" w:type="dxa"/>
            <w:vMerge w:val="restart"/>
            <w:shd w:val="clear" w:color="auto" w:fill="auto"/>
            <w:vAlign w:val="center"/>
            <w:hideMark/>
          </w:tcPr>
          <w:p w14:paraId="65AF2C80"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乡镇或街道社区</w:t>
            </w:r>
          </w:p>
        </w:tc>
        <w:tc>
          <w:tcPr>
            <w:tcW w:w="1560" w:type="dxa"/>
            <w:gridSpan w:val="3"/>
            <w:shd w:val="clear" w:color="auto" w:fill="auto"/>
            <w:vAlign w:val="center"/>
            <w:hideMark/>
          </w:tcPr>
          <w:p w14:paraId="0C4B12BB"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行政村</w:t>
            </w:r>
          </w:p>
        </w:tc>
        <w:tc>
          <w:tcPr>
            <w:tcW w:w="567" w:type="dxa"/>
            <w:vMerge w:val="restart"/>
            <w:shd w:val="clear" w:color="auto" w:fill="auto"/>
            <w:vAlign w:val="center"/>
            <w:hideMark/>
          </w:tcPr>
          <w:p w14:paraId="371A3673"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水体编号</w:t>
            </w:r>
          </w:p>
        </w:tc>
        <w:tc>
          <w:tcPr>
            <w:tcW w:w="425" w:type="dxa"/>
            <w:vMerge w:val="restart"/>
            <w:shd w:val="clear" w:color="auto" w:fill="auto"/>
            <w:vAlign w:val="center"/>
            <w:hideMark/>
          </w:tcPr>
          <w:p w14:paraId="03A79B32"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水体名称</w:t>
            </w:r>
          </w:p>
        </w:tc>
        <w:tc>
          <w:tcPr>
            <w:tcW w:w="425" w:type="dxa"/>
            <w:vMerge w:val="restart"/>
            <w:shd w:val="clear" w:color="auto" w:fill="auto"/>
            <w:vAlign w:val="center"/>
            <w:hideMark/>
          </w:tcPr>
          <w:p w14:paraId="4FF9703B"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水体类型</w:t>
            </w:r>
          </w:p>
        </w:tc>
        <w:tc>
          <w:tcPr>
            <w:tcW w:w="567" w:type="dxa"/>
            <w:vMerge w:val="restart"/>
            <w:shd w:val="clear" w:color="auto" w:fill="auto"/>
            <w:vAlign w:val="center"/>
            <w:hideMark/>
          </w:tcPr>
          <w:p w14:paraId="2F536193"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涉及的自然村</w:t>
            </w:r>
          </w:p>
        </w:tc>
        <w:tc>
          <w:tcPr>
            <w:tcW w:w="709" w:type="dxa"/>
            <w:vMerge w:val="restart"/>
            <w:shd w:val="clear" w:color="auto" w:fill="auto"/>
            <w:vAlign w:val="center"/>
            <w:hideMark/>
          </w:tcPr>
          <w:p w14:paraId="2CD30B96"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水域面积（m</w:t>
            </w:r>
            <w:r w:rsidRPr="00120A8F">
              <w:rPr>
                <w:rFonts w:asciiTheme="minorEastAsia" w:hAnsiTheme="minorEastAsia" w:cs="宋体" w:hint="eastAsia"/>
                <w:color w:val="000000"/>
                <w:kern w:val="0"/>
                <w:szCs w:val="21"/>
                <w:vertAlign w:val="superscript"/>
              </w:rPr>
              <w:t>2</w:t>
            </w:r>
            <w:r w:rsidRPr="00120A8F">
              <w:rPr>
                <w:rFonts w:asciiTheme="minorEastAsia" w:hAnsiTheme="minorEastAsia" w:cs="宋体" w:hint="eastAsia"/>
                <w:color w:val="000000"/>
                <w:kern w:val="0"/>
                <w:szCs w:val="21"/>
              </w:rPr>
              <w:t>）</w:t>
            </w:r>
          </w:p>
        </w:tc>
        <w:tc>
          <w:tcPr>
            <w:tcW w:w="567" w:type="dxa"/>
            <w:vMerge w:val="restart"/>
            <w:shd w:val="clear" w:color="auto" w:fill="auto"/>
            <w:vAlign w:val="center"/>
            <w:hideMark/>
          </w:tcPr>
          <w:p w14:paraId="37704266"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长（m)</w:t>
            </w:r>
          </w:p>
        </w:tc>
        <w:tc>
          <w:tcPr>
            <w:tcW w:w="499" w:type="dxa"/>
            <w:vMerge w:val="restart"/>
            <w:shd w:val="clear" w:color="auto" w:fill="auto"/>
            <w:vAlign w:val="center"/>
            <w:hideMark/>
          </w:tcPr>
          <w:p w14:paraId="68B012C7"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宽（m)</w:t>
            </w:r>
          </w:p>
        </w:tc>
        <w:tc>
          <w:tcPr>
            <w:tcW w:w="513" w:type="dxa"/>
            <w:vMerge w:val="restart"/>
            <w:shd w:val="clear" w:color="auto" w:fill="auto"/>
            <w:vAlign w:val="center"/>
            <w:hideMark/>
          </w:tcPr>
          <w:p w14:paraId="45CD4052"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黑臭段起点</w:t>
            </w:r>
          </w:p>
        </w:tc>
        <w:tc>
          <w:tcPr>
            <w:tcW w:w="612" w:type="dxa"/>
            <w:vMerge w:val="restart"/>
            <w:shd w:val="clear" w:color="auto" w:fill="auto"/>
            <w:vAlign w:val="center"/>
            <w:hideMark/>
          </w:tcPr>
          <w:p w14:paraId="6E29766F"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起点经度</w:t>
            </w:r>
          </w:p>
        </w:tc>
        <w:tc>
          <w:tcPr>
            <w:tcW w:w="501" w:type="dxa"/>
            <w:vMerge w:val="restart"/>
            <w:shd w:val="clear" w:color="auto" w:fill="auto"/>
            <w:vAlign w:val="center"/>
            <w:hideMark/>
          </w:tcPr>
          <w:p w14:paraId="47B168B3"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起点纬度</w:t>
            </w:r>
          </w:p>
        </w:tc>
      </w:tr>
      <w:tr w:rsidR="00A27817" w:rsidRPr="00120A8F" w14:paraId="70F09AF3" w14:textId="77777777" w:rsidTr="00E1470F">
        <w:trPr>
          <w:trHeight w:val="15"/>
          <w:jc w:val="center"/>
        </w:trPr>
        <w:tc>
          <w:tcPr>
            <w:tcW w:w="279" w:type="dxa"/>
            <w:vMerge/>
            <w:shd w:val="clear" w:color="auto" w:fill="auto"/>
            <w:vAlign w:val="center"/>
            <w:hideMark/>
          </w:tcPr>
          <w:p w14:paraId="385A7883" w14:textId="77777777" w:rsidR="00A27817" w:rsidRPr="00120A8F" w:rsidRDefault="00A27817" w:rsidP="00E1470F">
            <w:pPr>
              <w:widowControl/>
              <w:jc w:val="center"/>
              <w:rPr>
                <w:rFonts w:asciiTheme="minorEastAsia" w:hAnsiTheme="minorEastAsia" w:cs="宋体"/>
                <w:color w:val="000000"/>
                <w:kern w:val="0"/>
                <w:szCs w:val="21"/>
              </w:rPr>
            </w:pPr>
          </w:p>
        </w:tc>
        <w:tc>
          <w:tcPr>
            <w:tcW w:w="283" w:type="dxa"/>
            <w:vMerge/>
            <w:shd w:val="clear" w:color="auto" w:fill="auto"/>
            <w:vAlign w:val="center"/>
            <w:hideMark/>
          </w:tcPr>
          <w:p w14:paraId="01CDFFA7" w14:textId="77777777" w:rsidR="00A27817" w:rsidRPr="00120A8F" w:rsidRDefault="00A27817" w:rsidP="00E1470F">
            <w:pPr>
              <w:widowControl/>
              <w:jc w:val="center"/>
              <w:rPr>
                <w:rFonts w:asciiTheme="minorEastAsia" w:hAnsiTheme="minorEastAsia" w:cs="宋体"/>
                <w:color w:val="000000"/>
                <w:kern w:val="0"/>
                <w:szCs w:val="21"/>
              </w:rPr>
            </w:pPr>
          </w:p>
        </w:tc>
        <w:tc>
          <w:tcPr>
            <w:tcW w:w="567" w:type="dxa"/>
            <w:vMerge/>
            <w:shd w:val="clear" w:color="auto" w:fill="auto"/>
            <w:vAlign w:val="center"/>
            <w:hideMark/>
          </w:tcPr>
          <w:p w14:paraId="56D556C6" w14:textId="77777777" w:rsidR="00A27817" w:rsidRPr="00120A8F" w:rsidRDefault="00A27817" w:rsidP="00E1470F">
            <w:pPr>
              <w:widowControl/>
              <w:jc w:val="center"/>
              <w:rPr>
                <w:rFonts w:asciiTheme="minorEastAsia" w:hAnsiTheme="minorEastAsia" w:cs="宋体"/>
                <w:color w:val="000000"/>
                <w:kern w:val="0"/>
                <w:szCs w:val="21"/>
              </w:rPr>
            </w:pPr>
          </w:p>
        </w:tc>
        <w:tc>
          <w:tcPr>
            <w:tcW w:w="567" w:type="dxa"/>
            <w:vMerge/>
            <w:shd w:val="clear" w:color="auto" w:fill="auto"/>
            <w:vAlign w:val="center"/>
            <w:hideMark/>
          </w:tcPr>
          <w:p w14:paraId="516ED11C" w14:textId="77777777" w:rsidR="00A27817" w:rsidRPr="00120A8F" w:rsidRDefault="00A27817" w:rsidP="00E1470F">
            <w:pPr>
              <w:widowControl/>
              <w:jc w:val="center"/>
              <w:rPr>
                <w:rFonts w:asciiTheme="minorEastAsia" w:hAnsiTheme="minorEastAsia" w:cs="宋体"/>
                <w:color w:val="000000"/>
                <w:kern w:val="0"/>
                <w:szCs w:val="21"/>
              </w:rPr>
            </w:pPr>
          </w:p>
        </w:tc>
        <w:tc>
          <w:tcPr>
            <w:tcW w:w="426" w:type="dxa"/>
            <w:shd w:val="clear" w:color="auto" w:fill="auto"/>
            <w:vAlign w:val="center"/>
            <w:hideMark/>
          </w:tcPr>
          <w:p w14:paraId="2358EE39"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名称</w:t>
            </w:r>
          </w:p>
        </w:tc>
        <w:tc>
          <w:tcPr>
            <w:tcW w:w="567" w:type="dxa"/>
            <w:shd w:val="clear" w:color="auto" w:fill="auto"/>
            <w:vAlign w:val="center"/>
            <w:hideMark/>
          </w:tcPr>
          <w:p w14:paraId="25B7CC63"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人口</w:t>
            </w:r>
          </w:p>
        </w:tc>
        <w:tc>
          <w:tcPr>
            <w:tcW w:w="567" w:type="dxa"/>
            <w:shd w:val="clear" w:color="auto" w:fill="auto"/>
            <w:vAlign w:val="center"/>
            <w:hideMark/>
          </w:tcPr>
          <w:p w14:paraId="1728B6FA"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面积（km</w:t>
            </w:r>
            <w:r w:rsidRPr="00120A8F">
              <w:rPr>
                <w:rFonts w:asciiTheme="minorEastAsia" w:hAnsiTheme="minorEastAsia" w:cs="宋体" w:hint="eastAsia"/>
                <w:color w:val="000000"/>
                <w:kern w:val="0"/>
                <w:szCs w:val="21"/>
                <w:vertAlign w:val="superscript"/>
              </w:rPr>
              <w:t>2</w:t>
            </w:r>
            <w:r w:rsidRPr="00120A8F">
              <w:rPr>
                <w:rFonts w:asciiTheme="minorEastAsia" w:hAnsiTheme="minorEastAsia" w:cs="宋体" w:hint="eastAsia"/>
                <w:color w:val="000000"/>
                <w:kern w:val="0"/>
                <w:szCs w:val="21"/>
              </w:rPr>
              <w:t>）</w:t>
            </w:r>
          </w:p>
        </w:tc>
        <w:tc>
          <w:tcPr>
            <w:tcW w:w="567" w:type="dxa"/>
            <w:vMerge/>
            <w:shd w:val="clear" w:color="auto" w:fill="auto"/>
            <w:vAlign w:val="center"/>
            <w:hideMark/>
          </w:tcPr>
          <w:p w14:paraId="10005377" w14:textId="77777777" w:rsidR="00A27817" w:rsidRPr="00120A8F" w:rsidRDefault="00A27817" w:rsidP="00E1470F">
            <w:pPr>
              <w:widowControl/>
              <w:jc w:val="center"/>
              <w:rPr>
                <w:rFonts w:asciiTheme="minorEastAsia" w:hAnsiTheme="minorEastAsia" w:cs="宋体"/>
                <w:color w:val="000000"/>
                <w:kern w:val="0"/>
                <w:szCs w:val="21"/>
              </w:rPr>
            </w:pPr>
          </w:p>
        </w:tc>
        <w:tc>
          <w:tcPr>
            <w:tcW w:w="425" w:type="dxa"/>
            <w:vMerge/>
            <w:shd w:val="clear" w:color="auto" w:fill="auto"/>
            <w:vAlign w:val="center"/>
            <w:hideMark/>
          </w:tcPr>
          <w:p w14:paraId="778EAA02" w14:textId="77777777" w:rsidR="00A27817" w:rsidRPr="00120A8F" w:rsidRDefault="00A27817" w:rsidP="00E1470F">
            <w:pPr>
              <w:widowControl/>
              <w:jc w:val="center"/>
              <w:rPr>
                <w:rFonts w:asciiTheme="minorEastAsia" w:hAnsiTheme="minorEastAsia" w:cs="宋体"/>
                <w:color w:val="000000"/>
                <w:kern w:val="0"/>
                <w:szCs w:val="21"/>
              </w:rPr>
            </w:pPr>
          </w:p>
        </w:tc>
        <w:tc>
          <w:tcPr>
            <w:tcW w:w="425" w:type="dxa"/>
            <w:vMerge/>
            <w:shd w:val="clear" w:color="auto" w:fill="auto"/>
            <w:vAlign w:val="center"/>
            <w:hideMark/>
          </w:tcPr>
          <w:p w14:paraId="371D0E41" w14:textId="77777777" w:rsidR="00A27817" w:rsidRPr="00120A8F" w:rsidRDefault="00A27817" w:rsidP="00E1470F">
            <w:pPr>
              <w:widowControl/>
              <w:jc w:val="center"/>
              <w:rPr>
                <w:rFonts w:asciiTheme="minorEastAsia" w:hAnsiTheme="minorEastAsia" w:cs="宋体"/>
                <w:color w:val="000000"/>
                <w:kern w:val="0"/>
                <w:szCs w:val="21"/>
              </w:rPr>
            </w:pPr>
          </w:p>
        </w:tc>
        <w:tc>
          <w:tcPr>
            <w:tcW w:w="567" w:type="dxa"/>
            <w:vMerge/>
            <w:shd w:val="clear" w:color="auto" w:fill="auto"/>
            <w:vAlign w:val="center"/>
            <w:hideMark/>
          </w:tcPr>
          <w:p w14:paraId="70B8B372" w14:textId="77777777" w:rsidR="00A27817" w:rsidRPr="00120A8F" w:rsidRDefault="00A27817" w:rsidP="00E1470F">
            <w:pPr>
              <w:widowControl/>
              <w:jc w:val="center"/>
              <w:rPr>
                <w:rFonts w:asciiTheme="minorEastAsia" w:hAnsiTheme="minorEastAsia" w:cs="宋体"/>
                <w:color w:val="000000"/>
                <w:kern w:val="0"/>
                <w:szCs w:val="21"/>
              </w:rPr>
            </w:pPr>
          </w:p>
        </w:tc>
        <w:tc>
          <w:tcPr>
            <w:tcW w:w="709" w:type="dxa"/>
            <w:vMerge/>
            <w:shd w:val="clear" w:color="auto" w:fill="auto"/>
            <w:vAlign w:val="center"/>
            <w:hideMark/>
          </w:tcPr>
          <w:p w14:paraId="78C90277" w14:textId="77777777" w:rsidR="00A27817" w:rsidRPr="00120A8F" w:rsidRDefault="00A27817" w:rsidP="00E1470F">
            <w:pPr>
              <w:widowControl/>
              <w:jc w:val="center"/>
              <w:rPr>
                <w:rFonts w:asciiTheme="minorEastAsia" w:hAnsiTheme="minorEastAsia" w:cs="宋体"/>
                <w:color w:val="000000"/>
                <w:kern w:val="0"/>
                <w:szCs w:val="21"/>
              </w:rPr>
            </w:pPr>
          </w:p>
        </w:tc>
        <w:tc>
          <w:tcPr>
            <w:tcW w:w="567" w:type="dxa"/>
            <w:vMerge/>
            <w:shd w:val="clear" w:color="auto" w:fill="auto"/>
            <w:vAlign w:val="center"/>
            <w:hideMark/>
          </w:tcPr>
          <w:p w14:paraId="5270785B" w14:textId="77777777" w:rsidR="00A27817" w:rsidRPr="00120A8F" w:rsidRDefault="00A27817" w:rsidP="00E1470F">
            <w:pPr>
              <w:widowControl/>
              <w:jc w:val="center"/>
              <w:rPr>
                <w:rFonts w:asciiTheme="minorEastAsia" w:hAnsiTheme="minorEastAsia" w:cs="宋体"/>
                <w:color w:val="000000"/>
                <w:kern w:val="0"/>
                <w:szCs w:val="21"/>
              </w:rPr>
            </w:pPr>
          </w:p>
        </w:tc>
        <w:tc>
          <w:tcPr>
            <w:tcW w:w="499" w:type="dxa"/>
            <w:vMerge/>
            <w:shd w:val="clear" w:color="auto" w:fill="auto"/>
            <w:vAlign w:val="center"/>
            <w:hideMark/>
          </w:tcPr>
          <w:p w14:paraId="3FC60EE7" w14:textId="77777777" w:rsidR="00A27817" w:rsidRPr="00120A8F" w:rsidRDefault="00A27817" w:rsidP="00E1470F">
            <w:pPr>
              <w:widowControl/>
              <w:jc w:val="center"/>
              <w:rPr>
                <w:rFonts w:asciiTheme="minorEastAsia" w:hAnsiTheme="minorEastAsia" w:cs="宋体"/>
                <w:color w:val="000000"/>
                <w:kern w:val="0"/>
                <w:szCs w:val="21"/>
              </w:rPr>
            </w:pPr>
          </w:p>
        </w:tc>
        <w:tc>
          <w:tcPr>
            <w:tcW w:w="513" w:type="dxa"/>
            <w:vMerge/>
            <w:shd w:val="clear" w:color="auto" w:fill="auto"/>
            <w:vAlign w:val="center"/>
            <w:hideMark/>
          </w:tcPr>
          <w:p w14:paraId="2C369793" w14:textId="77777777" w:rsidR="00A27817" w:rsidRPr="00120A8F" w:rsidRDefault="00A27817" w:rsidP="00E1470F">
            <w:pPr>
              <w:widowControl/>
              <w:jc w:val="center"/>
              <w:rPr>
                <w:rFonts w:asciiTheme="minorEastAsia" w:hAnsiTheme="minorEastAsia" w:cs="宋体"/>
                <w:color w:val="000000"/>
                <w:kern w:val="0"/>
                <w:szCs w:val="21"/>
              </w:rPr>
            </w:pPr>
          </w:p>
        </w:tc>
        <w:tc>
          <w:tcPr>
            <w:tcW w:w="612" w:type="dxa"/>
            <w:vMerge/>
            <w:shd w:val="clear" w:color="auto" w:fill="auto"/>
            <w:vAlign w:val="center"/>
            <w:hideMark/>
          </w:tcPr>
          <w:p w14:paraId="4561AC35" w14:textId="77777777" w:rsidR="00A27817" w:rsidRPr="00120A8F" w:rsidRDefault="00A27817" w:rsidP="00E1470F">
            <w:pPr>
              <w:widowControl/>
              <w:jc w:val="center"/>
              <w:rPr>
                <w:rFonts w:asciiTheme="minorEastAsia" w:hAnsiTheme="minorEastAsia" w:cs="宋体"/>
                <w:color w:val="000000"/>
                <w:kern w:val="0"/>
                <w:szCs w:val="21"/>
              </w:rPr>
            </w:pPr>
          </w:p>
        </w:tc>
        <w:tc>
          <w:tcPr>
            <w:tcW w:w="501" w:type="dxa"/>
            <w:vMerge/>
            <w:shd w:val="clear" w:color="auto" w:fill="auto"/>
            <w:vAlign w:val="center"/>
            <w:hideMark/>
          </w:tcPr>
          <w:p w14:paraId="4F1843DF" w14:textId="77777777" w:rsidR="00A27817" w:rsidRPr="00120A8F" w:rsidRDefault="00A27817" w:rsidP="00E1470F">
            <w:pPr>
              <w:widowControl/>
              <w:jc w:val="center"/>
              <w:rPr>
                <w:rFonts w:asciiTheme="minorEastAsia" w:hAnsiTheme="minorEastAsia" w:cs="宋体"/>
                <w:color w:val="000000"/>
                <w:kern w:val="0"/>
                <w:szCs w:val="21"/>
              </w:rPr>
            </w:pPr>
          </w:p>
        </w:tc>
      </w:tr>
      <w:tr w:rsidR="00A27817" w:rsidRPr="00120A8F" w14:paraId="71890FBD" w14:textId="77777777" w:rsidTr="00E1470F">
        <w:trPr>
          <w:trHeight w:val="15"/>
          <w:jc w:val="center"/>
        </w:trPr>
        <w:tc>
          <w:tcPr>
            <w:tcW w:w="279" w:type="dxa"/>
            <w:shd w:val="clear" w:color="auto" w:fill="auto"/>
            <w:vAlign w:val="center"/>
            <w:hideMark/>
          </w:tcPr>
          <w:p w14:paraId="59754D6B"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1</w:t>
            </w:r>
          </w:p>
        </w:tc>
        <w:tc>
          <w:tcPr>
            <w:tcW w:w="283" w:type="dxa"/>
            <w:shd w:val="clear" w:color="auto" w:fill="auto"/>
            <w:vAlign w:val="center"/>
            <w:hideMark/>
          </w:tcPr>
          <w:p w14:paraId="0427E681"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广元市</w:t>
            </w:r>
          </w:p>
        </w:tc>
        <w:tc>
          <w:tcPr>
            <w:tcW w:w="567" w:type="dxa"/>
            <w:shd w:val="clear" w:color="auto" w:fill="auto"/>
            <w:vAlign w:val="center"/>
            <w:hideMark/>
          </w:tcPr>
          <w:p w14:paraId="09C2942B"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昭化区</w:t>
            </w:r>
          </w:p>
        </w:tc>
        <w:tc>
          <w:tcPr>
            <w:tcW w:w="567" w:type="dxa"/>
            <w:shd w:val="clear" w:color="auto" w:fill="auto"/>
            <w:vAlign w:val="center"/>
            <w:hideMark/>
          </w:tcPr>
          <w:p w14:paraId="08BAFD08"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昭化镇</w:t>
            </w:r>
          </w:p>
        </w:tc>
        <w:tc>
          <w:tcPr>
            <w:tcW w:w="426" w:type="dxa"/>
            <w:shd w:val="clear" w:color="auto" w:fill="auto"/>
            <w:vAlign w:val="center"/>
            <w:hideMark/>
          </w:tcPr>
          <w:p w14:paraId="0889D35B"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孟江村</w:t>
            </w:r>
          </w:p>
        </w:tc>
        <w:tc>
          <w:tcPr>
            <w:tcW w:w="567" w:type="dxa"/>
            <w:shd w:val="clear" w:color="auto" w:fill="auto"/>
            <w:vAlign w:val="center"/>
            <w:hideMark/>
          </w:tcPr>
          <w:p w14:paraId="2A7E0D6C"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432</w:t>
            </w:r>
          </w:p>
        </w:tc>
        <w:tc>
          <w:tcPr>
            <w:tcW w:w="567" w:type="dxa"/>
            <w:shd w:val="clear" w:color="auto" w:fill="auto"/>
            <w:vAlign w:val="center"/>
            <w:hideMark/>
          </w:tcPr>
          <w:p w14:paraId="40D5A706"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6.56</w:t>
            </w:r>
          </w:p>
        </w:tc>
        <w:tc>
          <w:tcPr>
            <w:tcW w:w="567" w:type="dxa"/>
            <w:shd w:val="clear" w:color="auto" w:fill="auto"/>
            <w:vAlign w:val="center"/>
            <w:hideMark/>
          </w:tcPr>
          <w:p w14:paraId="5F757342"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5308330003</w:t>
            </w:r>
          </w:p>
        </w:tc>
        <w:tc>
          <w:tcPr>
            <w:tcW w:w="425" w:type="dxa"/>
            <w:shd w:val="clear" w:color="auto" w:fill="auto"/>
            <w:vAlign w:val="center"/>
            <w:hideMark/>
          </w:tcPr>
          <w:p w14:paraId="37D3A243"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毛家沟</w:t>
            </w:r>
          </w:p>
        </w:tc>
        <w:tc>
          <w:tcPr>
            <w:tcW w:w="425" w:type="dxa"/>
            <w:shd w:val="clear" w:color="auto" w:fill="auto"/>
            <w:vAlign w:val="center"/>
            <w:hideMark/>
          </w:tcPr>
          <w:p w14:paraId="4D04C4C6"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沟渠</w:t>
            </w:r>
          </w:p>
        </w:tc>
        <w:tc>
          <w:tcPr>
            <w:tcW w:w="567" w:type="dxa"/>
            <w:shd w:val="clear" w:color="auto" w:fill="auto"/>
            <w:vAlign w:val="center"/>
            <w:hideMark/>
          </w:tcPr>
          <w:p w14:paraId="4AFDB100"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孟江村</w:t>
            </w:r>
          </w:p>
        </w:tc>
        <w:tc>
          <w:tcPr>
            <w:tcW w:w="709" w:type="dxa"/>
            <w:shd w:val="clear" w:color="auto" w:fill="auto"/>
            <w:vAlign w:val="center"/>
            <w:hideMark/>
          </w:tcPr>
          <w:p w14:paraId="017C3B60"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10100</w:t>
            </w:r>
          </w:p>
        </w:tc>
        <w:tc>
          <w:tcPr>
            <w:tcW w:w="567" w:type="dxa"/>
            <w:shd w:val="clear" w:color="auto" w:fill="auto"/>
            <w:vAlign w:val="center"/>
            <w:hideMark/>
          </w:tcPr>
          <w:p w14:paraId="15FE7458" w14:textId="77777777" w:rsidR="00A27817" w:rsidRPr="00120A8F" w:rsidRDefault="00A27817" w:rsidP="00E1470F">
            <w:pPr>
              <w:widowControl/>
              <w:jc w:val="center"/>
              <w:rPr>
                <w:rFonts w:asciiTheme="minorEastAsia" w:hAnsiTheme="minorEastAsia" w:cs="宋体"/>
                <w:kern w:val="0"/>
                <w:szCs w:val="21"/>
              </w:rPr>
            </w:pPr>
            <w:r w:rsidRPr="00120A8F">
              <w:rPr>
                <w:rFonts w:asciiTheme="minorEastAsia" w:hAnsiTheme="minorEastAsia" w:cs="宋体" w:hint="eastAsia"/>
                <w:kern w:val="0"/>
                <w:szCs w:val="21"/>
              </w:rPr>
              <w:t>1010</w:t>
            </w:r>
          </w:p>
        </w:tc>
        <w:tc>
          <w:tcPr>
            <w:tcW w:w="499" w:type="dxa"/>
            <w:shd w:val="clear" w:color="auto" w:fill="auto"/>
            <w:vAlign w:val="center"/>
            <w:hideMark/>
          </w:tcPr>
          <w:p w14:paraId="5DC21CB9"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2～21</w:t>
            </w:r>
          </w:p>
        </w:tc>
        <w:tc>
          <w:tcPr>
            <w:tcW w:w="513" w:type="dxa"/>
            <w:shd w:val="clear" w:color="auto" w:fill="auto"/>
            <w:vAlign w:val="center"/>
            <w:hideMark/>
          </w:tcPr>
          <w:p w14:paraId="7AD4D8DB"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大寨水库施工处上游</w:t>
            </w:r>
          </w:p>
        </w:tc>
        <w:tc>
          <w:tcPr>
            <w:tcW w:w="612" w:type="dxa"/>
            <w:shd w:val="clear" w:color="auto" w:fill="auto"/>
            <w:vAlign w:val="center"/>
            <w:hideMark/>
          </w:tcPr>
          <w:p w14:paraId="52904471"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105°36′12″</w:t>
            </w:r>
          </w:p>
        </w:tc>
        <w:tc>
          <w:tcPr>
            <w:tcW w:w="501" w:type="dxa"/>
            <w:shd w:val="clear" w:color="auto" w:fill="auto"/>
            <w:vAlign w:val="center"/>
            <w:hideMark/>
          </w:tcPr>
          <w:p w14:paraId="039E78B3"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32°17′11″</w:t>
            </w:r>
          </w:p>
        </w:tc>
      </w:tr>
      <w:tr w:rsidR="00A27817" w:rsidRPr="00120A8F" w14:paraId="2261A06E" w14:textId="77777777" w:rsidTr="00E1470F">
        <w:trPr>
          <w:trHeight w:val="15"/>
          <w:jc w:val="center"/>
        </w:trPr>
        <w:tc>
          <w:tcPr>
            <w:tcW w:w="279" w:type="dxa"/>
            <w:shd w:val="clear" w:color="auto" w:fill="auto"/>
            <w:vAlign w:val="center"/>
            <w:hideMark/>
          </w:tcPr>
          <w:p w14:paraId="322DC603"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2</w:t>
            </w:r>
          </w:p>
        </w:tc>
        <w:tc>
          <w:tcPr>
            <w:tcW w:w="283" w:type="dxa"/>
            <w:shd w:val="clear" w:color="auto" w:fill="auto"/>
            <w:vAlign w:val="center"/>
            <w:hideMark/>
          </w:tcPr>
          <w:p w14:paraId="211240C7"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广元市</w:t>
            </w:r>
          </w:p>
        </w:tc>
        <w:tc>
          <w:tcPr>
            <w:tcW w:w="567" w:type="dxa"/>
            <w:shd w:val="clear" w:color="auto" w:fill="auto"/>
            <w:vAlign w:val="center"/>
            <w:hideMark/>
          </w:tcPr>
          <w:p w14:paraId="544BC40B"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昭化区</w:t>
            </w:r>
          </w:p>
        </w:tc>
        <w:tc>
          <w:tcPr>
            <w:tcW w:w="567" w:type="dxa"/>
            <w:shd w:val="clear" w:color="auto" w:fill="auto"/>
            <w:vAlign w:val="center"/>
            <w:hideMark/>
          </w:tcPr>
          <w:p w14:paraId="79ACCB36"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王家镇</w:t>
            </w:r>
          </w:p>
        </w:tc>
        <w:tc>
          <w:tcPr>
            <w:tcW w:w="426" w:type="dxa"/>
            <w:shd w:val="clear" w:color="auto" w:fill="auto"/>
            <w:vAlign w:val="center"/>
            <w:hideMark/>
          </w:tcPr>
          <w:p w14:paraId="74FCC210"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场镇</w:t>
            </w:r>
          </w:p>
        </w:tc>
        <w:tc>
          <w:tcPr>
            <w:tcW w:w="567" w:type="dxa"/>
            <w:shd w:val="clear" w:color="auto" w:fill="auto"/>
            <w:vAlign w:val="center"/>
            <w:hideMark/>
          </w:tcPr>
          <w:p w14:paraId="1FADCBF0"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1293</w:t>
            </w:r>
          </w:p>
        </w:tc>
        <w:tc>
          <w:tcPr>
            <w:tcW w:w="567" w:type="dxa"/>
            <w:shd w:val="clear" w:color="auto" w:fill="auto"/>
            <w:vAlign w:val="center"/>
            <w:hideMark/>
          </w:tcPr>
          <w:p w14:paraId="69756DDB"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9.65</w:t>
            </w:r>
          </w:p>
        </w:tc>
        <w:tc>
          <w:tcPr>
            <w:tcW w:w="567" w:type="dxa"/>
            <w:shd w:val="clear" w:color="auto" w:fill="auto"/>
            <w:vAlign w:val="center"/>
            <w:hideMark/>
          </w:tcPr>
          <w:p w14:paraId="59046930"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5608660006</w:t>
            </w:r>
          </w:p>
        </w:tc>
        <w:tc>
          <w:tcPr>
            <w:tcW w:w="425" w:type="dxa"/>
            <w:shd w:val="clear" w:color="auto" w:fill="auto"/>
            <w:vAlign w:val="center"/>
            <w:hideMark/>
          </w:tcPr>
          <w:p w14:paraId="19442F3B"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张家河</w:t>
            </w:r>
          </w:p>
        </w:tc>
        <w:tc>
          <w:tcPr>
            <w:tcW w:w="425" w:type="dxa"/>
            <w:shd w:val="clear" w:color="auto" w:fill="auto"/>
            <w:vAlign w:val="center"/>
            <w:hideMark/>
          </w:tcPr>
          <w:p w14:paraId="67D4A746"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河</w:t>
            </w:r>
          </w:p>
        </w:tc>
        <w:tc>
          <w:tcPr>
            <w:tcW w:w="567" w:type="dxa"/>
            <w:shd w:val="clear" w:color="auto" w:fill="auto"/>
            <w:vAlign w:val="center"/>
            <w:hideMark/>
          </w:tcPr>
          <w:p w14:paraId="64221526"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王家镇场镇</w:t>
            </w:r>
          </w:p>
        </w:tc>
        <w:tc>
          <w:tcPr>
            <w:tcW w:w="709" w:type="dxa"/>
            <w:shd w:val="clear" w:color="auto" w:fill="auto"/>
            <w:vAlign w:val="center"/>
            <w:hideMark/>
          </w:tcPr>
          <w:p w14:paraId="0A924227"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2160</w:t>
            </w:r>
          </w:p>
        </w:tc>
        <w:tc>
          <w:tcPr>
            <w:tcW w:w="567" w:type="dxa"/>
            <w:shd w:val="clear" w:color="auto" w:fill="auto"/>
            <w:vAlign w:val="center"/>
            <w:hideMark/>
          </w:tcPr>
          <w:p w14:paraId="28008280" w14:textId="77777777" w:rsidR="00A27817" w:rsidRPr="00120A8F" w:rsidRDefault="00A27817" w:rsidP="00E1470F">
            <w:pPr>
              <w:widowControl/>
              <w:jc w:val="center"/>
              <w:rPr>
                <w:rFonts w:asciiTheme="minorEastAsia" w:hAnsiTheme="minorEastAsia" w:cs="宋体"/>
                <w:kern w:val="0"/>
                <w:szCs w:val="21"/>
              </w:rPr>
            </w:pPr>
            <w:r w:rsidRPr="00120A8F">
              <w:rPr>
                <w:rFonts w:asciiTheme="minorEastAsia" w:hAnsiTheme="minorEastAsia" w:cs="宋体" w:hint="eastAsia"/>
                <w:kern w:val="0"/>
                <w:szCs w:val="21"/>
              </w:rPr>
              <w:t>540</w:t>
            </w:r>
          </w:p>
        </w:tc>
        <w:tc>
          <w:tcPr>
            <w:tcW w:w="499" w:type="dxa"/>
            <w:shd w:val="clear" w:color="auto" w:fill="auto"/>
            <w:vAlign w:val="center"/>
            <w:hideMark/>
          </w:tcPr>
          <w:p w14:paraId="369B220C" w14:textId="77777777" w:rsidR="00A27817" w:rsidRPr="00120A8F" w:rsidRDefault="00A27817" w:rsidP="00E1470F">
            <w:pPr>
              <w:widowControl/>
              <w:jc w:val="center"/>
              <w:rPr>
                <w:rFonts w:asciiTheme="minorEastAsia" w:hAnsiTheme="minorEastAsia" w:cs="宋体"/>
                <w:kern w:val="0"/>
                <w:szCs w:val="21"/>
              </w:rPr>
            </w:pPr>
            <w:r w:rsidRPr="00120A8F">
              <w:rPr>
                <w:rFonts w:asciiTheme="minorEastAsia" w:hAnsiTheme="minorEastAsia" w:cs="宋体" w:hint="eastAsia"/>
                <w:kern w:val="0"/>
                <w:szCs w:val="21"/>
              </w:rPr>
              <w:t>3～5</w:t>
            </w:r>
          </w:p>
        </w:tc>
        <w:tc>
          <w:tcPr>
            <w:tcW w:w="513" w:type="dxa"/>
            <w:shd w:val="clear" w:color="auto" w:fill="auto"/>
            <w:vAlign w:val="center"/>
            <w:hideMark/>
          </w:tcPr>
          <w:p w14:paraId="7875ED03"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场镇出口</w:t>
            </w:r>
          </w:p>
        </w:tc>
        <w:tc>
          <w:tcPr>
            <w:tcW w:w="612" w:type="dxa"/>
            <w:shd w:val="clear" w:color="auto" w:fill="auto"/>
            <w:vAlign w:val="center"/>
            <w:hideMark/>
          </w:tcPr>
          <w:p w14:paraId="5F12974E"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105°58′7″</w:t>
            </w:r>
          </w:p>
        </w:tc>
        <w:tc>
          <w:tcPr>
            <w:tcW w:w="501" w:type="dxa"/>
            <w:shd w:val="clear" w:color="auto" w:fill="auto"/>
            <w:vAlign w:val="center"/>
            <w:hideMark/>
          </w:tcPr>
          <w:p w14:paraId="6743780E"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32°9′14″</w:t>
            </w:r>
          </w:p>
        </w:tc>
      </w:tr>
      <w:tr w:rsidR="00A27817" w:rsidRPr="00120A8F" w14:paraId="637ACD1C" w14:textId="77777777" w:rsidTr="00E1470F">
        <w:trPr>
          <w:trHeight w:val="15"/>
          <w:jc w:val="center"/>
        </w:trPr>
        <w:tc>
          <w:tcPr>
            <w:tcW w:w="279" w:type="dxa"/>
            <w:shd w:val="clear" w:color="auto" w:fill="auto"/>
            <w:vAlign w:val="center"/>
            <w:hideMark/>
          </w:tcPr>
          <w:p w14:paraId="165472A8"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3</w:t>
            </w:r>
          </w:p>
        </w:tc>
        <w:tc>
          <w:tcPr>
            <w:tcW w:w="283" w:type="dxa"/>
            <w:shd w:val="clear" w:color="auto" w:fill="auto"/>
            <w:vAlign w:val="center"/>
            <w:hideMark/>
          </w:tcPr>
          <w:p w14:paraId="40BF5094"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广元市</w:t>
            </w:r>
          </w:p>
        </w:tc>
        <w:tc>
          <w:tcPr>
            <w:tcW w:w="567" w:type="dxa"/>
            <w:shd w:val="clear" w:color="auto" w:fill="auto"/>
            <w:vAlign w:val="center"/>
            <w:hideMark/>
          </w:tcPr>
          <w:p w14:paraId="0683046D"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昭化区</w:t>
            </w:r>
          </w:p>
        </w:tc>
        <w:tc>
          <w:tcPr>
            <w:tcW w:w="567" w:type="dxa"/>
            <w:shd w:val="clear" w:color="auto" w:fill="auto"/>
            <w:vAlign w:val="center"/>
            <w:hideMark/>
          </w:tcPr>
          <w:p w14:paraId="6B4D8816"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王家镇</w:t>
            </w:r>
          </w:p>
        </w:tc>
        <w:tc>
          <w:tcPr>
            <w:tcW w:w="426" w:type="dxa"/>
            <w:shd w:val="clear" w:color="auto" w:fill="auto"/>
            <w:vAlign w:val="center"/>
            <w:hideMark/>
          </w:tcPr>
          <w:p w14:paraId="186AA091"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红庙村</w:t>
            </w:r>
          </w:p>
        </w:tc>
        <w:tc>
          <w:tcPr>
            <w:tcW w:w="567" w:type="dxa"/>
            <w:shd w:val="clear" w:color="auto" w:fill="auto"/>
            <w:vAlign w:val="center"/>
            <w:hideMark/>
          </w:tcPr>
          <w:p w14:paraId="4D9E95CB"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1108</w:t>
            </w:r>
          </w:p>
        </w:tc>
        <w:tc>
          <w:tcPr>
            <w:tcW w:w="567" w:type="dxa"/>
            <w:shd w:val="clear" w:color="auto" w:fill="auto"/>
            <w:vAlign w:val="center"/>
            <w:hideMark/>
          </w:tcPr>
          <w:p w14:paraId="57E572A6"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6.29</w:t>
            </w:r>
          </w:p>
        </w:tc>
        <w:tc>
          <w:tcPr>
            <w:tcW w:w="567" w:type="dxa"/>
            <w:shd w:val="clear" w:color="auto" w:fill="auto"/>
            <w:vAlign w:val="center"/>
            <w:hideMark/>
          </w:tcPr>
          <w:p w14:paraId="186C2558"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5708770007</w:t>
            </w:r>
          </w:p>
        </w:tc>
        <w:tc>
          <w:tcPr>
            <w:tcW w:w="425" w:type="dxa"/>
            <w:shd w:val="clear" w:color="auto" w:fill="auto"/>
            <w:vAlign w:val="center"/>
            <w:hideMark/>
          </w:tcPr>
          <w:p w14:paraId="07E16F0C"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蔡家沟</w:t>
            </w:r>
          </w:p>
        </w:tc>
        <w:tc>
          <w:tcPr>
            <w:tcW w:w="425" w:type="dxa"/>
            <w:shd w:val="clear" w:color="auto" w:fill="auto"/>
            <w:vAlign w:val="center"/>
            <w:hideMark/>
          </w:tcPr>
          <w:p w14:paraId="6E6DDD2C"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沟渠</w:t>
            </w:r>
          </w:p>
        </w:tc>
        <w:tc>
          <w:tcPr>
            <w:tcW w:w="567" w:type="dxa"/>
            <w:shd w:val="clear" w:color="auto" w:fill="auto"/>
            <w:vAlign w:val="center"/>
            <w:hideMark/>
          </w:tcPr>
          <w:p w14:paraId="07CADB92"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红庙村</w:t>
            </w:r>
          </w:p>
        </w:tc>
        <w:tc>
          <w:tcPr>
            <w:tcW w:w="709" w:type="dxa"/>
            <w:shd w:val="clear" w:color="auto" w:fill="auto"/>
            <w:vAlign w:val="center"/>
            <w:hideMark/>
          </w:tcPr>
          <w:p w14:paraId="0C5629D0"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3180</w:t>
            </w:r>
          </w:p>
        </w:tc>
        <w:tc>
          <w:tcPr>
            <w:tcW w:w="567" w:type="dxa"/>
            <w:shd w:val="clear" w:color="auto" w:fill="auto"/>
            <w:vAlign w:val="center"/>
            <w:hideMark/>
          </w:tcPr>
          <w:p w14:paraId="608EC5C3" w14:textId="77777777" w:rsidR="00A27817" w:rsidRPr="00120A8F" w:rsidRDefault="00A27817" w:rsidP="00E1470F">
            <w:pPr>
              <w:widowControl/>
              <w:jc w:val="center"/>
              <w:rPr>
                <w:rFonts w:asciiTheme="minorEastAsia" w:hAnsiTheme="minorEastAsia" w:cs="宋体"/>
                <w:kern w:val="0"/>
                <w:szCs w:val="21"/>
              </w:rPr>
            </w:pPr>
            <w:r w:rsidRPr="00120A8F">
              <w:rPr>
                <w:rFonts w:asciiTheme="minorEastAsia" w:hAnsiTheme="minorEastAsia" w:cs="宋体" w:hint="eastAsia"/>
                <w:kern w:val="0"/>
                <w:szCs w:val="21"/>
              </w:rPr>
              <w:t>795</w:t>
            </w:r>
          </w:p>
        </w:tc>
        <w:tc>
          <w:tcPr>
            <w:tcW w:w="499" w:type="dxa"/>
            <w:shd w:val="clear" w:color="auto" w:fill="auto"/>
            <w:vAlign w:val="center"/>
            <w:hideMark/>
          </w:tcPr>
          <w:p w14:paraId="6045A254" w14:textId="77777777" w:rsidR="00A27817" w:rsidRPr="00120A8F" w:rsidRDefault="00A27817" w:rsidP="00E1470F">
            <w:pPr>
              <w:widowControl/>
              <w:jc w:val="center"/>
              <w:rPr>
                <w:rFonts w:asciiTheme="minorEastAsia" w:hAnsiTheme="minorEastAsia" w:cs="宋体"/>
                <w:kern w:val="0"/>
                <w:szCs w:val="21"/>
              </w:rPr>
            </w:pPr>
            <w:r w:rsidRPr="00120A8F">
              <w:rPr>
                <w:rFonts w:asciiTheme="minorEastAsia" w:hAnsiTheme="minorEastAsia" w:cs="宋体" w:hint="eastAsia"/>
                <w:kern w:val="0"/>
                <w:szCs w:val="21"/>
              </w:rPr>
              <w:t>1～7</w:t>
            </w:r>
          </w:p>
        </w:tc>
        <w:tc>
          <w:tcPr>
            <w:tcW w:w="513" w:type="dxa"/>
            <w:shd w:val="clear" w:color="auto" w:fill="auto"/>
            <w:vAlign w:val="center"/>
            <w:hideMark/>
          </w:tcPr>
          <w:p w14:paraId="6A715E35"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红庙蔡家沟上段</w:t>
            </w:r>
          </w:p>
        </w:tc>
        <w:tc>
          <w:tcPr>
            <w:tcW w:w="612" w:type="dxa"/>
            <w:shd w:val="clear" w:color="auto" w:fill="auto"/>
            <w:vAlign w:val="center"/>
            <w:hideMark/>
          </w:tcPr>
          <w:p w14:paraId="1A381476"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105°58′7″</w:t>
            </w:r>
          </w:p>
        </w:tc>
        <w:tc>
          <w:tcPr>
            <w:tcW w:w="501" w:type="dxa"/>
            <w:shd w:val="clear" w:color="auto" w:fill="auto"/>
            <w:vAlign w:val="center"/>
            <w:hideMark/>
          </w:tcPr>
          <w:p w14:paraId="7475BA59" w14:textId="77777777" w:rsidR="00A27817" w:rsidRPr="00120A8F" w:rsidRDefault="00A27817" w:rsidP="00E1470F">
            <w:pPr>
              <w:widowControl/>
              <w:jc w:val="center"/>
              <w:rPr>
                <w:rFonts w:asciiTheme="minorEastAsia" w:hAnsiTheme="minorEastAsia" w:cs="宋体"/>
                <w:color w:val="000000"/>
                <w:kern w:val="0"/>
                <w:szCs w:val="21"/>
              </w:rPr>
            </w:pPr>
            <w:r w:rsidRPr="00120A8F">
              <w:rPr>
                <w:rFonts w:asciiTheme="minorEastAsia" w:hAnsiTheme="minorEastAsia" w:cs="宋体" w:hint="eastAsia"/>
                <w:color w:val="000000"/>
                <w:kern w:val="0"/>
                <w:szCs w:val="21"/>
              </w:rPr>
              <w:t>32°9′45″</w:t>
            </w:r>
          </w:p>
        </w:tc>
      </w:tr>
    </w:tbl>
    <w:p w14:paraId="46662130" w14:textId="77777777" w:rsidR="00736216" w:rsidRDefault="00DE7A65">
      <w:pPr>
        <w:pStyle w:val="3"/>
        <w:spacing w:line="500" w:lineRule="exact"/>
      </w:pPr>
      <w:r>
        <w:rPr>
          <w:rFonts w:hint="eastAsia"/>
        </w:rPr>
        <w:lastRenderedPageBreak/>
        <w:t>3.2.4</w:t>
      </w:r>
      <w:r>
        <w:rPr>
          <w:rFonts w:hint="eastAsia"/>
        </w:rPr>
        <w:t>供电现状</w:t>
      </w:r>
      <w:bookmarkEnd w:id="56"/>
    </w:p>
    <w:p w14:paraId="571410AB" w14:textId="77777777" w:rsidR="00736216" w:rsidRDefault="00DE7A65">
      <w:pPr>
        <w:spacing w:line="500" w:lineRule="exact"/>
        <w:ind w:right="96"/>
        <w:rPr>
          <w:rFonts w:ascii="宋体" w:hAnsi="宋体" w:cs="宋体"/>
        </w:rPr>
      </w:pPr>
      <w:r>
        <w:rPr>
          <w:rFonts w:ascii="宋体" w:hAnsi="宋体" w:cs="宋体" w:hint="eastAsia"/>
          <w:lang w:bidi="ar"/>
        </w:rPr>
        <w:t>区内110KV变电站2座；北部片区新建110kv变电站1座，容量为2x40WVA。</w:t>
      </w:r>
    </w:p>
    <w:p w14:paraId="37D04EFB" w14:textId="77777777" w:rsidR="00736216" w:rsidRDefault="00DE7A65">
      <w:pPr>
        <w:pStyle w:val="3"/>
        <w:spacing w:line="500" w:lineRule="exact"/>
      </w:pPr>
      <w:bookmarkStart w:id="57" w:name="_Toc26898"/>
      <w:r>
        <w:rPr>
          <w:rFonts w:hint="eastAsia"/>
        </w:rPr>
        <w:t>3.2.5</w:t>
      </w:r>
      <w:r>
        <w:rPr>
          <w:rFonts w:hint="eastAsia"/>
        </w:rPr>
        <w:t>通信现状</w:t>
      </w:r>
      <w:bookmarkEnd w:id="57"/>
    </w:p>
    <w:p w14:paraId="4D72CB60" w14:textId="77777777" w:rsidR="00736216" w:rsidRDefault="00DE7A65">
      <w:pPr>
        <w:pStyle w:val="ab"/>
        <w:numPr>
          <w:ilvl w:val="0"/>
          <w:numId w:val="12"/>
        </w:numPr>
        <w:autoSpaceDE w:val="0"/>
        <w:autoSpaceDN w:val="0"/>
        <w:spacing w:before="191" w:line="500" w:lineRule="exact"/>
        <w:ind w:right="-48"/>
        <w:jc w:val="left"/>
        <w:rPr>
          <w:rFonts w:ascii="宋体" w:hAnsi="宋体" w:cs="宋体"/>
          <w:b/>
          <w:bCs/>
          <w:lang w:bidi="ar"/>
        </w:rPr>
      </w:pPr>
      <w:r>
        <w:rPr>
          <w:rFonts w:ascii="宋体" w:hAnsi="宋体" w:cs="宋体" w:hint="eastAsia"/>
          <w:b/>
          <w:bCs/>
          <w:lang w:bidi="ar"/>
        </w:rPr>
        <w:t>电力工程现状</w:t>
      </w:r>
    </w:p>
    <w:p w14:paraId="47F0F3B2" w14:textId="77777777" w:rsidR="00736216" w:rsidRDefault="00DE7A65">
      <w:pPr>
        <w:pStyle w:val="ab"/>
        <w:autoSpaceDE w:val="0"/>
        <w:autoSpaceDN w:val="0"/>
        <w:spacing w:before="192" w:line="500" w:lineRule="exact"/>
        <w:ind w:right="96" w:firstLineChars="200" w:firstLine="480"/>
        <w:jc w:val="left"/>
        <w:rPr>
          <w:rFonts w:ascii="宋体" w:hAnsi="宋体" w:cs="宋体"/>
          <w:kern w:val="0"/>
          <w:lang w:bidi="ar"/>
        </w:rPr>
      </w:pPr>
      <w:r>
        <w:rPr>
          <w:rFonts w:ascii="宋体" w:hAnsi="宋体" w:cs="宋体" w:hint="eastAsia"/>
          <w:kern w:val="0"/>
          <w:lang w:bidi="ar"/>
        </w:rPr>
        <w:t>全区固定电话用户达 15600 门，其中，村村通电话用户 5324 门，今年新增村村通电话 1100 门。移动电话 35115 部，比上年增长 68.5%。</w:t>
      </w:r>
    </w:p>
    <w:p w14:paraId="01C1DAFF" w14:textId="77777777" w:rsidR="00736216" w:rsidRDefault="00DE7A65">
      <w:pPr>
        <w:pStyle w:val="ab"/>
        <w:numPr>
          <w:ilvl w:val="0"/>
          <w:numId w:val="12"/>
        </w:numPr>
        <w:autoSpaceDE w:val="0"/>
        <w:autoSpaceDN w:val="0"/>
        <w:spacing w:before="192" w:line="500" w:lineRule="exact"/>
        <w:ind w:right="94"/>
        <w:jc w:val="left"/>
        <w:rPr>
          <w:rFonts w:ascii="宋体" w:hAnsi="宋体" w:cs="宋体"/>
          <w:b/>
          <w:bCs/>
          <w:kern w:val="0"/>
          <w:lang w:bidi="ar"/>
        </w:rPr>
      </w:pPr>
      <w:r>
        <w:rPr>
          <w:rFonts w:ascii="宋体" w:hAnsi="宋体" w:cs="宋体" w:hint="eastAsia"/>
          <w:b/>
          <w:bCs/>
          <w:kern w:val="0"/>
          <w:lang w:bidi="ar"/>
        </w:rPr>
        <w:t>邮政工程现状</w:t>
      </w:r>
    </w:p>
    <w:p w14:paraId="04FB0843" w14:textId="77777777" w:rsidR="00736216" w:rsidRDefault="00DE7A65">
      <w:pPr>
        <w:pStyle w:val="ab"/>
        <w:autoSpaceDE w:val="0"/>
        <w:autoSpaceDN w:val="0"/>
        <w:spacing w:before="192" w:line="500" w:lineRule="exact"/>
        <w:ind w:right="96" w:firstLineChars="177" w:firstLine="425"/>
        <w:jc w:val="left"/>
        <w:rPr>
          <w:rFonts w:ascii="宋体" w:hAnsi="宋体" w:cs="宋体"/>
          <w:kern w:val="0"/>
          <w:lang w:bidi="ar"/>
        </w:rPr>
      </w:pPr>
      <w:r>
        <w:rPr>
          <w:rFonts w:ascii="宋体" w:hAnsi="宋体" w:cs="宋体" w:hint="eastAsia"/>
          <w:kern w:val="0"/>
          <w:lang w:bidi="ar"/>
        </w:rPr>
        <w:t>昭化城区现有邮电局一处。近年来，元坝邮电通讯业持续发展，07 年末， 全年的邮电业务实现 1316 万元，比上年增长 18.8%。</w:t>
      </w:r>
    </w:p>
    <w:p w14:paraId="2D78987B" w14:textId="77777777" w:rsidR="00736216" w:rsidRDefault="00DE7A65">
      <w:pPr>
        <w:pStyle w:val="3"/>
        <w:spacing w:line="500" w:lineRule="exact"/>
      </w:pPr>
      <w:bookmarkStart w:id="58" w:name="_Toc9660"/>
      <w:r>
        <w:rPr>
          <w:rFonts w:hint="eastAsia"/>
        </w:rPr>
        <w:t>3.2.6</w:t>
      </w:r>
      <w:r>
        <w:rPr>
          <w:rFonts w:hint="eastAsia"/>
        </w:rPr>
        <w:t>燃气现状</w:t>
      </w:r>
      <w:bookmarkEnd w:id="58"/>
    </w:p>
    <w:p w14:paraId="067E829D" w14:textId="77777777" w:rsidR="00736216" w:rsidRDefault="00DE7A65">
      <w:pPr>
        <w:pStyle w:val="ab"/>
        <w:autoSpaceDE w:val="0"/>
        <w:autoSpaceDN w:val="0"/>
        <w:spacing w:before="192" w:line="500" w:lineRule="exact"/>
        <w:ind w:right="96" w:firstLineChars="200" w:firstLine="464"/>
        <w:jc w:val="left"/>
        <w:rPr>
          <w:rFonts w:ascii="宋体" w:hAnsi="宋体" w:cs="宋体"/>
          <w:b/>
          <w:bCs/>
          <w:kern w:val="0"/>
          <w:lang w:bidi="ar"/>
        </w:rPr>
      </w:pPr>
      <w:r>
        <w:rPr>
          <w:rFonts w:ascii="宋体" w:hAnsi="宋体" w:cs="宋体" w:hint="eastAsia"/>
          <w:spacing w:val="-4"/>
          <w:lang w:bidi="ar"/>
        </w:rPr>
        <w:t>昭化区天然气气源与广元市一致为四川石油局川西北气矿</w:t>
      </w:r>
      <w:proofErr w:type="gramStart"/>
      <w:r>
        <w:rPr>
          <w:rFonts w:ascii="宋体" w:hAnsi="宋体" w:cs="宋体" w:hint="eastAsia"/>
          <w:spacing w:val="-4"/>
          <w:lang w:bidi="ar"/>
        </w:rPr>
        <w:t>中坝总配气站</w:t>
      </w:r>
      <w:proofErr w:type="gramEnd"/>
      <w:r>
        <w:rPr>
          <w:rFonts w:ascii="宋体" w:hAnsi="宋体" w:cs="宋体" w:hint="eastAsia"/>
          <w:spacing w:val="-4"/>
          <w:lang w:bidi="ar"/>
        </w:rPr>
        <w:t>，起</w:t>
      </w:r>
      <w:r>
        <w:rPr>
          <w:rFonts w:ascii="宋体" w:hAnsi="宋体" w:cs="宋体" w:hint="eastAsia"/>
          <w:spacing w:val="-10"/>
          <w:lang w:bidi="ar"/>
        </w:rPr>
        <w:t xml:space="preserve">点压力为 </w:t>
      </w:r>
      <w:r>
        <w:rPr>
          <w:rFonts w:ascii="宋体" w:hAnsi="宋体" w:cs="宋体" w:hint="eastAsia"/>
          <w:lang w:bidi="ar"/>
        </w:rPr>
        <w:t>1.6</w:t>
      </w:r>
      <w:r>
        <w:rPr>
          <w:rFonts w:ascii="宋体" w:hAnsi="宋体" w:cs="宋体" w:hint="eastAsia"/>
          <w:spacing w:val="-12"/>
          <w:lang w:bidi="ar"/>
        </w:rPr>
        <w:t xml:space="preserve"> 兆帕，日供气量约 </w:t>
      </w:r>
      <w:r>
        <w:rPr>
          <w:rFonts w:ascii="宋体" w:hAnsi="宋体" w:cs="宋体" w:hint="eastAsia"/>
          <w:lang w:bidi="ar"/>
        </w:rPr>
        <w:t>5</w:t>
      </w:r>
      <w:r>
        <w:rPr>
          <w:rFonts w:ascii="宋体" w:hAnsi="宋体" w:cs="宋体" w:hint="eastAsia"/>
          <w:spacing w:val="-34"/>
          <w:lang w:bidi="ar"/>
        </w:rPr>
        <w:t xml:space="preserve"> 万 </w:t>
      </w:r>
      <w:r>
        <w:rPr>
          <w:rFonts w:ascii="宋体" w:hAnsi="宋体" w:cs="宋体" w:hint="eastAsia"/>
          <w:spacing w:val="2"/>
          <w:lang w:bidi="ar"/>
        </w:rPr>
        <w:t>m³，</w:t>
      </w:r>
      <w:r>
        <w:rPr>
          <w:rFonts w:ascii="宋体" w:hAnsi="宋体" w:cs="宋体" w:hint="eastAsia"/>
          <w:lang w:bidi="ar"/>
        </w:rPr>
        <w:t>通过元坝线、长坝线两条管线向元坝区供气, 供气采用高、中压二级供气系统中压配气干</w:t>
      </w:r>
      <w:proofErr w:type="gramStart"/>
      <w:r>
        <w:rPr>
          <w:rFonts w:ascii="宋体" w:hAnsi="宋体" w:cs="宋体" w:hint="eastAsia"/>
          <w:lang w:bidi="ar"/>
        </w:rPr>
        <w:t>管形成枝</w:t>
      </w:r>
      <w:proofErr w:type="gramEnd"/>
      <w:r>
        <w:rPr>
          <w:rFonts w:ascii="宋体" w:hAnsi="宋体" w:cs="宋体" w:hint="eastAsia"/>
          <w:lang w:bidi="ar"/>
        </w:rPr>
        <w:t>状管网沿道路敷</w:t>
      </w:r>
      <w:r>
        <w:rPr>
          <w:rFonts w:ascii="宋体" w:hAnsi="宋体" w:cs="宋体" w:hint="eastAsia"/>
          <w:spacing w:val="-9"/>
          <w:lang w:bidi="ar"/>
        </w:rPr>
        <w:t>设。目前已建成并投入使用的</w:t>
      </w:r>
      <w:proofErr w:type="gramStart"/>
      <w:r>
        <w:rPr>
          <w:rFonts w:ascii="宋体" w:hAnsi="宋体" w:cs="宋体" w:hint="eastAsia"/>
          <w:spacing w:val="-9"/>
          <w:lang w:bidi="ar"/>
        </w:rPr>
        <w:t>元坝线输气管道</w:t>
      </w:r>
      <w:proofErr w:type="gramEnd"/>
      <w:r>
        <w:rPr>
          <w:rFonts w:ascii="宋体" w:hAnsi="宋体" w:cs="宋体" w:hint="eastAsia"/>
          <w:spacing w:val="-9"/>
          <w:lang w:bidi="ar"/>
        </w:rPr>
        <w:t xml:space="preserve">，全长 </w:t>
      </w:r>
      <w:r>
        <w:rPr>
          <w:rFonts w:ascii="宋体" w:hAnsi="宋体" w:cs="宋体" w:hint="eastAsia"/>
          <w:spacing w:val="-5"/>
          <w:lang w:bidi="ar"/>
        </w:rPr>
        <w:t>25km</w:t>
      </w:r>
      <w:r>
        <w:rPr>
          <w:rFonts w:ascii="宋体" w:hAnsi="宋体" w:cs="宋体" w:hint="eastAsia"/>
          <w:spacing w:val="-17"/>
          <w:lang w:bidi="ar"/>
        </w:rPr>
        <w:t xml:space="preserve">，管径 </w:t>
      </w:r>
      <w:r>
        <w:rPr>
          <w:rFonts w:ascii="宋体" w:hAnsi="宋体" w:cs="宋体" w:hint="eastAsia"/>
          <w:lang w:bidi="ar"/>
        </w:rPr>
        <w:t>159mm</w:t>
      </w:r>
      <w:r>
        <w:rPr>
          <w:rFonts w:ascii="宋体" w:hAnsi="宋体" w:cs="宋体" w:hint="eastAsia"/>
          <w:spacing w:val="-11"/>
          <w:lang w:bidi="ar"/>
        </w:rPr>
        <w:t>。城区天</w:t>
      </w:r>
      <w:r>
        <w:rPr>
          <w:rFonts w:ascii="宋体" w:hAnsi="宋体" w:cs="宋体" w:hint="eastAsia"/>
          <w:spacing w:val="-1"/>
          <w:lang w:bidi="ar"/>
        </w:rPr>
        <w:t>然气供应是由元坝区天然气公司供应,供气范围：东至红土</w:t>
      </w:r>
      <w:proofErr w:type="gramStart"/>
      <w:r>
        <w:rPr>
          <w:rFonts w:ascii="宋体" w:hAnsi="宋体" w:cs="宋体" w:hint="eastAsia"/>
          <w:spacing w:val="-1"/>
          <w:lang w:bidi="ar"/>
        </w:rPr>
        <w:t>垭</w:t>
      </w:r>
      <w:proofErr w:type="gramEnd"/>
      <w:r>
        <w:rPr>
          <w:rFonts w:ascii="宋体" w:hAnsi="宋体" w:cs="宋体" w:hint="eastAsia"/>
          <w:spacing w:val="-1"/>
          <w:lang w:bidi="ar"/>
        </w:rPr>
        <w:t>，西至电管站，南</w:t>
      </w:r>
      <w:r>
        <w:rPr>
          <w:rFonts w:ascii="宋体" w:hAnsi="宋体" w:cs="宋体" w:hint="eastAsia"/>
          <w:spacing w:val="-4"/>
          <w:lang w:bidi="ar"/>
        </w:rPr>
        <w:t xml:space="preserve">至政协，北达地税局，日用气量为 </w:t>
      </w:r>
      <w:r>
        <w:rPr>
          <w:rFonts w:ascii="宋体" w:hAnsi="宋体" w:cs="宋体" w:hint="eastAsia"/>
          <w:lang w:bidi="ar"/>
        </w:rPr>
        <w:t>2</w:t>
      </w:r>
      <w:r>
        <w:rPr>
          <w:rFonts w:ascii="宋体" w:hAnsi="宋体" w:cs="宋体" w:hint="eastAsia"/>
          <w:spacing w:val="-40"/>
          <w:lang w:bidi="ar"/>
        </w:rPr>
        <w:t xml:space="preserve"> 万。</w:t>
      </w:r>
    </w:p>
    <w:p w14:paraId="3E6586C2" w14:textId="77777777" w:rsidR="00736216" w:rsidRDefault="00DE7A65">
      <w:pPr>
        <w:pStyle w:val="1"/>
        <w:numPr>
          <w:ilvl w:val="0"/>
          <w:numId w:val="1"/>
        </w:numPr>
        <w:spacing w:line="520" w:lineRule="exact"/>
        <w:jc w:val="center"/>
      </w:pPr>
      <w:bookmarkStart w:id="59" w:name="_Toc5101"/>
      <w:bookmarkStart w:id="60" w:name="_Toc29770"/>
      <w:bookmarkStart w:id="61" w:name="_Toc53567465"/>
      <w:r>
        <w:rPr>
          <w:rFonts w:hint="eastAsia"/>
        </w:rPr>
        <w:t>农村生活污水治理技术与模式</w:t>
      </w:r>
      <w:bookmarkEnd w:id="59"/>
      <w:bookmarkEnd w:id="60"/>
      <w:bookmarkEnd w:id="61"/>
    </w:p>
    <w:p w14:paraId="57EF87C5" w14:textId="77777777" w:rsidR="00736216" w:rsidRDefault="00DE7A65">
      <w:pPr>
        <w:pStyle w:val="2"/>
        <w:spacing w:line="520" w:lineRule="exact"/>
        <w:rPr>
          <w:rFonts w:hint="default"/>
        </w:rPr>
      </w:pPr>
      <w:bookmarkStart w:id="62" w:name="_Toc25407"/>
      <w:r>
        <w:t>4.1</w:t>
      </w:r>
      <w:r>
        <w:t>农村生活污水排放标准</w:t>
      </w:r>
      <w:bookmarkEnd w:id="62"/>
    </w:p>
    <w:p w14:paraId="1B387712" w14:textId="77777777" w:rsidR="00736216" w:rsidRDefault="00DE7A65">
      <w:pPr>
        <w:spacing w:line="520" w:lineRule="exact"/>
        <w:ind w:firstLineChars="200" w:firstLine="480"/>
        <w:rPr>
          <w:rFonts w:ascii="宋体" w:hAnsi="宋体" w:cs="宋体"/>
        </w:rPr>
      </w:pPr>
      <w:r>
        <w:rPr>
          <w:rFonts w:ascii="宋体" w:hAnsi="宋体" w:cs="宋体" w:hint="eastAsia"/>
          <w:lang w:bidi="ar"/>
        </w:rPr>
        <w:t xml:space="preserve">农村生活污水处理排放标准是农村环境管理的重要依据，关系污水处理技术和工艺的选择，关系污水处理设施建设和运行维护成本。 </w:t>
      </w:r>
    </w:p>
    <w:p w14:paraId="603CB398" w14:textId="77777777" w:rsidR="00736216" w:rsidRDefault="00DE7A65">
      <w:pPr>
        <w:widowControl/>
        <w:spacing w:line="520" w:lineRule="exact"/>
        <w:ind w:firstLineChars="200" w:firstLine="480"/>
        <w:jc w:val="left"/>
        <w:rPr>
          <w:b/>
          <w:bCs/>
        </w:rPr>
      </w:pPr>
      <w:r>
        <w:rPr>
          <w:rFonts w:ascii="宋体" w:hAnsi="宋体" w:cs="宋体" w:hint="eastAsia"/>
          <w:kern w:val="0"/>
          <w:lang w:val="zh-CN" w:bidi="zh-CN"/>
        </w:rPr>
        <w:t>2018</w:t>
      </w:r>
      <w:r>
        <w:rPr>
          <w:rFonts w:ascii="宋体" w:hAnsi="宋体" w:cs="宋体" w:hint="eastAsia"/>
          <w:spacing w:val="-12"/>
          <w:kern w:val="0"/>
          <w:lang w:val="zh-CN" w:bidi="zh-CN"/>
        </w:rPr>
        <w:t xml:space="preserve"> 年，为落实《中共中央办公厅 国务院办公厅关于印发(农村人居环境整治三年行</w:t>
      </w:r>
      <w:r>
        <w:rPr>
          <w:rFonts w:ascii="宋体" w:hAnsi="宋体" w:cs="宋体" w:hint="eastAsia"/>
          <w:spacing w:val="-13"/>
          <w:kern w:val="0"/>
          <w:lang w:val="zh-CN" w:bidi="zh-CN"/>
        </w:rPr>
        <w:t>动方案〉的通知》要求,指导推动各地加快制定农村生活污水处理排放标准,提升农</w:t>
      </w:r>
      <w:r>
        <w:rPr>
          <w:rFonts w:ascii="宋体" w:hAnsi="宋体" w:cs="宋体" w:hint="eastAsia"/>
          <w:spacing w:val="-13"/>
          <w:kern w:val="0"/>
          <w:lang w:val="zh-CN" w:bidi="zh-CN"/>
        </w:rPr>
        <w:lastRenderedPageBreak/>
        <w:t>村生活污水治理水平，住建部和生态环境保护联合发布了关于加快制定地方农村生活污水处理排放标</w:t>
      </w:r>
      <w:r>
        <w:rPr>
          <w:rFonts w:ascii="宋体" w:hAnsi="宋体" w:cs="宋体" w:hint="eastAsia"/>
          <w:spacing w:val="-9"/>
          <w:kern w:val="0"/>
          <w:lang w:val="zh-CN" w:bidi="zh-CN"/>
        </w:rPr>
        <w:t>准的通知，要求各地方在总体要求的基础上，根据实际情况进一步确定具体处理规模标准。</w:t>
      </w:r>
    </w:p>
    <w:p w14:paraId="13C2C80E" w14:textId="77777777" w:rsidR="00736216" w:rsidRDefault="00DE7A65">
      <w:pPr>
        <w:pStyle w:val="3"/>
        <w:spacing w:line="520" w:lineRule="exact"/>
      </w:pPr>
      <w:bookmarkStart w:id="63" w:name="_Toc21582"/>
      <w:r>
        <w:rPr>
          <w:rFonts w:hint="eastAsia"/>
        </w:rPr>
        <w:t>4.1.1</w:t>
      </w:r>
      <w:r>
        <w:rPr>
          <w:rFonts w:hint="eastAsia"/>
        </w:rPr>
        <w:t>总体要求</w:t>
      </w:r>
      <w:bookmarkEnd w:id="63"/>
    </w:p>
    <w:p w14:paraId="328181E6" w14:textId="77777777" w:rsidR="00736216" w:rsidRDefault="00DE7A65">
      <w:pPr>
        <w:spacing w:line="520" w:lineRule="exact"/>
        <w:ind w:firstLineChars="200" w:firstLine="480"/>
        <w:rPr>
          <w:rFonts w:ascii="宋体" w:hAnsi="宋体" w:cs="宋体"/>
          <w:lang w:bidi="ar"/>
        </w:rPr>
      </w:pPr>
      <w:r>
        <w:rPr>
          <w:rFonts w:ascii="宋体" w:hAnsi="宋体" w:cs="宋体" w:hint="eastAsia"/>
          <w:lang w:bidi="ar"/>
        </w:rPr>
        <w:t>农村生活污水治理，要以改善农村人居环境为核心，坚持从实际出发，因地制宜采用污染治理与资源利用相结合、工程措施与生态措施相结合、集中于分散相结合的建设模式与处理工艺。推动城镇污水管网向周边村庄延伸覆盖。积极推广</w:t>
      </w:r>
      <w:proofErr w:type="gramStart"/>
      <w:r>
        <w:rPr>
          <w:rFonts w:ascii="宋体" w:hAnsi="宋体" w:cs="宋体" w:hint="eastAsia"/>
          <w:lang w:bidi="ar"/>
        </w:rPr>
        <w:t>一</w:t>
      </w:r>
      <w:proofErr w:type="gramEnd"/>
      <w:r>
        <w:rPr>
          <w:rFonts w:ascii="宋体" w:hAnsi="宋体" w:cs="宋体" w:hint="eastAsia"/>
          <w:lang w:bidi="ar"/>
        </w:rPr>
        <w:t>维护、低成本、低能耗的污水处理技术，鼓励采用生态处理工艺。加强生活污水源头减量和尾水回收利用。充分利用现有的沼气池等</w:t>
      </w:r>
      <w:proofErr w:type="gramStart"/>
      <w:r>
        <w:rPr>
          <w:rFonts w:ascii="宋体" w:hAnsi="宋体" w:cs="宋体" w:hint="eastAsia"/>
          <w:lang w:bidi="ar"/>
        </w:rPr>
        <w:t>污粪处理</w:t>
      </w:r>
      <w:proofErr w:type="gramEnd"/>
      <w:r>
        <w:rPr>
          <w:rFonts w:ascii="宋体" w:hAnsi="宋体" w:cs="宋体" w:hint="eastAsia"/>
          <w:lang w:bidi="ar"/>
        </w:rPr>
        <w:t>设施，强化改厕与农村生活污水治理的有效衔接，采取适当方式对厕所粪</w:t>
      </w:r>
      <w:proofErr w:type="gramStart"/>
      <w:r>
        <w:rPr>
          <w:rFonts w:ascii="宋体" w:hAnsi="宋体" w:cs="宋体" w:hint="eastAsia"/>
          <w:lang w:bidi="ar"/>
        </w:rPr>
        <w:t>污进行</w:t>
      </w:r>
      <w:proofErr w:type="gramEnd"/>
      <w:r>
        <w:rPr>
          <w:rFonts w:ascii="宋体" w:hAnsi="宋体" w:cs="宋体" w:hint="eastAsia"/>
          <w:lang w:bidi="ar"/>
        </w:rPr>
        <w:t>无害化处理或资源化利用，严禁未经处理的厕所</w:t>
      </w:r>
      <w:proofErr w:type="gramStart"/>
      <w:r>
        <w:rPr>
          <w:rFonts w:ascii="宋体" w:hAnsi="宋体" w:cs="宋体" w:hint="eastAsia"/>
          <w:lang w:bidi="ar"/>
        </w:rPr>
        <w:t>粪污直排</w:t>
      </w:r>
      <w:proofErr w:type="gramEnd"/>
      <w:r>
        <w:rPr>
          <w:rFonts w:ascii="宋体" w:hAnsi="宋体" w:cs="宋体" w:hint="eastAsia"/>
          <w:lang w:bidi="ar"/>
        </w:rPr>
        <w:t>环境。</w:t>
      </w:r>
    </w:p>
    <w:p w14:paraId="2D6132F7" w14:textId="77777777" w:rsidR="00736216" w:rsidRDefault="00DE7A65">
      <w:pPr>
        <w:spacing w:line="520" w:lineRule="exact"/>
        <w:ind w:firstLineChars="200" w:firstLine="480"/>
        <w:rPr>
          <w:rFonts w:ascii="宋体" w:hAnsi="宋体" w:cs="宋体"/>
          <w:b/>
          <w:lang w:val="zh-CN" w:bidi="zh-CN"/>
        </w:rPr>
      </w:pPr>
      <w:r>
        <w:rPr>
          <w:rFonts w:ascii="宋体" w:hAnsi="宋体" w:cs="宋体" w:hint="eastAsia"/>
          <w:lang w:val="zh-CN" w:bidi="zh-CN"/>
        </w:rPr>
        <w:t>农村生活污水处理排放标准的制定,要根据农村不同区位条件、村庄人口聚集程度、污水产生规模、排放去向和人居环境改善需求,按照分区分级、宽严相济、回用</w:t>
      </w:r>
      <w:r>
        <w:rPr>
          <w:rFonts w:ascii="宋体" w:hAnsi="宋体" w:cs="宋体" w:hint="eastAsia"/>
          <w:b/>
          <w:lang w:val="zh-CN" w:bidi="zh-CN"/>
        </w:rPr>
        <w:t>优先、注重实效、便于监管的原则,分类确定控制指标和排放限值。</w:t>
      </w:r>
    </w:p>
    <w:p w14:paraId="04ED027A" w14:textId="77777777" w:rsidR="00736216" w:rsidRDefault="00DE7A65">
      <w:pPr>
        <w:pStyle w:val="3"/>
        <w:spacing w:line="520" w:lineRule="exact"/>
      </w:pPr>
      <w:bookmarkStart w:id="64" w:name="_Toc7679"/>
      <w:r>
        <w:rPr>
          <w:rFonts w:hint="eastAsia"/>
        </w:rPr>
        <w:t>4.1.2</w:t>
      </w:r>
      <w:r>
        <w:rPr>
          <w:rFonts w:hint="eastAsia"/>
        </w:rPr>
        <w:t>适用范围</w:t>
      </w:r>
      <w:bookmarkEnd w:id="64"/>
    </w:p>
    <w:p w14:paraId="1384C682" w14:textId="77777777" w:rsidR="00736216" w:rsidRDefault="00DE7A65">
      <w:pPr>
        <w:spacing w:line="520" w:lineRule="exact"/>
        <w:ind w:firstLineChars="200" w:firstLine="460"/>
        <w:rPr>
          <w:rFonts w:ascii="宋体" w:hAnsi="宋体" w:cs="宋体"/>
          <w:spacing w:val="-3"/>
          <w:lang w:val="zh-CN" w:bidi="zh-CN"/>
        </w:rPr>
      </w:pPr>
      <w:r>
        <w:rPr>
          <w:rFonts w:ascii="宋体" w:hAnsi="宋体" w:cs="宋体" w:hint="eastAsia"/>
          <w:spacing w:val="-5"/>
          <w:lang w:val="zh-CN" w:bidi="zh-CN"/>
        </w:rPr>
        <w:t>农村生活污水就近纳入城镇污水管网的,执行《污水排入城镇下水道水质标准》(</w:t>
      </w:r>
      <w:r>
        <w:rPr>
          <w:rFonts w:ascii="宋体" w:hAnsi="宋体" w:cs="宋体" w:hint="eastAsia"/>
          <w:lang w:val="zh-CN" w:bidi="zh-CN"/>
        </w:rPr>
        <w:t>GB/T 31962-2015)。500 立方米/天(m</w:t>
      </w:r>
      <w:r>
        <w:rPr>
          <w:rFonts w:ascii="宋体" w:hAnsi="宋体" w:cs="宋体" w:hint="eastAsia"/>
          <w:position w:val="11"/>
          <w:lang w:val="zh-CN" w:bidi="zh-CN"/>
        </w:rPr>
        <w:t>3</w:t>
      </w:r>
      <w:r>
        <w:rPr>
          <w:rFonts w:ascii="宋体" w:hAnsi="宋体" w:cs="宋体" w:hint="eastAsia"/>
          <w:lang w:val="zh-CN" w:bidi="zh-CN"/>
        </w:rPr>
        <w:t>/d</w:t>
      </w:r>
      <w:r>
        <w:rPr>
          <w:rFonts w:ascii="宋体" w:hAnsi="宋体" w:cs="宋体" w:hint="eastAsia"/>
          <w:spacing w:val="-2"/>
          <w:lang w:val="zh-CN" w:bidi="zh-CN"/>
        </w:rPr>
        <w:t xml:space="preserve">)以上规模(含 </w:t>
      </w:r>
      <w:r>
        <w:rPr>
          <w:rFonts w:ascii="宋体" w:hAnsi="宋体" w:cs="宋体" w:hint="eastAsia"/>
          <w:lang w:val="zh-CN" w:bidi="zh-CN"/>
        </w:rPr>
        <w:t>500m</w:t>
      </w:r>
      <w:r>
        <w:rPr>
          <w:rFonts w:ascii="宋体" w:hAnsi="宋体" w:cs="宋体" w:hint="eastAsia"/>
          <w:position w:val="11"/>
          <w:lang w:val="zh-CN" w:bidi="zh-CN"/>
        </w:rPr>
        <w:t>3</w:t>
      </w:r>
      <w:r>
        <w:rPr>
          <w:rFonts w:ascii="宋体" w:hAnsi="宋体" w:cs="宋体" w:hint="eastAsia"/>
          <w:lang w:val="zh-CN" w:bidi="zh-CN"/>
        </w:rPr>
        <w:t>/d</w:t>
      </w:r>
      <w:r>
        <w:rPr>
          <w:rFonts w:ascii="宋体" w:hAnsi="宋体" w:cs="宋体" w:hint="eastAsia"/>
          <w:spacing w:val="-3"/>
          <w:lang w:val="zh-CN" w:bidi="zh-CN"/>
        </w:rPr>
        <w:t>)的农村生活污水处理设施可参照执行《城镇污水处理厂污染物排放标准》</w:t>
      </w:r>
      <w:r>
        <w:rPr>
          <w:rFonts w:ascii="宋体" w:hAnsi="宋体" w:cs="宋体" w:hint="eastAsia"/>
          <w:lang w:val="zh-CN" w:bidi="zh-CN"/>
        </w:rPr>
        <w:t>(GB 18918-2002</w:t>
      </w:r>
      <w:r>
        <w:rPr>
          <w:rFonts w:ascii="宋体" w:hAnsi="宋体" w:cs="宋体" w:hint="eastAsia"/>
          <w:spacing w:val="-3"/>
          <w:lang w:val="zh-CN" w:bidi="zh-CN"/>
        </w:rPr>
        <w:t>)。农村生活污水处理排放标准原</w:t>
      </w:r>
      <w:r>
        <w:rPr>
          <w:rFonts w:ascii="宋体" w:hAnsi="宋体" w:cs="宋体" w:hint="eastAsia"/>
          <w:spacing w:val="-4"/>
          <w:lang w:val="zh-CN" w:bidi="zh-CN"/>
        </w:rPr>
        <w:t xml:space="preserve">则上适用于处理规模在 </w:t>
      </w:r>
      <w:r>
        <w:rPr>
          <w:rFonts w:ascii="宋体" w:hAnsi="宋体" w:cs="宋体" w:hint="eastAsia"/>
          <w:lang w:val="zh-CN" w:bidi="zh-CN"/>
        </w:rPr>
        <w:t>500m</w:t>
      </w:r>
      <w:r>
        <w:rPr>
          <w:rFonts w:ascii="宋体" w:hAnsi="宋体" w:cs="宋体" w:hint="eastAsia"/>
          <w:position w:val="11"/>
          <w:lang w:val="zh-CN" w:bidi="zh-CN"/>
        </w:rPr>
        <w:t>3</w:t>
      </w:r>
      <w:r>
        <w:rPr>
          <w:rFonts w:ascii="宋体" w:hAnsi="宋体" w:cs="宋体" w:hint="eastAsia"/>
          <w:lang w:val="zh-CN" w:bidi="zh-CN"/>
        </w:rPr>
        <w:t>/d</w:t>
      </w:r>
      <w:r>
        <w:rPr>
          <w:rFonts w:ascii="宋体" w:hAnsi="宋体" w:cs="宋体" w:hint="eastAsia"/>
          <w:spacing w:val="-4"/>
          <w:lang w:val="zh-CN" w:bidi="zh-CN"/>
        </w:rPr>
        <w:t xml:space="preserve"> 以下的农村生活污水处理设施污染物排放管理,各地可根据</w:t>
      </w:r>
      <w:r>
        <w:rPr>
          <w:rFonts w:ascii="宋体" w:hAnsi="宋体" w:cs="宋体" w:hint="eastAsia"/>
          <w:spacing w:val="-3"/>
          <w:lang w:val="zh-CN" w:bidi="zh-CN"/>
        </w:rPr>
        <w:t>实际情况进一步确定具体处理规模标准。</w:t>
      </w:r>
    </w:p>
    <w:p w14:paraId="67C027F0" w14:textId="77777777" w:rsidR="00736216" w:rsidRDefault="00DE7A65">
      <w:pPr>
        <w:pStyle w:val="3"/>
        <w:spacing w:line="520" w:lineRule="exact"/>
      </w:pPr>
      <w:bookmarkStart w:id="65" w:name="_Toc31871"/>
      <w:r>
        <w:rPr>
          <w:rFonts w:hint="eastAsia"/>
        </w:rPr>
        <w:t>4.1.3</w:t>
      </w:r>
      <w:r>
        <w:rPr>
          <w:rFonts w:hint="eastAsia"/>
        </w:rPr>
        <w:t>控制指标的分类及排放限值</w:t>
      </w:r>
      <w:bookmarkEnd w:id="65"/>
    </w:p>
    <w:p w14:paraId="51C923AA" w14:textId="77777777" w:rsidR="00736216" w:rsidRDefault="00DE7A65">
      <w:pPr>
        <w:spacing w:line="520" w:lineRule="exact"/>
        <w:ind w:firstLineChars="200" w:firstLine="480"/>
        <w:rPr>
          <w:rFonts w:ascii="宋体" w:hAnsi="宋体" w:cs="宋体"/>
          <w:lang w:bidi="ar"/>
        </w:rPr>
      </w:pPr>
      <w:r>
        <w:rPr>
          <w:rFonts w:ascii="宋体" w:hAnsi="宋体" w:cs="宋体" w:hint="eastAsia"/>
          <w:lang w:bidi="ar"/>
        </w:rPr>
        <w:t>农村生活污水处理设施出水排放去向可分为直接排入水体、间接排入水体、</w:t>
      </w:r>
      <w:proofErr w:type="gramStart"/>
      <w:r>
        <w:rPr>
          <w:rFonts w:ascii="宋体" w:hAnsi="宋体" w:cs="宋体" w:hint="eastAsia"/>
          <w:lang w:bidi="ar"/>
        </w:rPr>
        <w:t>出水回</w:t>
      </w:r>
      <w:proofErr w:type="gramEnd"/>
      <w:r>
        <w:rPr>
          <w:rFonts w:ascii="宋体" w:hAnsi="宋体" w:cs="宋体" w:hint="eastAsia"/>
          <w:lang w:bidi="ar"/>
        </w:rPr>
        <w:t>用三类。</w:t>
      </w:r>
    </w:p>
    <w:p w14:paraId="2C6A05CE" w14:textId="77777777" w:rsidR="00736216" w:rsidRDefault="00DE7A65">
      <w:pPr>
        <w:spacing w:line="520" w:lineRule="exact"/>
        <w:ind w:firstLineChars="200" w:firstLine="476"/>
        <w:rPr>
          <w:rFonts w:ascii="宋体" w:hAnsi="宋体" w:cs="宋体"/>
          <w:lang w:bidi="ar"/>
        </w:rPr>
      </w:pPr>
      <w:r>
        <w:rPr>
          <w:rFonts w:ascii="宋体" w:hAnsi="宋体" w:cs="宋体" w:hint="eastAsia"/>
          <w:spacing w:val="-1"/>
          <w:lang w:val="zh-CN" w:bidi="zh-CN"/>
        </w:rPr>
        <w:lastRenderedPageBreak/>
        <w:t>出水直接排入环境功能明确的水体,控制指标和排放限值应根据水体的功能要求和保</w:t>
      </w:r>
      <w:r>
        <w:rPr>
          <w:rFonts w:ascii="宋体" w:hAnsi="宋体" w:cs="宋体" w:hint="eastAsia"/>
          <w:spacing w:val="8"/>
          <w:lang w:val="zh-CN" w:bidi="zh-CN"/>
        </w:rPr>
        <w:t>护目标确定。出水直接排入Ⅱ类和Ⅲ类水体的,污染物控制指标至少应包括化学需氧量</w:t>
      </w:r>
      <w:r>
        <w:rPr>
          <w:rFonts w:ascii="宋体" w:hAnsi="宋体" w:cs="宋体" w:hint="eastAsia"/>
          <w:spacing w:val="8"/>
          <w:position w:val="1"/>
          <w:lang w:val="zh-CN" w:bidi="zh-CN"/>
        </w:rPr>
        <w:t>(CODcr)、pH</w:t>
      </w:r>
      <w:r>
        <w:rPr>
          <w:rFonts w:ascii="宋体" w:hAnsi="宋体" w:cs="宋体" w:hint="eastAsia"/>
          <w:spacing w:val="-3"/>
          <w:position w:val="1"/>
          <w:lang w:val="zh-CN" w:bidi="zh-CN"/>
        </w:rPr>
        <w:t>、悬浮物</w:t>
      </w:r>
      <w:r>
        <w:rPr>
          <w:rFonts w:ascii="宋体" w:hAnsi="宋体" w:cs="宋体" w:hint="eastAsia"/>
          <w:position w:val="1"/>
          <w:lang w:val="zh-CN" w:bidi="zh-CN"/>
        </w:rPr>
        <w:t>(SS)</w:t>
      </w:r>
      <w:r>
        <w:rPr>
          <w:rFonts w:ascii="宋体" w:hAnsi="宋体" w:cs="宋体" w:hint="eastAsia"/>
          <w:spacing w:val="-1"/>
          <w:position w:val="1"/>
          <w:lang w:val="zh-CN" w:bidi="zh-CN"/>
        </w:rPr>
        <w:t>、氨</w:t>
      </w:r>
      <w:proofErr w:type="gramStart"/>
      <w:r>
        <w:rPr>
          <w:rFonts w:ascii="宋体" w:hAnsi="宋体" w:cs="宋体" w:hint="eastAsia"/>
          <w:spacing w:val="-1"/>
          <w:position w:val="1"/>
          <w:lang w:val="zh-CN" w:bidi="zh-CN"/>
        </w:rPr>
        <w:t>氨</w:t>
      </w:r>
      <w:proofErr w:type="gramEnd"/>
      <w:r>
        <w:rPr>
          <w:rFonts w:ascii="宋体" w:hAnsi="宋体" w:cs="宋体" w:hint="eastAsia"/>
          <w:position w:val="1"/>
          <w:lang w:val="zh-CN" w:bidi="zh-CN"/>
        </w:rPr>
        <w:t>(NH</w:t>
      </w:r>
      <w:r>
        <w:rPr>
          <w:rFonts w:ascii="宋体" w:hAnsi="宋体" w:cs="宋体" w:hint="eastAsia"/>
          <w:lang w:val="zh-CN" w:bidi="zh-CN"/>
        </w:rPr>
        <w:t>3</w:t>
      </w:r>
      <w:r>
        <w:rPr>
          <w:rFonts w:ascii="宋体" w:hAnsi="宋体" w:cs="宋体" w:hint="eastAsia"/>
          <w:position w:val="1"/>
          <w:lang w:val="zh-CN" w:bidi="zh-CN"/>
        </w:rPr>
        <w:t>-N</w:t>
      </w:r>
      <w:r>
        <w:rPr>
          <w:rFonts w:ascii="宋体" w:hAnsi="宋体" w:cs="宋体" w:hint="eastAsia"/>
          <w:spacing w:val="-6"/>
          <w:position w:val="1"/>
          <w:lang w:val="zh-CN" w:bidi="zh-CN"/>
        </w:rPr>
        <w:t xml:space="preserve">)等;出水直接排入 </w:t>
      </w:r>
      <w:r>
        <w:rPr>
          <w:rFonts w:ascii="宋体" w:hAnsi="宋体" w:cs="宋体" w:hint="eastAsia"/>
          <w:position w:val="1"/>
          <w:lang w:val="zh-CN" w:bidi="zh-CN"/>
        </w:rPr>
        <w:t>IV</w:t>
      </w:r>
      <w:r>
        <w:rPr>
          <w:rFonts w:ascii="宋体" w:hAnsi="宋体" w:cs="宋体" w:hint="eastAsia"/>
          <w:spacing w:val="-17"/>
          <w:position w:val="1"/>
          <w:lang w:val="zh-CN" w:bidi="zh-CN"/>
        </w:rPr>
        <w:t xml:space="preserve"> 类和 </w:t>
      </w:r>
      <w:r>
        <w:rPr>
          <w:rFonts w:ascii="宋体" w:hAnsi="宋体" w:cs="宋体" w:hint="eastAsia"/>
          <w:position w:val="1"/>
          <w:lang w:val="zh-CN" w:bidi="zh-CN"/>
        </w:rPr>
        <w:t>V</w:t>
      </w:r>
      <w:r>
        <w:rPr>
          <w:rFonts w:ascii="宋体" w:hAnsi="宋体" w:cs="宋体" w:hint="eastAsia"/>
          <w:spacing w:val="-7"/>
          <w:position w:val="1"/>
          <w:lang w:val="zh-CN" w:bidi="zh-CN"/>
        </w:rPr>
        <w:t xml:space="preserve"> 类水体的,污染物控制</w:t>
      </w:r>
      <w:r>
        <w:rPr>
          <w:rFonts w:ascii="宋体" w:hAnsi="宋体" w:cs="宋体" w:hint="eastAsia"/>
          <w:spacing w:val="-5"/>
          <w:lang w:val="zh-CN" w:bidi="zh-CN"/>
        </w:rPr>
        <w:t>指标至少应包括化学需氧量</w:t>
      </w:r>
      <w:r>
        <w:rPr>
          <w:rFonts w:ascii="宋体" w:hAnsi="宋体" w:cs="宋体" w:hint="eastAsia"/>
          <w:lang w:val="zh-CN" w:bidi="zh-CN"/>
        </w:rPr>
        <w:t>(CODcr</w:t>
      </w:r>
      <w:r>
        <w:rPr>
          <w:rFonts w:ascii="宋体" w:hAnsi="宋体" w:cs="宋体" w:hint="eastAsia"/>
          <w:spacing w:val="-2"/>
          <w:lang w:val="zh-CN" w:bidi="zh-CN"/>
        </w:rPr>
        <w:t>)、</w:t>
      </w:r>
      <w:r>
        <w:rPr>
          <w:rFonts w:ascii="宋体" w:hAnsi="宋体" w:cs="宋体" w:hint="eastAsia"/>
          <w:lang w:val="zh-CN" w:bidi="zh-CN"/>
        </w:rPr>
        <w:t>pH</w:t>
      </w:r>
      <w:r>
        <w:rPr>
          <w:rFonts w:ascii="宋体" w:hAnsi="宋体" w:cs="宋体" w:hint="eastAsia"/>
          <w:spacing w:val="-2"/>
          <w:lang w:val="zh-CN" w:bidi="zh-CN"/>
        </w:rPr>
        <w:t>、悬浮物</w:t>
      </w:r>
      <w:r>
        <w:rPr>
          <w:rFonts w:ascii="宋体" w:hAnsi="宋体" w:cs="宋体" w:hint="eastAsia"/>
          <w:lang w:val="zh-CN" w:bidi="zh-CN"/>
        </w:rPr>
        <w:t>(SS</w:t>
      </w:r>
      <w:r>
        <w:rPr>
          <w:rFonts w:ascii="宋体" w:hAnsi="宋体" w:cs="宋体" w:hint="eastAsia"/>
          <w:spacing w:val="-3"/>
          <w:lang w:val="zh-CN" w:bidi="zh-CN"/>
        </w:rPr>
        <w:t>)等。出水排入封闭水体或超标因子为氮磷的不达标水体,控制指标除上述指标外应增加总氮</w:t>
      </w:r>
      <w:r>
        <w:rPr>
          <w:rFonts w:ascii="宋体" w:hAnsi="宋体" w:cs="宋体" w:hint="eastAsia"/>
          <w:lang w:val="zh-CN" w:bidi="zh-CN"/>
        </w:rPr>
        <w:t>(TN</w:t>
      </w:r>
      <w:r>
        <w:rPr>
          <w:rFonts w:ascii="宋体" w:hAnsi="宋体" w:cs="宋体" w:hint="eastAsia"/>
          <w:spacing w:val="-1"/>
          <w:lang w:val="zh-CN" w:bidi="zh-CN"/>
        </w:rPr>
        <w:t>)和总磷(</w:t>
      </w:r>
      <w:r>
        <w:rPr>
          <w:rFonts w:ascii="宋体" w:hAnsi="宋体" w:cs="宋体" w:hint="eastAsia"/>
          <w:lang w:val="zh-CN" w:bidi="zh-CN"/>
        </w:rPr>
        <w:t>TP</w:t>
      </w:r>
      <w:r>
        <w:rPr>
          <w:rFonts w:ascii="宋体" w:hAnsi="宋体" w:cs="宋体" w:hint="eastAsia"/>
          <w:spacing w:val="-2"/>
          <w:lang w:val="zh-CN" w:bidi="zh-CN"/>
        </w:rPr>
        <w:t>)。</w:t>
      </w:r>
    </w:p>
    <w:p w14:paraId="7A6D6987" w14:textId="77777777" w:rsidR="00736216" w:rsidRDefault="00DE7A65">
      <w:pPr>
        <w:pStyle w:val="ab"/>
        <w:spacing w:line="520" w:lineRule="exact"/>
        <w:ind w:firstLineChars="200" w:firstLine="472"/>
        <w:rPr>
          <w:rFonts w:ascii="宋体" w:hAnsi="宋体" w:cs="宋体"/>
          <w:spacing w:val="-2"/>
          <w:lang w:bidi="zh-CN"/>
        </w:rPr>
      </w:pPr>
      <w:r>
        <w:rPr>
          <w:rFonts w:ascii="宋体" w:hAnsi="宋体" w:cs="宋体" w:hint="eastAsia"/>
          <w:spacing w:val="-2"/>
          <w:lang w:bidi="zh-CN"/>
        </w:rPr>
        <w:t>出水直接排入村庄附近池塘等环境功能未明确的小水体，控制指标和排放限值的确定，应保证该受纳水体不发生黑臭。出水流经沟渠、自然湿地等间接排入水体，可适当放宽排放限值。</w:t>
      </w:r>
      <w:proofErr w:type="gramStart"/>
      <w:r>
        <w:rPr>
          <w:rFonts w:ascii="宋体" w:hAnsi="宋体" w:cs="宋体" w:hint="eastAsia"/>
          <w:spacing w:val="-2"/>
          <w:lang w:bidi="zh-CN"/>
        </w:rPr>
        <w:t>出水回</w:t>
      </w:r>
      <w:proofErr w:type="gramEnd"/>
      <w:r>
        <w:rPr>
          <w:rFonts w:ascii="宋体" w:hAnsi="宋体" w:cs="宋体" w:hint="eastAsia"/>
          <w:spacing w:val="-2"/>
          <w:lang w:bidi="zh-CN"/>
        </w:rPr>
        <w:t>用于农业灌溉或其他用途时，应执行国家或地方相应的回用水水质标准。</w:t>
      </w:r>
    </w:p>
    <w:p w14:paraId="52765B00" w14:textId="77777777" w:rsidR="00736216" w:rsidRDefault="00DE7A65">
      <w:pPr>
        <w:pStyle w:val="3"/>
        <w:spacing w:line="500" w:lineRule="exact"/>
      </w:pPr>
      <w:bookmarkStart w:id="66" w:name="_Toc14260"/>
      <w:r>
        <w:rPr>
          <w:rFonts w:hint="eastAsia"/>
        </w:rPr>
        <w:t>4.1.4</w:t>
      </w:r>
      <w:r>
        <w:rPr>
          <w:rFonts w:hint="eastAsia"/>
        </w:rPr>
        <w:t>排放标准</w:t>
      </w:r>
      <w:bookmarkEnd w:id="66"/>
    </w:p>
    <w:p w14:paraId="218DEBB0" w14:textId="77777777" w:rsidR="00736216" w:rsidRDefault="00DE7A65">
      <w:pPr>
        <w:pStyle w:val="ab"/>
        <w:numPr>
          <w:ilvl w:val="0"/>
          <w:numId w:val="13"/>
        </w:numPr>
        <w:spacing w:line="500" w:lineRule="exact"/>
        <w:rPr>
          <w:rFonts w:ascii="宋体" w:hAnsi="宋体" w:cs="宋体"/>
          <w:b/>
          <w:bCs/>
          <w:lang w:bidi="ar"/>
        </w:rPr>
      </w:pPr>
      <w:r>
        <w:rPr>
          <w:rFonts w:ascii="宋体" w:hAnsi="宋体" w:cs="宋体" w:hint="eastAsia"/>
          <w:b/>
          <w:bCs/>
          <w:lang w:bidi="ar"/>
        </w:rPr>
        <w:t>纳入城镇污水管网的生活污水</w:t>
      </w:r>
    </w:p>
    <w:p w14:paraId="5C978CDD" w14:textId="77777777" w:rsidR="00736216" w:rsidRDefault="00DE7A65">
      <w:pPr>
        <w:spacing w:line="500" w:lineRule="exact"/>
        <w:ind w:firstLineChars="200" w:firstLine="460"/>
        <w:rPr>
          <w:rFonts w:ascii="宋体" w:hAnsi="宋体" w:cs="宋体"/>
          <w:spacing w:val="-3"/>
          <w:kern w:val="0"/>
          <w:lang w:bidi="ar"/>
        </w:rPr>
      </w:pPr>
      <w:r>
        <w:rPr>
          <w:rFonts w:ascii="宋体" w:hAnsi="宋体" w:cs="宋体" w:hint="eastAsia"/>
          <w:spacing w:val="-5"/>
          <w:kern w:val="0"/>
          <w:lang w:bidi="ar"/>
        </w:rPr>
        <w:t>农村生活污水就近纳入城镇污水管网的，执行《污水排入城镇下水道水质标准》(</w:t>
      </w:r>
      <w:r>
        <w:rPr>
          <w:rFonts w:ascii="宋体" w:hAnsi="宋体" w:cs="宋体" w:hint="eastAsia"/>
          <w:kern w:val="0"/>
          <w:lang w:bidi="ar"/>
        </w:rPr>
        <w:t>GB/T 3196</w:t>
      </w:r>
      <w:r>
        <w:rPr>
          <w:rFonts w:ascii="宋体" w:hAnsi="宋体" w:cs="宋体" w:hint="eastAsia"/>
          <w:spacing w:val="-1"/>
          <w:kern w:val="0"/>
          <w:lang w:bidi="ar"/>
        </w:rPr>
        <w:t>2</w:t>
      </w:r>
      <w:r>
        <w:rPr>
          <w:rFonts w:ascii="宋体" w:hAnsi="宋体" w:cs="宋体" w:hint="eastAsia"/>
          <w:spacing w:val="-3"/>
          <w:kern w:val="0"/>
          <w:lang w:bidi="ar"/>
        </w:rPr>
        <w:t>-</w:t>
      </w:r>
      <w:r>
        <w:rPr>
          <w:rFonts w:ascii="宋体" w:hAnsi="宋体" w:cs="宋体" w:hint="eastAsia"/>
          <w:kern w:val="0"/>
          <w:lang w:bidi="ar"/>
        </w:rPr>
        <w:t>201</w:t>
      </w:r>
      <w:r>
        <w:rPr>
          <w:rFonts w:ascii="宋体" w:hAnsi="宋体" w:cs="宋体" w:hint="eastAsia"/>
          <w:spacing w:val="-3"/>
          <w:kern w:val="0"/>
          <w:lang w:bidi="ar"/>
        </w:rPr>
        <w:t>5)。按照该标准，规划范围内污水排入城镇下水道应遵守以下4点要求：</w:t>
      </w:r>
    </w:p>
    <w:p w14:paraId="3D03D087" w14:textId="77777777" w:rsidR="00736216" w:rsidRDefault="00DE7A65">
      <w:pPr>
        <w:numPr>
          <w:ilvl w:val="0"/>
          <w:numId w:val="14"/>
        </w:numPr>
        <w:spacing w:line="500" w:lineRule="exact"/>
        <w:ind w:firstLineChars="200" w:firstLine="468"/>
        <w:rPr>
          <w:rFonts w:ascii="宋体" w:hAnsi="宋体" w:cs="宋体"/>
          <w:spacing w:val="-9"/>
          <w:kern w:val="0"/>
          <w:lang w:bidi="ar"/>
        </w:rPr>
      </w:pPr>
      <w:r>
        <w:rPr>
          <w:rFonts w:ascii="宋体" w:hAnsi="宋体" w:cs="宋体" w:hint="eastAsia"/>
          <w:spacing w:val="-3"/>
          <w:kern w:val="0"/>
          <w:lang w:bidi="ar"/>
        </w:rPr>
        <w:t>严</w:t>
      </w:r>
      <w:r>
        <w:rPr>
          <w:rFonts w:ascii="宋体" w:hAnsi="宋体" w:cs="宋体" w:hint="eastAsia"/>
          <w:spacing w:val="-9"/>
          <w:kern w:val="0"/>
          <w:lang w:bidi="ar"/>
        </w:rPr>
        <w:t>禁向城镇下水道倾倒垃圾、粪便、积雪、工业废渣、餐厨废物、施工泥浆等造成下水道堵塞的物质；</w:t>
      </w:r>
    </w:p>
    <w:p w14:paraId="5663A781" w14:textId="77777777" w:rsidR="00736216" w:rsidRDefault="00DE7A65">
      <w:pPr>
        <w:numPr>
          <w:ilvl w:val="0"/>
          <w:numId w:val="14"/>
        </w:numPr>
        <w:spacing w:line="500" w:lineRule="exact"/>
        <w:ind w:firstLineChars="200" w:firstLine="460"/>
        <w:rPr>
          <w:rFonts w:ascii="宋体" w:hAnsi="宋体" w:cs="宋体"/>
          <w:spacing w:val="-9"/>
          <w:kern w:val="0"/>
          <w:lang w:bidi="ar"/>
        </w:rPr>
      </w:pPr>
      <w:r>
        <w:rPr>
          <w:rFonts w:ascii="宋体" w:hAnsi="宋体" w:cs="宋体" w:hint="eastAsia"/>
          <w:spacing w:val="-5"/>
          <w:kern w:val="0"/>
          <w:lang w:bidi="ar"/>
        </w:rPr>
        <w:t>严禁向城镇下水道排入易凝聚、沉积等导致下水道淤积的污水或物质；</w:t>
      </w:r>
    </w:p>
    <w:p w14:paraId="481DDF3F" w14:textId="77777777" w:rsidR="00736216" w:rsidRDefault="00DE7A65">
      <w:pPr>
        <w:numPr>
          <w:ilvl w:val="0"/>
          <w:numId w:val="14"/>
        </w:numPr>
        <w:spacing w:line="500" w:lineRule="exact"/>
        <w:ind w:firstLineChars="200" w:firstLine="400"/>
        <w:rPr>
          <w:rFonts w:ascii="宋体" w:hAnsi="宋体" w:cs="宋体"/>
          <w:spacing w:val="-9"/>
          <w:kern w:val="0"/>
          <w:lang w:bidi="ar"/>
        </w:rPr>
      </w:pPr>
      <w:r>
        <w:rPr>
          <w:rFonts w:ascii="宋体" w:hAnsi="宋体" w:cs="宋体" w:hint="eastAsia"/>
          <w:spacing w:val="-20"/>
          <w:kern w:val="0"/>
          <w:lang w:bidi="ar"/>
        </w:rPr>
        <w:t>严</w:t>
      </w:r>
      <w:r>
        <w:rPr>
          <w:rFonts w:ascii="宋体" w:hAnsi="宋体" w:cs="宋体" w:hint="eastAsia"/>
          <w:spacing w:val="-3"/>
          <w:kern w:val="0"/>
          <w:lang w:bidi="ar"/>
        </w:rPr>
        <w:t>禁向城镇下水道排人具有腐蚀性</w:t>
      </w:r>
      <w:proofErr w:type="gramStart"/>
      <w:r>
        <w:rPr>
          <w:rFonts w:ascii="宋体" w:hAnsi="宋体" w:cs="宋体" w:hint="eastAsia"/>
          <w:spacing w:val="-3"/>
          <w:kern w:val="0"/>
          <w:lang w:bidi="ar"/>
        </w:rPr>
        <w:t>的污木或</w:t>
      </w:r>
      <w:proofErr w:type="gramEnd"/>
      <w:r>
        <w:rPr>
          <w:rFonts w:ascii="宋体" w:hAnsi="宋体" w:cs="宋体" w:hint="eastAsia"/>
          <w:spacing w:val="-3"/>
          <w:kern w:val="0"/>
          <w:lang w:bidi="ar"/>
        </w:rPr>
        <w:t>物质；</w:t>
      </w:r>
    </w:p>
    <w:p w14:paraId="3D0A567E" w14:textId="77777777" w:rsidR="00736216" w:rsidRDefault="00DE7A65">
      <w:pPr>
        <w:numPr>
          <w:ilvl w:val="0"/>
          <w:numId w:val="14"/>
        </w:numPr>
        <w:spacing w:line="500" w:lineRule="exact"/>
        <w:ind w:firstLineChars="200" w:firstLine="452"/>
        <w:rPr>
          <w:rFonts w:ascii="宋体" w:hAnsi="宋体" w:cs="宋体"/>
          <w:spacing w:val="-9"/>
          <w:kern w:val="0"/>
          <w:lang w:bidi="ar"/>
        </w:rPr>
      </w:pPr>
      <w:r>
        <w:rPr>
          <w:rFonts w:ascii="宋体" w:hAnsi="宋体" w:cs="宋体" w:hint="eastAsia"/>
          <w:spacing w:val="-7"/>
          <w:kern w:val="0"/>
          <w:lang w:bidi="ar"/>
        </w:rPr>
        <w:t>严禁向城镇下水道排入有毒、有害、易</w:t>
      </w:r>
      <w:r>
        <w:rPr>
          <w:rFonts w:ascii="宋体" w:hAnsi="宋体" w:cs="宋体" w:hint="eastAsia"/>
          <w:spacing w:val="-5"/>
          <w:kern w:val="0"/>
          <w:lang w:bidi="ar"/>
        </w:rPr>
        <w:t>燃、易爆、恶臭等可能危害城镇排水与污水处理设施安全和公共安全的物质。</w:t>
      </w:r>
    </w:p>
    <w:p w14:paraId="50A4FB1C" w14:textId="77777777" w:rsidR="00736216" w:rsidRDefault="00DE7A65">
      <w:pPr>
        <w:spacing w:line="500" w:lineRule="exact"/>
        <w:rPr>
          <w:rFonts w:ascii="宋体" w:hAnsi="宋体" w:cs="宋体"/>
          <w:spacing w:val="-9"/>
          <w:kern w:val="0"/>
          <w:lang w:bidi="ar"/>
        </w:rPr>
      </w:pPr>
      <w:r>
        <w:rPr>
          <w:rFonts w:ascii="宋体" w:hAnsi="宋体" w:cs="宋体" w:hint="eastAsia"/>
          <w:kern w:val="0"/>
          <w:lang w:bidi="ar"/>
        </w:rPr>
        <w:t>根据城镇下水道末端污水处理厂的处理程度，将控制项目限值分为 A、B、C 三个等级-见表 4-1。</w:t>
      </w:r>
    </w:p>
    <w:p w14:paraId="64424B1E" w14:textId="77777777" w:rsidR="00736216" w:rsidRDefault="00DE7A65">
      <w:pPr>
        <w:pStyle w:val="ab"/>
        <w:widowControl/>
        <w:numPr>
          <w:ilvl w:val="0"/>
          <w:numId w:val="15"/>
        </w:numPr>
        <w:autoSpaceDE w:val="0"/>
        <w:autoSpaceDN w:val="0"/>
        <w:spacing w:before="7" w:line="500" w:lineRule="exact"/>
        <w:jc w:val="left"/>
        <w:rPr>
          <w:rFonts w:ascii="宋体" w:hAnsi="宋体" w:cs="宋体"/>
          <w:spacing w:val="-5"/>
          <w:kern w:val="0"/>
          <w:lang w:bidi="ar"/>
        </w:rPr>
      </w:pPr>
      <w:r>
        <w:rPr>
          <w:rFonts w:ascii="宋体" w:hAnsi="宋体" w:cs="宋体" w:hint="eastAsia"/>
          <w:spacing w:val="-5"/>
          <w:kern w:val="0"/>
          <w:lang w:bidi="ar"/>
        </w:rPr>
        <w:t>采用再生处理时，排入城镇下水道的污水水质应符合 A 级的规定。</w:t>
      </w:r>
    </w:p>
    <w:p w14:paraId="5E48B7F5" w14:textId="77777777" w:rsidR="00736216" w:rsidRDefault="00DE7A65">
      <w:pPr>
        <w:pStyle w:val="ab"/>
        <w:widowControl/>
        <w:numPr>
          <w:ilvl w:val="0"/>
          <w:numId w:val="15"/>
        </w:numPr>
        <w:autoSpaceDE w:val="0"/>
        <w:autoSpaceDN w:val="0"/>
        <w:spacing w:before="7" w:line="500" w:lineRule="exact"/>
        <w:jc w:val="left"/>
        <w:rPr>
          <w:rFonts w:ascii="宋体" w:hAnsi="宋体" w:cs="宋体"/>
          <w:spacing w:val="-5"/>
          <w:kern w:val="0"/>
          <w:lang w:bidi="ar"/>
        </w:rPr>
      </w:pPr>
      <w:r>
        <w:rPr>
          <w:rFonts w:ascii="宋体" w:hAnsi="宋体" w:cs="宋体" w:hint="eastAsia"/>
          <w:spacing w:val="-6"/>
          <w:kern w:val="0"/>
          <w:lang w:bidi="ar"/>
        </w:rPr>
        <w:t xml:space="preserve">采用二级处理时，排入城镇下水道的污水水质应符合 </w:t>
      </w:r>
      <w:r>
        <w:rPr>
          <w:rFonts w:ascii="宋体" w:hAnsi="宋体" w:cs="宋体" w:hint="eastAsia"/>
          <w:kern w:val="0"/>
          <w:lang w:bidi="ar"/>
        </w:rPr>
        <w:t>B</w:t>
      </w:r>
      <w:r>
        <w:rPr>
          <w:rFonts w:ascii="宋体" w:hAnsi="宋体" w:cs="宋体" w:hint="eastAsia"/>
          <w:spacing w:val="-10"/>
          <w:kern w:val="0"/>
          <w:lang w:bidi="ar"/>
        </w:rPr>
        <w:t xml:space="preserve"> 级的规定。</w:t>
      </w:r>
    </w:p>
    <w:p w14:paraId="26C607B9" w14:textId="77777777" w:rsidR="00736216" w:rsidRDefault="00DE7A65">
      <w:pPr>
        <w:pStyle w:val="ab"/>
        <w:widowControl/>
        <w:numPr>
          <w:ilvl w:val="0"/>
          <w:numId w:val="15"/>
        </w:numPr>
        <w:autoSpaceDE w:val="0"/>
        <w:autoSpaceDN w:val="0"/>
        <w:spacing w:before="7" w:line="500" w:lineRule="exact"/>
        <w:jc w:val="left"/>
        <w:rPr>
          <w:rFonts w:ascii="宋体" w:hAnsi="宋体" w:cs="宋体"/>
          <w:spacing w:val="-5"/>
          <w:kern w:val="0"/>
          <w:lang w:bidi="ar"/>
        </w:rPr>
      </w:pPr>
      <w:r>
        <w:rPr>
          <w:rFonts w:ascii="宋体" w:hAnsi="宋体" w:cs="宋体" w:hint="eastAsia"/>
          <w:spacing w:val="-6"/>
          <w:kern w:val="0"/>
          <w:lang w:bidi="ar"/>
        </w:rPr>
        <w:t xml:space="preserve">采用一级处理时，排入城镇下水道的污水水质应符合 </w:t>
      </w:r>
      <w:r>
        <w:rPr>
          <w:rFonts w:ascii="宋体" w:hAnsi="宋体" w:cs="宋体" w:hint="eastAsia"/>
          <w:kern w:val="0"/>
          <w:lang w:bidi="ar"/>
        </w:rPr>
        <w:t>C</w:t>
      </w:r>
      <w:r>
        <w:rPr>
          <w:rFonts w:ascii="宋体" w:hAnsi="宋体" w:cs="宋体" w:hint="eastAsia"/>
          <w:spacing w:val="-10"/>
          <w:kern w:val="0"/>
          <w:lang w:bidi="ar"/>
        </w:rPr>
        <w:t xml:space="preserve"> 级的规定。</w:t>
      </w:r>
    </w:p>
    <w:p w14:paraId="16231642" w14:textId="77777777" w:rsidR="00736216" w:rsidRDefault="00DE7A65">
      <w:pPr>
        <w:pStyle w:val="ab"/>
        <w:widowControl/>
        <w:autoSpaceDE w:val="0"/>
        <w:autoSpaceDN w:val="0"/>
        <w:ind w:left="2348"/>
        <w:rPr>
          <w:rFonts w:ascii="黑体" w:eastAsia="黑体" w:hAnsi="宋体" w:cs="宋体"/>
          <w:sz w:val="21"/>
          <w:szCs w:val="21"/>
        </w:rPr>
      </w:pPr>
      <w:r>
        <w:rPr>
          <w:rFonts w:ascii="黑体" w:eastAsia="黑体" w:hAnsi="宋体" w:cs="宋体" w:hint="eastAsia"/>
          <w:kern w:val="0"/>
          <w:sz w:val="21"/>
          <w:szCs w:val="21"/>
          <w:lang w:bidi="ar"/>
        </w:rPr>
        <w:lastRenderedPageBreak/>
        <w:t xml:space="preserve">表 4-1 污水排入城镇下水管道水质控制项目限值 </w:t>
      </w:r>
    </w:p>
    <w:p w14:paraId="5B19917B" w14:textId="77777777" w:rsidR="00736216" w:rsidRDefault="00736216">
      <w:pPr>
        <w:pStyle w:val="ab"/>
        <w:widowControl/>
        <w:autoSpaceDE w:val="0"/>
        <w:autoSpaceDN w:val="0"/>
        <w:spacing w:before="7"/>
        <w:jc w:val="left"/>
        <w:rPr>
          <w:rFonts w:ascii="宋体" w:hAnsi="宋体" w:cs="宋体"/>
        </w:rPr>
      </w:pPr>
    </w:p>
    <w:tbl>
      <w:tblPr>
        <w:tblStyle w:val="TableNormal"/>
        <w:tblW w:w="82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8"/>
        <w:gridCol w:w="2806"/>
        <w:gridCol w:w="1651"/>
        <w:gridCol w:w="1068"/>
        <w:gridCol w:w="1067"/>
        <w:gridCol w:w="1065"/>
      </w:tblGrid>
      <w:tr w:rsidR="00736216" w14:paraId="7BE96EFE"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7EEEFBAA" w14:textId="77777777" w:rsidR="00736216" w:rsidRDefault="00DE7A65">
            <w:pPr>
              <w:pStyle w:val="TableParagraph"/>
              <w:widowControl/>
              <w:spacing w:line="360" w:lineRule="auto"/>
              <w:ind w:left="218"/>
              <w:rPr>
                <w:rFonts w:cs="宋体" w:hint="default"/>
                <w:sz w:val="24"/>
                <w:szCs w:val="24"/>
              </w:rPr>
            </w:pPr>
            <w:r>
              <w:rPr>
                <w:rFonts w:cs="宋体"/>
                <w:w w:val="99"/>
                <w:sz w:val="24"/>
                <w:szCs w:val="24"/>
              </w:rPr>
              <w:t>序</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31399CBF" w14:textId="77777777" w:rsidR="00736216" w:rsidRDefault="00DE7A65">
            <w:pPr>
              <w:pStyle w:val="TableParagraph"/>
              <w:widowControl/>
              <w:spacing w:line="360" w:lineRule="auto"/>
              <w:ind w:left="801"/>
              <w:rPr>
                <w:rFonts w:cs="宋体" w:hint="default"/>
                <w:sz w:val="24"/>
                <w:szCs w:val="24"/>
              </w:rPr>
            </w:pPr>
            <w:proofErr w:type="spellStart"/>
            <w:r>
              <w:rPr>
                <w:rFonts w:cs="宋体"/>
                <w:sz w:val="24"/>
                <w:szCs w:val="24"/>
              </w:rPr>
              <w:t>控制项目名称</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0A3F2C1F" w14:textId="77777777" w:rsidR="00736216" w:rsidRDefault="00DE7A65">
            <w:pPr>
              <w:pStyle w:val="TableParagraph"/>
              <w:widowControl/>
              <w:tabs>
                <w:tab w:val="left" w:pos="927"/>
              </w:tabs>
              <w:spacing w:line="360" w:lineRule="auto"/>
              <w:ind w:left="526"/>
              <w:rPr>
                <w:rFonts w:cs="宋体" w:hint="default"/>
                <w:sz w:val="24"/>
                <w:szCs w:val="24"/>
              </w:rPr>
            </w:pPr>
            <w:r>
              <w:rPr>
                <w:rFonts w:cs="宋体"/>
                <w:sz w:val="24"/>
                <w:szCs w:val="24"/>
              </w:rPr>
              <w:t>单</w:t>
            </w:r>
            <w:r>
              <w:rPr>
                <w:rFonts w:cs="宋体"/>
                <w:sz w:val="24"/>
                <w:szCs w:val="24"/>
              </w:rPr>
              <w:tab/>
              <w:t>位</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348C67D8" w14:textId="77777777" w:rsidR="00736216" w:rsidRDefault="00DE7A65">
            <w:pPr>
              <w:pStyle w:val="TableParagraph"/>
              <w:widowControl/>
              <w:spacing w:line="360" w:lineRule="auto"/>
              <w:ind w:left="346"/>
              <w:rPr>
                <w:rFonts w:cs="宋体" w:hint="default"/>
                <w:sz w:val="24"/>
                <w:szCs w:val="24"/>
              </w:rPr>
            </w:pPr>
            <w:r>
              <w:rPr>
                <w:rFonts w:cs="宋体"/>
                <w:sz w:val="24"/>
                <w:szCs w:val="24"/>
              </w:rPr>
              <w:t>A 级</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0978A75C" w14:textId="77777777" w:rsidR="00736216" w:rsidRDefault="00DE7A65">
            <w:pPr>
              <w:pStyle w:val="TableParagraph"/>
              <w:widowControl/>
              <w:spacing w:line="360" w:lineRule="auto"/>
              <w:ind w:left="351"/>
              <w:rPr>
                <w:rFonts w:cs="宋体" w:hint="default"/>
                <w:sz w:val="24"/>
                <w:szCs w:val="24"/>
              </w:rPr>
            </w:pPr>
            <w:r>
              <w:rPr>
                <w:rFonts w:cs="宋体"/>
                <w:sz w:val="24"/>
                <w:szCs w:val="24"/>
              </w:rPr>
              <w:t>B 级</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74B91862" w14:textId="77777777" w:rsidR="00736216" w:rsidRDefault="00DE7A65">
            <w:pPr>
              <w:pStyle w:val="TableParagraph"/>
              <w:widowControl/>
              <w:spacing w:line="360" w:lineRule="auto"/>
              <w:ind w:left="348"/>
              <w:rPr>
                <w:rFonts w:cs="宋体" w:hint="default"/>
                <w:sz w:val="24"/>
                <w:szCs w:val="24"/>
              </w:rPr>
            </w:pPr>
            <w:r>
              <w:rPr>
                <w:rFonts w:cs="宋体"/>
                <w:sz w:val="24"/>
                <w:szCs w:val="24"/>
              </w:rPr>
              <w:t>C 级</w:t>
            </w:r>
          </w:p>
        </w:tc>
      </w:tr>
      <w:tr w:rsidR="00736216" w14:paraId="47C088E0"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45540F2B" w14:textId="77777777" w:rsidR="00736216" w:rsidRDefault="00DE7A65">
            <w:pPr>
              <w:pStyle w:val="TableParagraph"/>
              <w:widowControl/>
              <w:spacing w:line="360" w:lineRule="auto"/>
              <w:ind w:left="266"/>
              <w:rPr>
                <w:rFonts w:cs="宋体" w:hint="default"/>
                <w:sz w:val="24"/>
                <w:szCs w:val="24"/>
              </w:rPr>
            </w:pPr>
            <w:r>
              <w:rPr>
                <w:rFonts w:cs="宋体"/>
                <w:w w:val="99"/>
                <w:sz w:val="24"/>
                <w:szCs w:val="24"/>
              </w:rPr>
              <w:t>1</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44D6B911" w14:textId="77777777" w:rsidR="00736216" w:rsidRDefault="00DE7A65">
            <w:pPr>
              <w:pStyle w:val="TableParagraph"/>
              <w:widowControl/>
              <w:spacing w:line="360" w:lineRule="auto"/>
              <w:ind w:left="213"/>
              <w:rPr>
                <w:rFonts w:cs="宋体" w:hint="default"/>
                <w:sz w:val="24"/>
                <w:szCs w:val="24"/>
              </w:rPr>
            </w:pPr>
            <w:proofErr w:type="spellStart"/>
            <w:r>
              <w:rPr>
                <w:rFonts w:cs="宋体"/>
                <w:sz w:val="24"/>
                <w:szCs w:val="24"/>
              </w:rPr>
              <w:t>水温</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7C868FD9" w14:textId="77777777" w:rsidR="00736216" w:rsidRDefault="00DE7A65">
            <w:pPr>
              <w:pStyle w:val="TableParagraph"/>
              <w:widowControl/>
              <w:spacing w:line="360" w:lineRule="auto"/>
              <w:ind w:left="213"/>
              <w:rPr>
                <w:rFonts w:cs="宋体" w:hint="default"/>
                <w:sz w:val="24"/>
                <w:szCs w:val="24"/>
              </w:rPr>
            </w:pPr>
            <w:r>
              <w:rPr>
                <w:rFonts w:cs="宋体"/>
                <w:w w:val="99"/>
                <w:sz w:val="24"/>
                <w:szCs w:val="24"/>
              </w:rPr>
              <w:t>℃</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51496D65" w14:textId="77777777" w:rsidR="00736216" w:rsidRDefault="00DE7A65">
            <w:pPr>
              <w:pStyle w:val="TableParagraph"/>
              <w:widowControl/>
              <w:spacing w:line="360" w:lineRule="auto"/>
              <w:ind w:left="214"/>
              <w:rPr>
                <w:rFonts w:cs="宋体" w:hint="default"/>
                <w:sz w:val="24"/>
                <w:szCs w:val="24"/>
              </w:rPr>
            </w:pPr>
            <w:r>
              <w:rPr>
                <w:rFonts w:cs="宋体"/>
                <w:sz w:val="24"/>
                <w:szCs w:val="24"/>
              </w:rPr>
              <w:t>40</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08F69562" w14:textId="77777777" w:rsidR="00736216" w:rsidRDefault="00DE7A65">
            <w:pPr>
              <w:pStyle w:val="TableParagraph"/>
              <w:widowControl/>
              <w:spacing w:line="360" w:lineRule="auto"/>
              <w:ind w:left="215"/>
              <w:rPr>
                <w:rFonts w:cs="宋体" w:hint="default"/>
                <w:sz w:val="24"/>
                <w:szCs w:val="24"/>
              </w:rPr>
            </w:pPr>
            <w:r>
              <w:rPr>
                <w:rFonts w:cs="宋体"/>
                <w:sz w:val="24"/>
                <w:szCs w:val="24"/>
              </w:rPr>
              <w:t>40</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76CD9455" w14:textId="77777777" w:rsidR="00736216" w:rsidRDefault="00DE7A65">
            <w:pPr>
              <w:pStyle w:val="TableParagraph"/>
              <w:widowControl/>
              <w:spacing w:line="360" w:lineRule="auto"/>
              <w:ind w:left="216"/>
              <w:rPr>
                <w:rFonts w:cs="宋体" w:hint="default"/>
                <w:sz w:val="24"/>
                <w:szCs w:val="24"/>
              </w:rPr>
            </w:pPr>
            <w:r>
              <w:rPr>
                <w:rFonts w:cs="宋体"/>
                <w:sz w:val="24"/>
                <w:szCs w:val="24"/>
              </w:rPr>
              <w:t>40</w:t>
            </w:r>
          </w:p>
        </w:tc>
      </w:tr>
      <w:tr w:rsidR="00736216" w14:paraId="0583564B" w14:textId="77777777">
        <w:trPr>
          <w:trHeight w:val="270"/>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404FC6ED" w14:textId="77777777" w:rsidR="00736216" w:rsidRDefault="00DE7A65">
            <w:pPr>
              <w:pStyle w:val="TableParagraph"/>
              <w:widowControl/>
              <w:spacing w:line="360" w:lineRule="auto"/>
              <w:ind w:left="266"/>
              <w:rPr>
                <w:rFonts w:cs="宋体" w:hint="default"/>
                <w:sz w:val="24"/>
                <w:szCs w:val="24"/>
              </w:rPr>
            </w:pPr>
            <w:r>
              <w:rPr>
                <w:rFonts w:cs="宋体"/>
                <w:w w:val="99"/>
                <w:sz w:val="24"/>
                <w:szCs w:val="24"/>
              </w:rPr>
              <w:t>2</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4F8F4BDC" w14:textId="77777777" w:rsidR="00736216" w:rsidRDefault="00DE7A65">
            <w:pPr>
              <w:pStyle w:val="TableParagraph"/>
              <w:widowControl/>
              <w:spacing w:line="360" w:lineRule="auto"/>
              <w:ind w:left="213"/>
              <w:rPr>
                <w:rFonts w:cs="宋体" w:hint="default"/>
                <w:sz w:val="24"/>
                <w:szCs w:val="24"/>
              </w:rPr>
            </w:pPr>
            <w:proofErr w:type="spellStart"/>
            <w:r>
              <w:rPr>
                <w:rFonts w:cs="宋体"/>
                <w:sz w:val="24"/>
                <w:szCs w:val="24"/>
              </w:rPr>
              <w:t>色度</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475E27FD" w14:textId="77777777" w:rsidR="00736216" w:rsidRDefault="00DE7A65">
            <w:pPr>
              <w:pStyle w:val="TableParagraph"/>
              <w:widowControl/>
              <w:spacing w:line="360" w:lineRule="auto"/>
              <w:ind w:left="213"/>
              <w:rPr>
                <w:rFonts w:cs="宋体" w:hint="default"/>
                <w:sz w:val="24"/>
                <w:szCs w:val="24"/>
              </w:rPr>
            </w:pPr>
            <w:r>
              <w:rPr>
                <w:rFonts w:cs="宋体"/>
                <w:w w:val="99"/>
                <w:sz w:val="24"/>
                <w:szCs w:val="24"/>
              </w:rPr>
              <w:t>倍</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0230F26D" w14:textId="77777777" w:rsidR="00736216" w:rsidRDefault="00DE7A65">
            <w:pPr>
              <w:pStyle w:val="TableParagraph"/>
              <w:widowControl/>
              <w:spacing w:line="360" w:lineRule="auto"/>
              <w:ind w:left="214"/>
              <w:rPr>
                <w:rFonts w:cs="宋体" w:hint="default"/>
                <w:sz w:val="24"/>
                <w:szCs w:val="24"/>
              </w:rPr>
            </w:pPr>
            <w:r>
              <w:rPr>
                <w:rFonts w:cs="宋体"/>
                <w:sz w:val="24"/>
                <w:szCs w:val="24"/>
              </w:rPr>
              <w:t>64</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2AD0E716" w14:textId="77777777" w:rsidR="00736216" w:rsidRDefault="00DE7A65">
            <w:pPr>
              <w:pStyle w:val="TableParagraph"/>
              <w:widowControl/>
              <w:spacing w:line="360" w:lineRule="auto"/>
              <w:ind w:left="215"/>
              <w:rPr>
                <w:rFonts w:cs="宋体" w:hint="default"/>
                <w:sz w:val="24"/>
                <w:szCs w:val="24"/>
              </w:rPr>
            </w:pPr>
            <w:r>
              <w:rPr>
                <w:rFonts w:cs="宋体"/>
                <w:sz w:val="24"/>
                <w:szCs w:val="24"/>
              </w:rPr>
              <w:t>64</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2B3E0645" w14:textId="77777777" w:rsidR="00736216" w:rsidRDefault="00DE7A65">
            <w:pPr>
              <w:pStyle w:val="TableParagraph"/>
              <w:widowControl/>
              <w:spacing w:line="360" w:lineRule="auto"/>
              <w:ind w:left="216"/>
              <w:rPr>
                <w:rFonts w:cs="宋体" w:hint="default"/>
                <w:sz w:val="24"/>
                <w:szCs w:val="24"/>
              </w:rPr>
            </w:pPr>
            <w:r>
              <w:rPr>
                <w:rFonts w:cs="宋体"/>
                <w:sz w:val="24"/>
                <w:szCs w:val="24"/>
              </w:rPr>
              <w:t>64</w:t>
            </w:r>
          </w:p>
        </w:tc>
      </w:tr>
      <w:tr w:rsidR="00736216" w14:paraId="3F42307C"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1A922AD4" w14:textId="77777777" w:rsidR="00736216" w:rsidRDefault="00DE7A65">
            <w:pPr>
              <w:pStyle w:val="TableParagraph"/>
              <w:widowControl/>
              <w:spacing w:line="360" w:lineRule="auto"/>
              <w:ind w:left="266"/>
              <w:rPr>
                <w:rFonts w:cs="宋体" w:hint="default"/>
                <w:sz w:val="24"/>
                <w:szCs w:val="24"/>
              </w:rPr>
            </w:pPr>
            <w:r>
              <w:rPr>
                <w:rFonts w:cs="宋体"/>
                <w:w w:val="99"/>
                <w:sz w:val="24"/>
                <w:szCs w:val="24"/>
              </w:rPr>
              <w:t>3</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7481C79A" w14:textId="77777777" w:rsidR="00736216" w:rsidRDefault="00DE7A65">
            <w:pPr>
              <w:pStyle w:val="TableParagraph"/>
              <w:widowControl/>
              <w:spacing w:line="360" w:lineRule="auto"/>
              <w:ind w:left="213"/>
              <w:rPr>
                <w:rFonts w:cs="宋体" w:hint="default"/>
                <w:sz w:val="24"/>
                <w:szCs w:val="24"/>
              </w:rPr>
            </w:pPr>
            <w:proofErr w:type="spellStart"/>
            <w:r>
              <w:rPr>
                <w:rFonts w:cs="宋体"/>
                <w:sz w:val="24"/>
                <w:szCs w:val="24"/>
              </w:rPr>
              <w:t>易沉固体</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31D34ED0" w14:textId="77777777" w:rsidR="00736216" w:rsidRDefault="00DE7A65">
            <w:pPr>
              <w:pStyle w:val="TableParagraph"/>
              <w:widowControl/>
              <w:spacing w:line="360" w:lineRule="auto"/>
              <w:ind w:left="213"/>
              <w:rPr>
                <w:rFonts w:cs="宋体" w:hint="default"/>
                <w:sz w:val="24"/>
                <w:szCs w:val="24"/>
              </w:rPr>
            </w:pPr>
            <w:r>
              <w:rPr>
                <w:rFonts w:cs="宋体"/>
                <w:sz w:val="24"/>
                <w:szCs w:val="24"/>
              </w:rPr>
              <w:t>mL/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128362BF" w14:textId="77777777" w:rsidR="00736216" w:rsidRDefault="00DE7A65">
            <w:pPr>
              <w:pStyle w:val="TableParagraph"/>
              <w:widowControl/>
              <w:spacing w:line="360" w:lineRule="auto"/>
              <w:ind w:left="214"/>
              <w:rPr>
                <w:rFonts w:cs="宋体" w:hint="default"/>
                <w:sz w:val="24"/>
                <w:szCs w:val="24"/>
              </w:rPr>
            </w:pPr>
            <w:r>
              <w:rPr>
                <w:rFonts w:cs="宋体"/>
                <w:sz w:val="24"/>
                <w:szCs w:val="24"/>
              </w:rPr>
              <w:t>10</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5570036A" w14:textId="77777777" w:rsidR="00736216" w:rsidRDefault="00DE7A65">
            <w:pPr>
              <w:pStyle w:val="TableParagraph"/>
              <w:widowControl/>
              <w:spacing w:line="360" w:lineRule="auto"/>
              <w:ind w:left="215"/>
              <w:rPr>
                <w:rFonts w:cs="宋体" w:hint="default"/>
                <w:sz w:val="24"/>
                <w:szCs w:val="24"/>
              </w:rPr>
            </w:pPr>
            <w:r>
              <w:rPr>
                <w:rFonts w:cs="宋体"/>
                <w:sz w:val="24"/>
                <w:szCs w:val="24"/>
              </w:rPr>
              <w:t>10</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453FE508" w14:textId="77777777" w:rsidR="00736216" w:rsidRDefault="00DE7A65">
            <w:pPr>
              <w:pStyle w:val="TableParagraph"/>
              <w:widowControl/>
              <w:spacing w:line="360" w:lineRule="auto"/>
              <w:ind w:left="216"/>
              <w:rPr>
                <w:rFonts w:cs="宋体" w:hint="default"/>
                <w:sz w:val="24"/>
                <w:szCs w:val="24"/>
              </w:rPr>
            </w:pPr>
            <w:r>
              <w:rPr>
                <w:rFonts w:cs="宋体"/>
                <w:sz w:val="24"/>
                <w:szCs w:val="24"/>
              </w:rPr>
              <w:t>10</w:t>
            </w:r>
          </w:p>
        </w:tc>
      </w:tr>
      <w:tr w:rsidR="00736216" w14:paraId="0F62EFF7"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694AD0F2" w14:textId="77777777" w:rsidR="00736216" w:rsidRDefault="00DE7A65">
            <w:pPr>
              <w:pStyle w:val="TableParagraph"/>
              <w:widowControl/>
              <w:spacing w:line="360" w:lineRule="auto"/>
              <w:ind w:left="266"/>
              <w:rPr>
                <w:rFonts w:cs="宋体" w:hint="default"/>
                <w:sz w:val="24"/>
                <w:szCs w:val="24"/>
              </w:rPr>
            </w:pPr>
            <w:r>
              <w:rPr>
                <w:rFonts w:cs="宋体"/>
                <w:w w:val="99"/>
                <w:sz w:val="24"/>
                <w:szCs w:val="24"/>
              </w:rPr>
              <w:t>4</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763ED430" w14:textId="77777777" w:rsidR="00736216" w:rsidRDefault="00DE7A65">
            <w:pPr>
              <w:pStyle w:val="TableParagraph"/>
              <w:widowControl/>
              <w:spacing w:line="360" w:lineRule="auto"/>
              <w:ind w:left="213"/>
              <w:rPr>
                <w:rFonts w:cs="宋体" w:hint="default"/>
                <w:sz w:val="24"/>
                <w:szCs w:val="24"/>
              </w:rPr>
            </w:pPr>
            <w:proofErr w:type="spellStart"/>
            <w:r>
              <w:rPr>
                <w:rFonts w:cs="宋体"/>
                <w:sz w:val="24"/>
                <w:szCs w:val="24"/>
              </w:rPr>
              <w:t>悬浮物</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635F3470" w14:textId="77777777" w:rsidR="00736216" w:rsidRDefault="00DE7A65">
            <w:pPr>
              <w:pStyle w:val="TableParagraph"/>
              <w:widowControl/>
              <w:spacing w:line="360" w:lineRule="auto"/>
              <w:ind w:left="213"/>
              <w:rPr>
                <w:rFonts w:cs="宋体" w:hint="default"/>
                <w:sz w:val="24"/>
                <w:szCs w:val="24"/>
              </w:rPr>
            </w:pPr>
            <w:r>
              <w:rPr>
                <w:rFonts w:cs="宋体"/>
                <w:sz w:val="24"/>
                <w:szCs w:val="24"/>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566BA865" w14:textId="77777777" w:rsidR="00736216" w:rsidRDefault="00DE7A65">
            <w:pPr>
              <w:pStyle w:val="TableParagraph"/>
              <w:widowControl/>
              <w:spacing w:line="360" w:lineRule="auto"/>
              <w:ind w:left="214"/>
              <w:rPr>
                <w:rFonts w:cs="宋体" w:hint="default"/>
                <w:sz w:val="24"/>
                <w:szCs w:val="24"/>
              </w:rPr>
            </w:pPr>
            <w:r>
              <w:rPr>
                <w:rFonts w:cs="宋体"/>
                <w:sz w:val="24"/>
                <w:szCs w:val="24"/>
              </w:rPr>
              <w:t>400</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7B280042" w14:textId="77777777" w:rsidR="00736216" w:rsidRDefault="00DE7A65">
            <w:pPr>
              <w:pStyle w:val="TableParagraph"/>
              <w:widowControl/>
              <w:spacing w:line="360" w:lineRule="auto"/>
              <w:ind w:left="215"/>
              <w:rPr>
                <w:rFonts w:cs="宋体" w:hint="default"/>
                <w:sz w:val="24"/>
                <w:szCs w:val="24"/>
              </w:rPr>
            </w:pPr>
            <w:r>
              <w:rPr>
                <w:rFonts w:cs="宋体"/>
                <w:sz w:val="24"/>
                <w:szCs w:val="24"/>
              </w:rPr>
              <w:t>400</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489ECE73" w14:textId="77777777" w:rsidR="00736216" w:rsidRDefault="00DE7A65">
            <w:pPr>
              <w:pStyle w:val="TableParagraph"/>
              <w:widowControl/>
              <w:spacing w:line="360" w:lineRule="auto"/>
              <w:ind w:left="216"/>
              <w:rPr>
                <w:rFonts w:cs="宋体" w:hint="default"/>
                <w:sz w:val="24"/>
                <w:szCs w:val="24"/>
              </w:rPr>
            </w:pPr>
            <w:r>
              <w:rPr>
                <w:rFonts w:cs="宋体"/>
                <w:sz w:val="24"/>
                <w:szCs w:val="24"/>
              </w:rPr>
              <w:t>250</w:t>
            </w:r>
          </w:p>
        </w:tc>
      </w:tr>
      <w:tr w:rsidR="00736216" w14:paraId="425070FB"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619C9691" w14:textId="77777777" w:rsidR="00736216" w:rsidRDefault="00DE7A65">
            <w:pPr>
              <w:pStyle w:val="TableParagraph"/>
              <w:widowControl/>
              <w:spacing w:line="360" w:lineRule="auto"/>
              <w:ind w:left="266"/>
              <w:rPr>
                <w:rFonts w:cs="宋体" w:hint="default"/>
                <w:sz w:val="24"/>
                <w:szCs w:val="24"/>
              </w:rPr>
            </w:pPr>
            <w:r>
              <w:rPr>
                <w:rFonts w:cs="宋体"/>
                <w:w w:val="99"/>
                <w:sz w:val="24"/>
                <w:szCs w:val="24"/>
              </w:rPr>
              <w:t>5</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4F492F96" w14:textId="77777777" w:rsidR="00736216" w:rsidRDefault="00DE7A65">
            <w:pPr>
              <w:pStyle w:val="TableParagraph"/>
              <w:widowControl/>
              <w:spacing w:line="360" w:lineRule="auto"/>
              <w:ind w:left="213"/>
              <w:rPr>
                <w:rFonts w:cs="宋体" w:hint="default"/>
                <w:sz w:val="24"/>
                <w:szCs w:val="24"/>
              </w:rPr>
            </w:pPr>
            <w:proofErr w:type="spellStart"/>
            <w:r>
              <w:rPr>
                <w:rFonts w:cs="宋体"/>
                <w:sz w:val="24"/>
                <w:szCs w:val="24"/>
              </w:rPr>
              <w:t>溶解性总固体</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45B37172" w14:textId="77777777" w:rsidR="00736216" w:rsidRDefault="00DE7A65">
            <w:pPr>
              <w:pStyle w:val="TableParagraph"/>
              <w:widowControl/>
              <w:spacing w:line="360" w:lineRule="auto"/>
              <w:ind w:left="213"/>
              <w:rPr>
                <w:rFonts w:cs="宋体" w:hint="default"/>
                <w:sz w:val="24"/>
                <w:szCs w:val="24"/>
              </w:rPr>
            </w:pPr>
            <w:r>
              <w:rPr>
                <w:rFonts w:cs="宋体"/>
                <w:sz w:val="24"/>
                <w:szCs w:val="24"/>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10140818" w14:textId="77777777" w:rsidR="00736216" w:rsidRDefault="00DE7A65">
            <w:pPr>
              <w:pStyle w:val="TableParagraph"/>
              <w:widowControl/>
              <w:spacing w:line="360" w:lineRule="auto"/>
              <w:ind w:left="214"/>
              <w:rPr>
                <w:rFonts w:cs="宋体" w:hint="default"/>
                <w:sz w:val="24"/>
                <w:szCs w:val="24"/>
              </w:rPr>
            </w:pPr>
            <w:r>
              <w:rPr>
                <w:rFonts w:cs="宋体"/>
                <w:sz w:val="24"/>
                <w:szCs w:val="24"/>
              </w:rPr>
              <w:t>1500</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6B8746D9" w14:textId="77777777" w:rsidR="00736216" w:rsidRDefault="00DE7A65">
            <w:pPr>
              <w:pStyle w:val="TableParagraph"/>
              <w:widowControl/>
              <w:spacing w:line="360" w:lineRule="auto"/>
              <w:ind w:left="215"/>
              <w:rPr>
                <w:rFonts w:cs="宋体" w:hint="default"/>
                <w:sz w:val="24"/>
                <w:szCs w:val="24"/>
              </w:rPr>
            </w:pPr>
            <w:r>
              <w:rPr>
                <w:rFonts w:cs="宋体"/>
                <w:sz w:val="24"/>
                <w:szCs w:val="24"/>
              </w:rPr>
              <w:t>2000</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3FB5F3A2" w14:textId="77777777" w:rsidR="00736216" w:rsidRDefault="00DE7A65">
            <w:pPr>
              <w:pStyle w:val="TableParagraph"/>
              <w:widowControl/>
              <w:spacing w:line="360" w:lineRule="auto"/>
              <w:ind w:left="216"/>
              <w:rPr>
                <w:rFonts w:cs="宋体" w:hint="default"/>
                <w:sz w:val="24"/>
                <w:szCs w:val="24"/>
              </w:rPr>
            </w:pPr>
            <w:r>
              <w:rPr>
                <w:rFonts w:cs="宋体"/>
                <w:sz w:val="24"/>
                <w:szCs w:val="24"/>
              </w:rPr>
              <w:t>2000</w:t>
            </w:r>
          </w:p>
        </w:tc>
      </w:tr>
      <w:tr w:rsidR="00736216" w14:paraId="27A01064" w14:textId="77777777">
        <w:trPr>
          <w:trHeight w:val="270"/>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230B32F0" w14:textId="77777777" w:rsidR="00736216" w:rsidRDefault="00DE7A65">
            <w:pPr>
              <w:pStyle w:val="TableParagraph"/>
              <w:widowControl/>
              <w:spacing w:line="360" w:lineRule="auto"/>
              <w:ind w:left="266"/>
              <w:rPr>
                <w:rFonts w:cs="宋体" w:hint="default"/>
                <w:sz w:val="24"/>
                <w:szCs w:val="24"/>
              </w:rPr>
            </w:pPr>
            <w:r>
              <w:rPr>
                <w:rFonts w:cs="宋体"/>
                <w:w w:val="99"/>
                <w:sz w:val="24"/>
                <w:szCs w:val="24"/>
              </w:rPr>
              <w:t>6</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7FADEE49" w14:textId="77777777" w:rsidR="00736216" w:rsidRDefault="00DE7A65">
            <w:pPr>
              <w:pStyle w:val="TableParagraph"/>
              <w:widowControl/>
              <w:spacing w:line="360" w:lineRule="auto"/>
              <w:ind w:left="213"/>
              <w:rPr>
                <w:rFonts w:cs="宋体" w:hint="default"/>
                <w:sz w:val="24"/>
                <w:szCs w:val="24"/>
              </w:rPr>
            </w:pPr>
            <w:proofErr w:type="spellStart"/>
            <w:r>
              <w:rPr>
                <w:rFonts w:cs="宋体"/>
                <w:sz w:val="24"/>
                <w:szCs w:val="24"/>
              </w:rPr>
              <w:t>动植物袖</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4E9B6333" w14:textId="77777777" w:rsidR="00736216" w:rsidRDefault="00DE7A65">
            <w:pPr>
              <w:pStyle w:val="TableParagraph"/>
              <w:widowControl/>
              <w:spacing w:line="360" w:lineRule="auto"/>
              <w:ind w:left="213"/>
              <w:rPr>
                <w:rFonts w:cs="宋体" w:hint="default"/>
                <w:sz w:val="24"/>
                <w:szCs w:val="24"/>
              </w:rPr>
            </w:pPr>
            <w:r>
              <w:rPr>
                <w:rFonts w:cs="宋体"/>
                <w:sz w:val="24"/>
                <w:szCs w:val="24"/>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3A397EF5" w14:textId="77777777" w:rsidR="00736216" w:rsidRDefault="00DE7A65">
            <w:pPr>
              <w:pStyle w:val="TableParagraph"/>
              <w:widowControl/>
              <w:spacing w:line="360" w:lineRule="auto"/>
              <w:ind w:left="214"/>
              <w:rPr>
                <w:rFonts w:cs="宋体" w:hint="default"/>
                <w:sz w:val="24"/>
                <w:szCs w:val="24"/>
              </w:rPr>
            </w:pPr>
            <w:r>
              <w:rPr>
                <w:rFonts w:cs="宋体"/>
                <w:sz w:val="24"/>
                <w:szCs w:val="24"/>
              </w:rPr>
              <w:t>100</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4AC85844" w14:textId="77777777" w:rsidR="00736216" w:rsidRDefault="00DE7A65">
            <w:pPr>
              <w:pStyle w:val="TableParagraph"/>
              <w:widowControl/>
              <w:spacing w:line="360" w:lineRule="auto"/>
              <w:ind w:left="215"/>
              <w:rPr>
                <w:rFonts w:cs="宋体" w:hint="default"/>
                <w:sz w:val="24"/>
                <w:szCs w:val="24"/>
              </w:rPr>
            </w:pPr>
            <w:r>
              <w:rPr>
                <w:rFonts w:cs="宋体"/>
                <w:sz w:val="24"/>
                <w:szCs w:val="24"/>
              </w:rPr>
              <w:t>100</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02EF0BB0" w14:textId="77777777" w:rsidR="00736216" w:rsidRDefault="00DE7A65">
            <w:pPr>
              <w:pStyle w:val="TableParagraph"/>
              <w:widowControl/>
              <w:spacing w:line="360" w:lineRule="auto"/>
              <w:ind w:left="216"/>
              <w:rPr>
                <w:rFonts w:cs="宋体" w:hint="default"/>
                <w:sz w:val="24"/>
                <w:szCs w:val="24"/>
              </w:rPr>
            </w:pPr>
            <w:r>
              <w:rPr>
                <w:rFonts w:cs="宋体"/>
                <w:sz w:val="24"/>
                <w:szCs w:val="24"/>
              </w:rPr>
              <w:t>100</w:t>
            </w:r>
          </w:p>
        </w:tc>
      </w:tr>
      <w:tr w:rsidR="00736216" w14:paraId="0501CF59"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42A1A1AD" w14:textId="77777777" w:rsidR="00736216" w:rsidRDefault="00DE7A65">
            <w:pPr>
              <w:pStyle w:val="TableParagraph"/>
              <w:widowControl/>
              <w:spacing w:line="360" w:lineRule="auto"/>
              <w:ind w:left="266"/>
              <w:rPr>
                <w:rFonts w:cs="宋体" w:hint="default"/>
                <w:sz w:val="24"/>
                <w:szCs w:val="24"/>
              </w:rPr>
            </w:pPr>
            <w:r>
              <w:rPr>
                <w:rFonts w:cs="宋体"/>
                <w:w w:val="99"/>
                <w:sz w:val="24"/>
                <w:szCs w:val="24"/>
              </w:rPr>
              <w:t>7</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4DC4300E" w14:textId="77777777" w:rsidR="00736216" w:rsidRDefault="00DE7A65">
            <w:pPr>
              <w:pStyle w:val="TableParagraph"/>
              <w:widowControl/>
              <w:spacing w:line="360" w:lineRule="auto"/>
              <w:ind w:left="213"/>
              <w:rPr>
                <w:rFonts w:cs="宋体" w:hint="default"/>
                <w:sz w:val="24"/>
                <w:szCs w:val="24"/>
              </w:rPr>
            </w:pPr>
            <w:proofErr w:type="spellStart"/>
            <w:r>
              <w:rPr>
                <w:rFonts w:cs="宋体"/>
                <w:sz w:val="24"/>
                <w:szCs w:val="24"/>
              </w:rPr>
              <w:t>石油类</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7A746A7D" w14:textId="77777777" w:rsidR="00736216" w:rsidRDefault="00DE7A65">
            <w:pPr>
              <w:pStyle w:val="TableParagraph"/>
              <w:widowControl/>
              <w:spacing w:line="360" w:lineRule="auto"/>
              <w:ind w:left="213"/>
              <w:rPr>
                <w:rFonts w:cs="宋体" w:hint="default"/>
                <w:sz w:val="24"/>
                <w:szCs w:val="24"/>
              </w:rPr>
            </w:pPr>
            <w:r>
              <w:rPr>
                <w:rFonts w:cs="宋体"/>
                <w:sz w:val="24"/>
                <w:szCs w:val="24"/>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5F2642B5" w14:textId="77777777" w:rsidR="00736216" w:rsidRDefault="00DE7A65">
            <w:pPr>
              <w:pStyle w:val="TableParagraph"/>
              <w:widowControl/>
              <w:spacing w:line="360" w:lineRule="auto"/>
              <w:ind w:left="214"/>
              <w:rPr>
                <w:rFonts w:cs="宋体" w:hint="default"/>
                <w:sz w:val="24"/>
                <w:szCs w:val="24"/>
              </w:rPr>
            </w:pPr>
            <w:r>
              <w:rPr>
                <w:rFonts w:cs="宋体"/>
                <w:sz w:val="24"/>
                <w:szCs w:val="24"/>
              </w:rPr>
              <w:t>15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59D9F8FD" w14:textId="77777777" w:rsidR="00736216" w:rsidRDefault="00DE7A65">
            <w:pPr>
              <w:pStyle w:val="TableParagraph"/>
              <w:widowControl/>
              <w:spacing w:line="360" w:lineRule="auto"/>
              <w:ind w:left="215"/>
              <w:rPr>
                <w:rFonts w:cs="宋体" w:hint="default"/>
                <w:sz w:val="24"/>
                <w:szCs w:val="24"/>
              </w:rPr>
            </w:pPr>
            <w:r>
              <w:rPr>
                <w:rFonts w:cs="宋体"/>
                <w:sz w:val="24"/>
                <w:szCs w:val="24"/>
              </w:rPr>
              <w:t>15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1A31D695" w14:textId="77777777" w:rsidR="00736216" w:rsidRDefault="00DE7A65">
            <w:pPr>
              <w:pStyle w:val="TableParagraph"/>
              <w:widowControl/>
              <w:spacing w:line="360" w:lineRule="auto"/>
              <w:ind w:left="216"/>
              <w:rPr>
                <w:rFonts w:cs="宋体" w:hint="default"/>
                <w:sz w:val="24"/>
                <w:szCs w:val="24"/>
              </w:rPr>
            </w:pPr>
            <w:r>
              <w:rPr>
                <w:rFonts w:cs="宋体"/>
                <w:sz w:val="24"/>
                <w:szCs w:val="24"/>
              </w:rPr>
              <w:t>10</w:t>
            </w:r>
          </w:p>
        </w:tc>
      </w:tr>
      <w:tr w:rsidR="00736216" w14:paraId="0D860821"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317C4C2B" w14:textId="77777777" w:rsidR="00736216" w:rsidRDefault="00DE7A65">
            <w:pPr>
              <w:pStyle w:val="TableParagraph"/>
              <w:widowControl/>
              <w:spacing w:line="360" w:lineRule="auto"/>
              <w:ind w:left="266"/>
              <w:rPr>
                <w:rFonts w:cs="宋体" w:hint="default"/>
                <w:sz w:val="24"/>
                <w:szCs w:val="24"/>
              </w:rPr>
            </w:pPr>
            <w:r>
              <w:rPr>
                <w:rFonts w:cs="宋体"/>
                <w:w w:val="99"/>
                <w:sz w:val="24"/>
                <w:szCs w:val="24"/>
              </w:rPr>
              <w:t>8</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0882E85D" w14:textId="77777777" w:rsidR="00736216" w:rsidRDefault="00DE7A65">
            <w:pPr>
              <w:pStyle w:val="TableParagraph"/>
              <w:widowControl/>
              <w:spacing w:line="360" w:lineRule="auto"/>
              <w:ind w:left="213"/>
              <w:rPr>
                <w:rFonts w:cs="宋体" w:hint="default"/>
                <w:sz w:val="24"/>
                <w:szCs w:val="24"/>
              </w:rPr>
            </w:pPr>
            <w:r>
              <w:rPr>
                <w:rFonts w:cs="宋体"/>
                <w:sz w:val="24"/>
                <w:szCs w:val="24"/>
              </w:rPr>
              <w:t>pH</w:t>
            </w:r>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2118E9FD" w14:textId="77777777" w:rsidR="00736216" w:rsidRDefault="00DE7A65">
            <w:pPr>
              <w:pStyle w:val="TableParagraph"/>
              <w:widowControl/>
              <w:spacing w:line="360" w:lineRule="auto"/>
              <w:ind w:left="213"/>
              <w:rPr>
                <w:rFonts w:cs="宋体" w:hint="default"/>
                <w:sz w:val="24"/>
                <w:szCs w:val="24"/>
              </w:rPr>
            </w:pPr>
            <w:r>
              <w:rPr>
                <w:rFonts w:cs="宋体"/>
                <w:w w:val="99"/>
                <w:sz w:val="24"/>
                <w:szCs w:val="24"/>
              </w:rPr>
              <w:t>-</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53D55D36" w14:textId="77777777" w:rsidR="00736216" w:rsidRDefault="00DE7A65">
            <w:pPr>
              <w:pStyle w:val="TableParagraph"/>
              <w:widowControl/>
              <w:spacing w:line="360" w:lineRule="auto"/>
              <w:ind w:left="214"/>
              <w:rPr>
                <w:rFonts w:cs="宋体" w:hint="default"/>
                <w:sz w:val="24"/>
                <w:szCs w:val="24"/>
              </w:rPr>
            </w:pPr>
            <w:r>
              <w:rPr>
                <w:rFonts w:cs="宋体"/>
                <w:sz w:val="24"/>
                <w:szCs w:val="24"/>
              </w:rPr>
              <w:t>6.5~9.5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3B65B357" w14:textId="77777777" w:rsidR="00736216" w:rsidRDefault="00DE7A65">
            <w:pPr>
              <w:pStyle w:val="TableParagraph"/>
              <w:widowControl/>
              <w:spacing w:line="360" w:lineRule="auto"/>
              <w:ind w:left="215"/>
              <w:rPr>
                <w:rFonts w:cs="宋体" w:hint="default"/>
                <w:sz w:val="24"/>
                <w:szCs w:val="24"/>
              </w:rPr>
            </w:pPr>
            <w:r>
              <w:rPr>
                <w:rFonts w:cs="宋体"/>
                <w:sz w:val="24"/>
                <w:szCs w:val="24"/>
              </w:rPr>
              <w:t>6.5~9.5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479DD876" w14:textId="77777777" w:rsidR="00736216" w:rsidRDefault="00DE7A65">
            <w:pPr>
              <w:pStyle w:val="TableParagraph"/>
              <w:widowControl/>
              <w:spacing w:line="360" w:lineRule="auto"/>
              <w:ind w:left="216"/>
              <w:rPr>
                <w:rFonts w:cs="宋体" w:hint="default"/>
                <w:sz w:val="24"/>
                <w:szCs w:val="24"/>
              </w:rPr>
            </w:pPr>
            <w:r>
              <w:rPr>
                <w:rFonts w:cs="宋体"/>
                <w:sz w:val="24"/>
                <w:szCs w:val="24"/>
              </w:rPr>
              <w:t>6.5~9.5</w:t>
            </w:r>
          </w:p>
        </w:tc>
      </w:tr>
      <w:tr w:rsidR="00736216" w14:paraId="2EB5F6A4"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69F2849F" w14:textId="77777777" w:rsidR="00736216" w:rsidRDefault="00DE7A65">
            <w:pPr>
              <w:pStyle w:val="ab"/>
              <w:widowControl/>
              <w:spacing w:line="360" w:lineRule="auto"/>
              <w:ind w:left="266"/>
              <w:jc w:val="left"/>
              <w:rPr>
                <w:rFonts w:ascii="宋体" w:hAnsi="宋体" w:cs="宋体"/>
              </w:rPr>
            </w:pPr>
            <w:r>
              <w:rPr>
                <w:rFonts w:ascii="宋体" w:hAnsi="宋体" w:cs="宋体" w:hint="eastAsia"/>
                <w:w w:val="99"/>
                <w:kern w:val="0"/>
              </w:rPr>
              <w:t>9</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17D6AF2A" w14:textId="77777777" w:rsidR="00736216" w:rsidRDefault="00DE7A65">
            <w:pPr>
              <w:pStyle w:val="ab"/>
              <w:widowControl/>
              <w:spacing w:line="360" w:lineRule="auto"/>
              <w:ind w:left="213"/>
              <w:jc w:val="left"/>
              <w:rPr>
                <w:rFonts w:ascii="宋体" w:hAnsi="宋体" w:cs="宋体"/>
              </w:rPr>
            </w:pPr>
            <w:proofErr w:type="spellStart"/>
            <w:proofErr w:type="gramStart"/>
            <w:r>
              <w:rPr>
                <w:rFonts w:ascii="宋体" w:hAnsi="宋体" w:cs="宋体" w:hint="eastAsia"/>
                <w:kern w:val="0"/>
                <w:position w:val="1"/>
              </w:rPr>
              <w:t>五日生化需氧量</w:t>
            </w:r>
            <w:proofErr w:type="spellEnd"/>
            <w:r>
              <w:rPr>
                <w:rFonts w:ascii="宋体" w:hAnsi="宋体" w:cs="宋体" w:hint="eastAsia"/>
                <w:kern w:val="0"/>
                <w:position w:val="1"/>
              </w:rPr>
              <w:t>(</w:t>
            </w:r>
            <w:proofErr w:type="gramEnd"/>
            <w:r>
              <w:rPr>
                <w:rFonts w:ascii="宋体" w:hAnsi="宋体" w:cs="宋体" w:hint="eastAsia"/>
                <w:kern w:val="0"/>
                <w:position w:val="1"/>
              </w:rPr>
              <w:t>BOD</w:t>
            </w:r>
            <w:r>
              <w:rPr>
                <w:rFonts w:ascii="宋体" w:hAnsi="宋体" w:cs="宋体" w:hint="eastAsia"/>
                <w:kern w:val="0"/>
              </w:rPr>
              <w:t>5</w:t>
            </w:r>
            <w:r>
              <w:rPr>
                <w:rFonts w:ascii="宋体" w:hAnsi="宋体" w:cs="宋体" w:hint="eastAsia"/>
                <w:kern w:val="0"/>
                <w:position w:val="1"/>
              </w:rPr>
              <w:t>)</w:t>
            </w:r>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220AAB36"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mg／L</w:t>
            </w:r>
            <w:proofErr w:type="spellEnd"/>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0E56FF00"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350</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3A81684F"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350</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118B7937"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150</w:t>
            </w:r>
          </w:p>
        </w:tc>
      </w:tr>
      <w:tr w:rsidR="00736216" w14:paraId="1DB41765"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15C3CC3F"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10</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137F3820" w14:textId="77777777" w:rsidR="00736216" w:rsidRDefault="00DE7A65">
            <w:pPr>
              <w:pStyle w:val="ab"/>
              <w:widowControl/>
              <w:spacing w:line="360" w:lineRule="auto"/>
              <w:ind w:left="213"/>
              <w:jc w:val="left"/>
              <w:rPr>
                <w:rFonts w:ascii="宋体" w:hAnsi="宋体" w:cs="宋体"/>
              </w:rPr>
            </w:pPr>
            <w:proofErr w:type="spellStart"/>
            <w:proofErr w:type="gramStart"/>
            <w:r>
              <w:rPr>
                <w:rFonts w:ascii="宋体" w:hAnsi="宋体" w:cs="宋体" w:hint="eastAsia"/>
                <w:kern w:val="0"/>
              </w:rPr>
              <w:t>化学需氧量</w:t>
            </w:r>
            <w:proofErr w:type="spellEnd"/>
            <w:r>
              <w:rPr>
                <w:rFonts w:ascii="宋体" w:hAnsi="宋体" w:cs="宋体" w:hint="eastAsia"/>
                <w:kern w:val="0"/>
              </w:rPr>
              <w:t>(</w:t>
            </w:r>
            <w:proofErr w:type="gramEnd"/>
            <w:r>
              <w:rPr>
                <w:rFonts w:ascii="宋体" w:hAnsi="宋体" w:cs="宋体" w:hint="eastAsia"/>
                <w:kern w:val="0"/>
              </w:rPr>
              <w:t>COD)</w:t>
            </w:r>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1298CFB0"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0B643EED"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500</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1FCEAF1D"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500</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5720BB08"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300</w:t>
            </w:r>
          </w:p>
        </w:tc>
      </w:tr>
      <w:tr w:rsidR="00736216" w14:paraId="7C7C05B2" w14:textId="77777777">
        <w:trPr>
          <w:trHeight w:val="270"/>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20F25057"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11</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0B00DA7F"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氨氮（以</w:t>
            </w:r>
            <w:proofErr w:type="spellEnd"/>
            <w:r>
              <w:rPr>
                <w:rFonts w:ascii="宋体" w:hAnsi="宋体" w:cs="宋体" w:hint="eastAsia"/>
                <w:kern w:val="0"/>
              </w:rPr>
              <w:t xml:space="preserve"> N 计）</w:t>
            </w:r>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3ACAF927"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17C51DCB"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45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0014B94F"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45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3615C6E5"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25</w:t>
            </w:r>
          </w:p>
        </w:tc>
      </w:tr>
      <w:tr w:rsidR="00736216" w14:paraId="13988ED4"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3CF38895"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12</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65CB8CF9"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总氨（以</w:t>
            </w:r>
            <w:proofErr w:type="spellEnd"/>
            <w:r>
              <w:rPr>
                <w:rFonts w:ascii="宋体" w:hAnsi="宋体" w:cs="宋体" w:hint="eastAsia"/>
                <w:kern w:val="0"/>
              </w:rPr>
              <w:t xml:space="preserve"> N 计）</w:t>
            </w:r>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4CEC2C49"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1B6BC1B7"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70</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0FF3511D"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70</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047B91E4"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45</w:t>
            </w:r>
          </w:p>
        </w:tc>
      </w:tr>
      <w:tr w:rsidR="00736216" w14:paraId="51DE3FF8"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5EAC1AEE"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13</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0B91F3FB"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总磷（以</w:t>
            </w:r>
            <w:proofErr w:type="spellEnd"/>
            <w:r>
              <w:rPr>
                <w:rFonts w:ascii="宋体" w:hAnsi="宋体" w:cs="宋体" w:hint="eastAsia"/>
                <w:kern w:val="0"/>
              </w:rPr>
              <w:t xml:space="preserve"> P 计）</w:t>
            </w:r>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79499DA7"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1831F5B9" w14:textId="77777777" w:rsidR="00736216" w:rsidRDefault="00DE7A65">
            <w:pPr>
              <w:pStyle w:val="ab"/>
              <w:widowControl/>
              <w:spacing w:line="360" w:lineRule="auto"/>
              <w:ind w:left="214"/>
              <w:jc w:val="left"/>
              <w:rPr>
                <w:rFonts w:ascii="宋体" w:hAnsi="宋体" w:cs="宋体"/>
              </w:rPr>
            </w:pPr>
            <w:r>
              <w:rPr>
                <w:rFonts w:ascii="宋体" w:hAnsi="宋体" w:cs="宋体" w:hint="eastAsia"/>
                <w:w w:val="99"/>
                <w:kern w:val="0"/>
              </w:rPr>
              <w:t>8</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4FAC7CF8" w14:textId="77777777" w:rsidR="00736216" w:rsidRDefault="00DE7A65">
            <w:pPr>
              <w:pStyle w:val="ab"/>
              <w:widowControl/>
              <w:spacing w:line="360" w:lineRule="auto"/>
              <w:ind w:left="215"/>
              <w:jc w:val="left"/>
              <w:rPr>
                <w:rFonts w:ascii="宋体" w:hAnsi="宋体" w:cs="宋体"/>
              </w:rPr>
            </w:pPr>
            <w:r>
              <w:rPr>
                <w:rFonts w:ascii="宋体" w:hAnsi="宋体" w:cs="宋体" w:hint="eastAsia"/>
                <w:w w:val="99"/>
                <w:kern w:val="0"/>
              </w:rPr>
              <w:t>8</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274309DE" w14:textId="77777777" w:rsidR="00736216" w:rsidRDefault="00DE7A65">
            <w:pPr>
              <w:pStyle w:val="ab"/>
              <w:widowControl/>
              <w:spacing w:line="360" w:lineRule="auto"/>
              <w:ind w:left="216"/>
              <w:jc w:val="left"/>
              <w:rPr>
                <w:rFonts w:ascii="宋体" w:hAnsi="宋体" w:cs="宋体"/>
              </w:rPr>
            </w:pPr>
            <w:r>
              <w:rPr>
                <w:rFonts w:ascii="宋体" w:hAnsi="宋体" w:cs="宋体" w:hint="eastAsia"/>
                <w:w w:val="99"/>
                <w:kern w:val="0"/>
              </w:rPr>
              <w:t>5</w:t>
            </w:r>
          </w:p>
        </w:tc>
      </w:tr>
      <w:tr w:rsidR="00736216" w14:paraId="68A225FF"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56490162"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14</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49C6E2D8" w14:textId="77777777" w:rsidR="00736216" w:rsidRDefault="00DE7A65">
            <w:pPr>
              <w:pStyle w:val="ab"/>
              <w:widowControl/>
              <w:spacing w:line="360" w:lineRule="auto"/>
              <w:ind w:left="213"/>
              <w:jc w:val="left"/>
              <w:rPr>
                <w:rFonts w:ascii="宋体" w:hAnsi="宋体" w:cs="宋体"/>
              </w:rPr>
            </w:pPr>
            <w:proofErr w:type="spellStart"/>
            <w:proofErr w:type="gramStart"/>
            <w:r>
              <w:rPr>
                <w:rFonts w:ascii="宋体" w:hAnsi="宋体" w:cs="宋体" w:hint="eastAsia"/>
                <w:kern w:val="0"/>
              </w:rPr>
              <w:t>阴离子表面活性剂</w:t>
            </w:r>
            <w:proofErr w:type="spellEnd"/>
            <w:r>
              <w:rPr>
                <w:rFonts w:ascii="宋体" w:hAnsi="宋体" w:cs="宋体" w:hint="eastAsia"/>
                <w:kern w:val="0"/>
              </w:rPr>
              <w:t>(</w:t>
            </w:r>
            <w:proofErr w:type="gramEnd"/>
            <w:r>
              <w:rPr>
                <w:rFonts w:ascii="宋体" w:hAnsi="宋体" w:cs="宋体" w:hint="eastAsia"/>
                <w:kern w:val="0"/>
              </w:rPr>
              <w:t>LAS)</w:t>
            </w:r>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6DF954EE"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113C0DD9"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20</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47EBFA26"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20</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42E8661C"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10</w:t>
            </w:r>
          </w:p>
        </w:tc>
      </w:tr>
      <w:tr w:rsidR="00736216" w14:paraId="5B95102A" w14:textId="77777777">
        <w:trPr>
          <w:trHeight w:val="270"/>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2F98A212"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15</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0D8E5EBD"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总氰化物</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29D5361A"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73895B2F"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0.5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777C0ECF"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0.5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6D511B66"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0.5</w:t>
            </w:r>
          </w:p>
        </w:tc>
      </w:tr>
      <w:tr w:rsidR="00736216" w14:paraId="6643F733"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0099FBB2"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16</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2E598660"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position w:val="1"/>
              </w:rPr>
              <w:t>总余氯（以</w:t>
            </w:r>
            <w:proofErr w:type="spellEnd"/>
            <w:r>
              <w:rPr>
                <w:rFonts w:ascii="宋体" w:hAnsi="宋体" w:cs="宋体" w:hint="eastAsia"/>
                <w:kern w:val="0"/>
                <w:position w:val="1"/>
              </w:rPr>
              <w:t xml:space="preserve"> Cl</w:t>
            </w:r>
            <w:r>
              <w:rPr>
                <w:rFonts w:ascii="宋体" w:hAnsi="宋体" w:cs="宋体" w:hint="eastAsia"/>
                <w:kern w:val="0"/>
              </w:rPr>
              <w:t xml:space="preserve">2 </w:t>
            </w:r>
            <w:r>
              <w:rPr>
                <w:rFonts w:ascii="宋体" w:hAnsi="宋体" w:cs="宋体" w:hint="eastAsia"/>
                <w:kern w:val="0"/>
                <w:position w:val="1"/>
              </w:rPr>
              <w:t>计）</w:t>
            </w:r>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3B84D8E2"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72812A6E" w14:textId="77777777" w:rsidR="00736216" w:rsidRDefault="00DE7A65">
            <w:pPr>
              <w:pStyle w:val="ab"/>
              <w:widowControl/>
              <w:spacing w:line="360" w:lineRule="auto"/>
              <w:ind w:left="214"/>
              <w:jc w:val="left"/>
              <w:rPr>
                <w:rFonts w:ascii="宋体" w:hAnsi="宋体" w:cs="宋体"/>
              </w:rPr>
            </w:pPr>
            <w:r>
              <w:rPr>
                <w:rFonts w:ascii="宋体" w:hAnsi="宋体" w:cs="宋体" w:hint="eastAsia"/>
                <w:w w:val="99"/>
                <w:kern w:val="0"/>
              </w:rPr>
              <w:t>8</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6045BBB0" w14:textId="77777777" w:rsidR="00736216" w:rsidRDefault="00DE7A65">
            <w:pPr>
              <w:pStyle w:val="ab"/>
              <w:widowControl/>
              <w:spacing w:line="360" w:lineRule="auto"/>
              <w:ind w:left="215"/>
              <w:jc w:val="left"/>
              <w:rPr>
                <w:rFonts w:ascii="宋体" w:hAnsi="宋体" w:cs="宋体"/>
              </w:rPr>
            </w:pPr>
            <w:r>
              <w:rPr>
                <w:rFonts w:ascii="宋体" w:hAnsi="宋体" w:cs="宋体" w:hint="eastAsia"/>
                <w:w w:val="99"/>
                <w:kern w:val="0"/>
              </w:rPr>
              <w:t>8</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6E3E4758" w14:textId="77777777" w:rsidR="00736216" w:rsidRDefault="00DE7A65">
            <w:pPr>
              <w:pStyle w:val="ab"/>
              <w:widowControl/>
              <w:spacing w:line="360" w:lineRule="auto"/>
              <w:ind w:left="216"/>
              <w:jc w:val="left"/>
              <w:rPr>
                <w:rFonts w:ascii="宋体" w:hAnsi="宋体" w:cs="宋体"/>
              </w:rPr>
            </w:pPr>
            <w:r>
              <w:rPr>
                <w:rFonts w:ascii="宋体" w:hAnsi="宋体" w:cs="宋体" w:hint="eastAsia"/>
                <w:w w:val="99"/>
                <w:kern w:val="0"/>
              </w:rPr>
              <w:t>8</w:t>
            </w:r>
          </w:p>
        </w:tc>
      </w:tr>
      <w:tr w:rsidR="00736216" w14:paraId="45F10F66"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586F3FA9"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17</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3EEA11F5"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硫化物</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34BFBC7F"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3AAF1B78" w14:textId="77777777" w:rsidR="00736216" w:rsidRDefault="00DE7A65">
            <w:pPr>
              <w:pStyle w:val="ab"/>
              <w:widowControl/>
              <w:spacing w:line="360" w:lineRule="auto"/>
              <w:ind w:left="214"/>
              <w:jc w:val="left"/>
              <w:rPr>
                <w:rFonts w:ascii="宋体" w:hAnsi="宋体" w:cs="宋体"/>
              </w:rPr>
            </w:pPr>
            <w:r>
              <w:rPr>
                <w:rFonts w:ascii="宋体" w:hAnsi="宋体" w:cs="宋体" w:hint="eastAsia"/>
                <w:w w:val="99"/>
                <w:kern w:val="0"/>
              </w:rPr>
              <w:t>1</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6ABDA16F" w14:textId="77777777" w:rsidR="00736216" w:rsidRDefault="00DE7A65">
            <w:pPr>
              <w:pStyle w:val="ab"/>
              <w:widowControl/>
              <w:spacing w:line="360" w:lineRule="auto"/>
              <w:ind w:left="215"/>
              <w:jc w:val="left"/>
              <w:rPr>
                <w:rFonts w:ascii="宋体" w:hAnsi="宋体" w:cs="宋体"/>
              </w:rPr>
            </w:pPr>
            <w:r>
              <w:rPr>
                <w:rFonts w:ascii="宋体" w:hAnsi="宋体" w:cs="宋体" w:hint="eastAsia"/>
                <w:w w:val="99"/>
                <w:kern w:val="0"/>
              </w:rPr>
              <w:t>1</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07E70D2C" w14:textId="77777777" w:rsidR="00736216" w:rsidRDefault="00DE7A65">
            <w:pPr>
              <w:pStyle w:val="ab"/>
              <w:widowControl/>
              <w:spacing w:line="360" w:lineRule="auto"/>
              <w:ind w:left="216"/>
              <w:jc w:val="left"/>
              <w:rPr>
                <w:rFonts w:ascii="宋体" w:hAnsi="宋体" w:cs="宋体"/>
              </w:rPr>
            </w:pPr>
            <w:r>
              <w:rPr>
                <w:rFonts w:ascii="宋体" w:hAnsi="宋体" w:cs="宋体" w:hint="eastAsia"/>
                <w:w w:val="99"/>
                <w:kern w:val="0"/>
              </w:rPr>
              <w:t>1</w:t>
            </w:r>
          </w:p>
        </w:tc>
      </w:tr>
      <w:tr w:rsidR="00736216" w14:paraId="670693DB"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4BE8A1A8"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18</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368E8F8F"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氟化物</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16263F83"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545F40E8"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20500</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6549E696"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20500</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5F1FEE51"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20500</w:t>
            </w:r>
          </w:p>
        </w:tc>
      </w:tr>
      <w:tr w:rsidR="00736216" w14:paraId="5130B8C9" w14:textId="77777777">
        <w:trPr>
          <w:trHeight w:val="270"/>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0263311F"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19</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32602FB4"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氯化物</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2F12E423" w14:textId="77777777" w:rsidR="00736216" w:rsidRDefault="00736216">
            <w:pPr>
              <w:pStyle w:val="ab"/>
              <w:widowControl/>
              <w:spacing w:line="360" w:lineRule="auto"/>
              <w:jc w:val="left"/>
              <w:rPr>
                <w:rFonts w:ascii="宋体" w:hAnsi="宋体" w:cs="宋体"/>
              </w:rPr>
            </w:pP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02C6D1BC"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500</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2068C38F"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800</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6E230982"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800</w:t>
            </w:r>
          </w:p>
        </w:tc>
      </w:tr>
      <w:tr w:rsidR="00736216" w14:paraId="762AA24B"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552DDAE6"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20</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5B338843"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硫酸盐</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62FF62F5"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7A842B11"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400</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3B7511C1"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600</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1536E638"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600</w:t>
            </w:r>
          </w:p>
        </w:tc>
      </w:tr>
      <w:tr w:rsidR="00736216" w14:paraId="40211927"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5CA1210A"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21</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2C7D57F9"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总汞</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5FA4AF0A"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4BDC0CB1"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0.005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53DFB805"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0.005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48A369DD"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0.005</w:t>
            </w:r>
          </w:p>
        </w:tc>
      </w:tr>
      <w:tr w:rsidR="00736216" w14:paraId="7A65A41A"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50CECD27"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22</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28A11ECC"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总镉</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4827327A" w14:textId="77777777" w:rsidR="00736216" w:rsidRDefault="00736216">
            <w:pPr>
              <w:pStyle w:val="ab"/>
              <w:widowControl/>
              <w:spacing w:line="360" w:lineRule="auto"/>
              <w:jc w:val="left"/>
              <w:rPr>
                <w:rFonts w:ascii="宋体" w:hAnsi="宋体" w:cs="宋体"/>
              </w:rPr>
            </w:pP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22C85F45"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0.05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7BFB9196"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0.05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7D0D182E"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0.05</w:t>
            </w:r>
          </w:p>
        </w:tc>
      </w:tr>
      <w:tr w:rsidR="00736216" w14:paraId="1EA6BEB0" w14:textId="77777777">
        <w:trPr>
          <w:trHeight w:val="270"/>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28558257"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23</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7376180C"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总铬</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14857966"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mg／L</w:t>
            </w:r>
            <w:proofErr w:type="spellEnd"/>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5F8F0D67"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1.5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0E020FF9"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1.5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002B77FC"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1.5</w:t>
            </w:r>
          </w:p>
        </w:tc>
      </w:tr>
      <w:tr w:rsidR="00736216" w14:paraId="2ED9A6AE"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7DEE2BFE"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24</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351AB77E"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六价铬</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5CFE3F4D"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20CF67B5"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0.5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4FCA5276"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0.5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1FCA4C31"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0.5</w:t>
            </w:r>
          </w:p>
        </w:tc>
      </w:tr>
      <w:tr w:rsidR="00736216" w14:paraId="0D101F2A"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6EDC217F"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25</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0DFDFF7F"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总砷</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643F7670"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71AF9594"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0.3</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780A485F"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0.3</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3D875D39"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0.3</w:t>
            </w:r>
          </w:p>
        </w:tc>
      </w:tr>
      <w:tr w:rsidR="00736216" w14:paraId="50962C65"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3E883E5D"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lastRenderedPageBreak/>
              <w:t>26</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0BCD40CB"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总铅</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5C3B5867"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6BBB4B25"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0.5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0B3EC195"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0.5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01951D6A"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0.5</w:t>
            </w:r>
          </w:p>
        </w:tc>
      </w:tr>
      <w:tr w:rsidR="00736216" w14:paraId="64E461FF" w14:textId="77777777">
        <w:trPr>
          <w:trHeight w:val="270"/>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2C320412"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27</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15D302A1"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总镍</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5B189707"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5966DEC1" w14:textId="77777777" w:rsidR="00736216" w:rsidRDefault="00DE7A65">
            <w:pPr>
              <w:pStyle w:val="ab"/>
              <w:widowControl/>
              <w:spacing w:line="360" w:lineRule="auto"/>
              <w:ind w:left="214"/>
              <w:jc w:val="left"/>
              <w:rPr>
                <w:rFonts w:ascii="宋体" w:hAnsi="宋体" w:cs="宋体"/>
              </w:rPr>
            </w:pPr>
            <w:r>
              <w:rPr>
                <w:rFonts w:ascii="宋体" w:hAnsi="宋体" w:cs="宋体" w:hint="eastAsia"/>
                <w:w w:val="99"/>
                <w:kern w:val="0"/>
              </w:rPr>
              <w:t>1</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5A7C6B94" w14:textId="77777777" w:rsidR="00736216" w:rsidRDefault="00DE7A65">
            <w:pPr>
              <w:pStyle w:val="ab"/>
              <w:widowControl/>
              <w:spacing w:line="360" w:lineRule="auto"/>
              <w:ind w:left="215"/>
              <w:jc w:val="left"/>
              <w:rPr>
                <w:rFonts w:ascii="宋体" w:hAnsi="宋体" w:cs="宋体"/>
              </w:rPr>
            </w:pPr>
            <w:r>
              <w:rPr>
                <w:rFonts w:ascii="宋体" w:hAnsi="宋体" w:cs="宋体" w:hint="eastAsia"/>
                <w:w w:val="99"/>
                <w:kern w:val="0"/>
              </w:rPr>
              <w:t>1</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7237E1F5" w14:textId="77777777" w:rsidR="00736216" w:rsidRDefault="00DE7A65">
            <w:pPr>
              <w:pStyle w:val="ab"/>
              <w:widowControl/>
              <w:spacing w:line="360" w:lineRule="auto"/>
              <w:ind w:left="216"/>
              <w:jc w:val="left"/>
              <w:rPr>
                <w:rFonts w:ascii="宋体" w:hAnsi="宋体" w:cs="宋体"/>
              </w:rPr>
            </w:pPr>
            <w:r>
              <w:rPr>
                <w:rFonts w:ascii="宋体" w:hAnsi="宋体" w:cs="宋体" w:hint="eastAsia"/>
                <w:w w:val="99"/>
                <w:kern w:val="0"/>
              </w:rPr>
              <w:t>1</w:t>
            </w:r>
          </w:p>
        </w:tc>
      </w:tr>
      <w:tr w:rsidR="00736216" w14:paraId="7828EC70"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2890665B"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28</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46B3680E"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总镀</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6BABC75C"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380C124D"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0.005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4226F3CE"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0.005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6B640BE3"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0.005</w:t>
            </w:r>
          </w:p>
        </w:tc>
      </w:tr>
      <w:tr w:rsidR="00736216" w14:paraId="5A7E246F"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550370F5"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29</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001152FB"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总银</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33A910D8"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77F80802"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0.5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01581E88"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0.5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2C97E6CD"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0.5</w:t>
            </w:r>
          </w:p>
        </w:tc>
      </w:tr>
      <w:tr w:rsidR="00736216" w14:paraId="3BC403E7"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34489320"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30</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5F40F7DB"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总硒</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5A718677"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50407160"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0.5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534A4A2A"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0.5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640C0260"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0.5</w:t>
            </w:r>
          </w:p>
        </w:tc>
      </w:tr>
      <w:tr w:rsidR="00736216" w14:paraId="7F6CC5E1" w14:textId="77777777">
        <w:trPr>
          <w:trHeight w:val="270"/>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69D68564"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31</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65C82A50"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总锕</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4B0C28DC"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2C886C0B" w14:textId="77777777" w:rsidR="00736216" w:rsidRDefault="00DE7A65">
            <w:pPr>
              <w:pStyle w:val="ab"/>
              <w:widowControl/>
              <w:spacing w:line="360" w:lineRule="auto"/>
              <w:ind w:left="214"/>
              <w:jc w:val="left"/>
              <w:rPr>
                <w:rFonts w:ascii="宋体" w:hAnsi="宋体" w:cs="宋体"/>
              </w:rPr>
            </w:pPr>
            <w:r>
              <w:rPr>
                <w:rFonts w:ascii="宋体" w:hAnsi="宋体" w:cs="宋体" w:hint="eastAsia"/>
                <w:w w:val="99"/>
                <w:kern w:val="0"/>
              </w:rPr>
              <w:t>2</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08A5BFF6" w14:textId="77777777" w:rsidR="00736216" w:rsidRDefault="00DE7A65">
            <w:pPr>
              <w:pStyle w:val="ab"/>
              <w:widowControl/>
              <w:spacing w:line="360" w:lineRule="auto"/>
              <w:ind w:left="215"/>
              <w:jc w:val="left"/>
              <w:rPr>
                <w:rFonts w:ascii="宋体" w:hAnsi="宋体" w:cs="宋体"/>
              </w:rPr>
            </w:pPr>
            <w:r>
              <w:rPr>
                <w:rFonts w:ascii="宋体" w:hAnsi="宋体" w:cs="宋体" w:hint="eastAsia"/>
                <w:w w:val="99"/>
                <w:kern w:val="0"/>
              </w:rPr>
              <w:t>2</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59C1EB4D" w14:textId="77777777" w:rsidR="00736216" w:rsidRDefault="00DE7A65">
            <w:pPr>
              <w:pStyle w:val="ab"/>
              <w:widowControl/>
              <w:spacing w:line="360" w:lineRule="auto"/>
              <w:ind w:left="216"/>
              <w:jc w:val="left"/>
              <w:rPr>
                <w:rFonts w:ascii="宋体" w:hAnsi="宋体" w:cs="宋体"/>
              </w:rPr>
            </w:pPr>
            <w:r>
              <w:rPr>
                <w:rFonts w:ascii="宋体" w:hAnsi="宋体" w:cs="宋体" w:hint="eastAsia"/>
                <w:w w:val="99"/>
                <w:kern w:val="0"/>
              </w:rPr>
              <w:t>2</w:t>
            </w:r>
          </w:p>
        </w:tc>
      </w:tr>
      <w:tr w:rsidR="00736216" w14:paraId="63E34D38"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0AF051F0"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32</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408407C7"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总锌</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242B41D9"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2A89F288" w14:textId="77777777" w:rsidR="00736216" w:rsidRDefault="00DE7A65">
            <w:pPr>
              <w:pStyle w:val="ab"/>
              <w:widowControl/>
              <w:spacing w:line="360" w:lineRule="auto"/>
              <w:ind w:left="214"/>
              <w:jc w:val="left"/>
              <w:rPr>
                <w:rFonts w:ascii="宋体" w:hAnsi="宋体" w:cs="宋体"/>
              </w:rPr>
            </w:pPr>
            <w:r>
              <w:rPr>
                <w:rFonts w:ascii="宋体" w:hAnsi="宋体" w:cs="宋体" w:hint="eastAsia"/>
                <w:w w:val="99"/>
                <w:kern w:val="0"/>
              </w:rPr>
              <w:t>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092A16F0" w14:textId="77777777" w:rsidR="00736216" w:rsidRDefault="00DE7A65">
            <w:pPr>
              <w:pStyle w:val="ab"/>
              <w:widowControl/>
              <w:spacing w:line="360" w:lineRule="auto"/>
              <w:ind w:left="215"/>
              <w:jc w:val="left"/>
              <w:rPr>
                <w:rFonts w:ascii="宋体" w:hAnsi="宋体" w:cs="宋体"/>
              </w:rPr>
            </w:pPr>
            <w:r>
              <w:rPr>
                <w:rFonts w:ascii="宋体" w:hAnsi="宋体" w:cs="宋体" w:hint="eastAsia"/>
                <w:w w:val="99"/>
                <w:kern w:val="0"/>
              </w:rPr>
              <w:t>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2EBEAC43" w14:textId="77777777" w:rsidR="00736216" w:rsidRDefault="00DE7A65">
            <w:pPr>
              <w:pStyle w:val="ab"/>
              <w:widowControl/>
              <w:spacing w:line="360" w:lineRule="auto"/>
              <w:ind w:left="216"/>
              <w:jc w:val="left"/>
              <w:rPr>
                <w:rFonts w:ascii="宋体" w:hAnsi="宋体" w:cs="宋体"/>
              </w:rPr>
            </w:pPr>
            <w:r>
              <w:rPr>
                <w:rFonts w:ascii="宋体" w:hAnsi="宋体" w:cs="宋体" w:hint="eastAsia"/>
                <w:w w:val="99"/>
                <w:kern w:val="0"/>
              </w:rPr>
              <w:t>5</w:t>
            </w:r>
          </w:p>
        </w:tc>
      </w:tr>
      <w:tr w:rsidR="00736216" w14:paraId="7CC75DA1"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2216571B"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33</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4E1860A7"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总锰</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1840C934"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08737DE6" w14:textId="77777777" w:rsidR="00736216" w:rsidRDefault="00DE7A65">
            <w:pPr>
              <w:pStyle w:val="ab"/>
              <w:widowControl/>
              <w:spacing w:line="360" w:lineRule="auto"/>
              <w:ind w:left="214"/>
              <w:jc w:val="left"/>
              <w:rPr>
                <w:rFonts w:ascii="宋体" w:hAnsi="宋体" w:cs="宋体"/>
              </w:rPr>
            </w:pPr>
            <w:r>
              <w:rPr>
                <w:rFonts w:ascii="宋体" w:hAnsi="宋体" w:cs="宋体" w:hint="eastAsia"/>
                <w:w w:val="99"/>
                <w:kern w:val="0"/>
              </w:rPr>
              <w:t>2</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51B1A843" w14:textId="77777777" w:rsidR="00736216" w:rsidRDefault="00DE7A65">
            <w:pPr>
              <w:pStyle w:val="ab"/>
              <w:widowControl/>
              <w:spacing w:line="360" w:lineRule="auto"/>
              <w:ind w:left="215"/>
              <w:jc w:val="left"/>
              <w:rPr>
                <w:rFonts w:ascii="宋体" w:hAnsi="宋体" w:cs="宋体"/>
              </w:rPr>
            </w:pPr>
            <w:r>
              <w:rPr>
                <w:rFonts w:ascii="宋体" w:hAnsi="宋体" w:cs="宋体" w:hint="eastAsia"/>
                <w:w w:val="99"/>
                <w:kern w:val="0"/>
              </w:rPr>
              <w:t>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2790E5A9" w14:textId="77777777" w:rsidR="00736216" w:rsidRDefault="00DE7A65">
            <w:pPr>
              <w:pStyle w:val="ab"/>
              <w:widowControl/>
              <w:spacing w:line="360" w:lineRule="auto"/>
              <w:ind w:left="216"/>
              <w:jc w:val="left"/>
              <w:rPr>
                <w:rFonts w:ascii="宋体" w:hAnsi="宋体" w:cs="宋体"/>
              </w:rPr>
            </w:pPr>
            <w:r>
              <w:rPr>
                <w:rFonts w:ascii="宋体" w:hAnsi="宋体" w:cs="宋体" w:hint="eastAsia"/>
                <w:w w:val="99"/>
                <w:kern w:val="0"/>
              </w:rPr>
              <w:t>5</w:t>
            </w:r>
          </w:p>
        </w:tc>
      </w:tr>
      <w:tr w:rsidR="00736216" w14:paraId="0EAE8AC2"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075FF682"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34</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07808703"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总铁</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68C830E4"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63087A82" w14:textId="77777777" w:rsidR="00736216" w:rsidRDefault="00DE7A65">
            <w:pPr>
              <w:pStyle w:val="ab"/>
              <w:widowControl/>
              <w:spacing w:line="360" w:lineRule="auto"/>
              <w:ind w:left="214"/>
              <w:jc w:val="left"/>
              <w:rPr>
                <w:rFonts w:ascii="宋体" w:hAnsi="宋体" w:cs="宋体"/>
              </w:rPr>
            </w:pPr>
            <w:r>
              <w:rPr>
                <w:rFonts w:ascii="宋体" w:hAnsi="宋体" w:cs="宋体" w:hint="eastAsia"/>
                <w:w w:val="99"/>
                <w:kern w:val="0"/>
              </w:rPr>
              <w:t>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5750CBB4"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10</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51A3A99B"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10</w:t>
            </w:r>
          </w:p>
        </w:tc>
      </w:tr>
      <w:tr w:rsidR="00736216" w14:paraId="76069473" w14:textId="77777777">
        <w:trPr>
          <w:trHeight w:val="271"/>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590DFA15"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35</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083FEE05"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挥发酚</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179AE8FF"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2CE93470" w14:textId="77777777" w:rsidR="00736216" w:rsidRDefault="00DE7A65">
            <w:pPr>
              <w:pStyle w:val="ab"/>
              <w:widowControl/>
              <w:spacing w:line="360" w:lineRule="auto"/>
              <w:ind w:left="214"/>
              <w:jc w:val="left"/>
              <w:rPr>
                <w:rFonts w:ascii="宋体" w:hAnsi="宋体" w:cs="宋体"/>
              </w:rPr>
            </w:pPr>
            <w:r>
              <w:rPr>
                <w:rFonts w:ascii="宋体" w:hAnsi="宋体" w:cs="宋体" w:hint="eastAsia"/>
                <w:w w:val="99"/>
                <w:kern w:val="0"/>
              </w:rPr>
              <w:t>1</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098D7034" w14:textId="77777777" w:rsidR="00736216" w:rsidRDefault="00DE7A65">
            <w:pPr>
              <w:pStyle w:val="ab"/>
              <w:widowControl/>
              <w:spacing w:line="360" w:lineRule="auto"/>
              <w:ind w:left="215"/>
              <w:jc w:val="left"/>
              <w:rPr>
                <w:rFonts w:ascii="宋体" w:hAnsi="宋体" w:cs="宋体"/>
              </w:rPr>
            </w:pPr>
            <w:r>
              <w:rPr>
                <w:rFonts w:ascii="宋体" w:hAnsi="宋体" w:cs="宋体" w:hint="eastAsia"/>
                <w:w w:val="99"/>
                <w:kern w:val="0"/>
              </w:rPr>
              <w:t>1</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12162142"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0.5</w:t>
            </w:r>
          </w:p>
        </w:tc>
      </w:tr>
      <w:tr w:rsidR="00736216" w14:paraId="75B7841A"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7579F7CF"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36</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6324C01A"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苯系物</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13EA81AF"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267DE10E"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2.5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462F9EB1"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2.5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2BE7C684" w14:textId="77777777" w:rsidR="00736216" w:rsidRDefault="00DE7A65">
            <w:pPr>
              <w:pStyle w:val="ab"/>
              <w:widowControl/>
              <w:spacing w:line="360" w:lineRule="auto"/>
              <w:ind w:left="216"/>
              <w:jc w:val="left"/>
              <w:rPr>
                <w:rFonts w:ascii="宋体" w:hAnsi="宋体" w:cs="宋体"/>
              </w:rPr>
            </w:pPr>
            <w:r>
              <w:rPr>
                <w:rFonts w:ascii="宋体" w:hAnsi="宋体" w:cs="宋体" w:hint="eastAsia"/>
                <w:w w:val="99"/>
                <w:kern w:val="0"/>
              </w:rPr>
              <w:t>1</w:t>
            </w:r>
          </w:p>
        </w:tc>
      </w:tr>
      <w:tr w:rsidR="00736216" w14:paraId="631DC3DD"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1C53C498"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37</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54A9CB77"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苯胺类</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10EF82AE"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4F74F6A5" w14:textId="77777777" w:rsidR="00736216" w:rsidRDefault="00DE7A65">
            <w:pPr>
              <w:pStyle w:val="ab"/>
              <w:widowControl/>
              <w:spacing w:line="360" w:lineRule="auto"/>
              <w:ind w:left="214"/>
              <w:jc w:val="left"/>
              <w:rPr>
                <w:rFonts w:ascii="宋体" w:hAnsi="宋体" w:cs="宋体"/>
              </w:rPr>
            </w:pPr>
            <w:r>
              <w:rPr>
                <w:rFonts w:ascii="宋体" w:hAnsi="宋体" w:cs="宋体" w:hint="eastAsia"/>
                <w:w w:val="99"/>
                <w:kern w:val="0"/>
              </w:rPr>
              <w:t>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552702F0" w14:textId="77777777" w:rsidR="00736216" w:rsidRDefault="00DE7A65">
            <w:pPr>
              <w:pStyle w:val="ab"/>
              <w:widowControl/>
              <w:spacing w:line="360" w:lineRule="auto"/>
              <w:ind w:left="215"/>
              <w:jc w:val="left"/>
              <w:rPr>
                <w:rFonts w:ascii="宋体" w:hAnsi="宋体" w:cs="宋体"/>
              </w:rPr>
            </w:pPr>
            <w:r>
              <w:rPr>
                <w:rFonts w:ascii="宋体" w:hAnsi="宋体" w:cs="宋体" w:hint="eastAsia"/>
                <w:w w:val="99"/>
                <w:kern w:val="0"/>
              </w:rPr>
              <w:t>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54A899B6" w14:textId="77777777" w:rsidR="00736216" w:rsidRDefault="00DE7A65">
            <w:pPr>
              <w:pStyle w:val="ab"/>
              <w:widowControl/>
              <w:spacing w:line="360" w:lineRule="auto"/>
              <w:ind w:left="216"/>
              <w:jc w:val="left"/>
              <w:rPr>
                <w:rFonts w:ascii="宋体" w:hAnsi="宋体" w:cs="宋体"/>
              </w:rPr>
            </w:pPr>
            <w:r>
              <w:rPr>
                <w:rFonts w:ascii="宋体" w:hAnsi="宋体" w:cs="宋体" w:hint="eastAsia"/>
                <w:w w:val="99"/>
                <w:kern w:val="0"/>
              </w:rPr>
              <w:t>2</w:t>
            </w:r>
          </w:p>
        </w:tc>
      </w:tr>
      <w:tr w:rsidR="00736216" w14:paraId="36E70C34"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07EFF2F2"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38</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1B47D27B"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硝基苯类</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2D6284BD"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378B0826" w14:textId="77777777" w:rsidR="00736216" w:rsidRDefault="00DE7A65">
            <w:pPr>
              <w:pStyle w:val="ab"/>
              <w:widowControl/>
              <w:spacing w:line="360" w:lineRule="auto"/>
              <w:ind w:left="214"/>
              <w:jc w:val="left"/>
              <w:rPr>
                <w:rFonts w:ascii="宋体" w:hAnsi="宋体" w:cs="宋体"/>
              </w:rPr>
            </w:pPr>
            <w:r>
              <w:rPr>
                <w:rFonts w:ascii="宋体" w:hAnsi="宋体" w:cs="宋体" w:hint="eastAsia"/>
                <w:w w:val="99"/>
                <w:kern w:val="0"/>
              </w:rPr>
              <w:t>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6BC46A33" w14:textId="77777777" w:rsidR="00736216" w:rsidRDefault="00DE7A65">
            <w:pPr>
              <w:pStyle w:val="ab"/>
              <w:widowControl/>
              <w:spacing w:line="360" w:lineRule="auto"/>
              <w:ind w:left="215"/>
              <w:jc w:val="left"/>
              <w:rPr>
                <w:rFonts w:ascii="宋体" w:hAnsi="宋体" w:cs="宋体"/>
              </w:rPr>
            </w:pPr>
            <w:r>
              <w:rPr>
                <w:rFonts w:ascii="宋体" w:hAnsi="宋体" w:cs="宋体" w:hint="eastAsia"/>
                <w:w w:val="99"/>
                <w:kern w:val="0"/>
              </w:rPr>
              <w:t>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692B22E8" w14:textId="77777777" w:rsidR="00736216" w:rsidRDefault="00DE7A65">
            <w:pPr>
              <w:pStyle w:val="ab"/>
              <w:widowControl/>
              <w:spacing w:line="360" w:lineRule="auto"/>
              <w:ind w:left="216"/>
              <w:jc w:val="left"/>
              <w:rPr>
                <w:rFonts w:ascii="宋体" w:hAnsi="宋体" w:cs="宋体"/>
              </w:rPr>
            </w:pPr>
            <w:r>
              <w:rPr>
                <w:rFonts w:ascii="宋体" w:hAnsi="宋体" w:cs="宋体" w:hint="eastAsia"/>
                <w:w w:val="99"/>
                <w:kern w:val="0"/>
              </w:rPr>
              <w:t>3</w:t>
            </w:r>
          </w:p>
        </w:tc>
      </w:tr>
      <w:tr w:rsidR="00736216" w14:paraId="3C5D2057" w14:textId="77777777">
        <w:trPr>
          <w:trHeight w:val="270"/>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58CBEC46"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39</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22341AEA"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甲醛</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43F9428C"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4C7ACFE6" w14:textId="77777777" w:rsidR="00736216" w:rsidRDefault="00DE7A65">
            <w:pPr>
              <w:pStyle w:val="ab"/>
              <w:widowControl/>
              <w:spacing w:line="360" w:lineRule="auto"/>
              <w:ind w:left="214"/>
              <w:jc w:val="left"/>
              <w:rPr>
                <w:rFonts w:ascii="宋体" w:hAnsi="宋体" w:cs="宋体"/>
              </w:rPr>
            </w:pPr>
            <w:r>
              <w:rPr>
                <w:rFonts w:ascii="宋体" w:hAnsi="宋体" w:cs="宋体" w:hint="eastAsia"/>
                <w:w w:val="99"/>
                <w:kern w:val="0"/>
              </w:rPr>
              <w:t>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1E8678A2" w14:textId="77777777" w:rsidR="00736216" w:rsidRDefault="00DE7A65">
            <w:pPr>
              <w:pStyle w:val="ab"/>
              <w:widowControl/>
              <w:spacing w:line="360" w:lineRule="auto"/>
              <w:ind w:left="215"/>
              <w:jc w:val="left"/>
              <w:rPr>
                <w:rFonts w:ascii="宋体" w:hAnsi="宋体" w:cs="宋体"/>
              </w:rPr>
            </w:pPr>
            <w:r>
              <w:rPr>
                <w:rFonts w:ascii="宋体" w:hAnsi="宋体" w:cs="宋体" w:hint="eastAsia"/>
                <w:w w:val="99"/>
                <w:kern w:val="0"/>
              </w:rPr>
              <w:t>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27CE9CAB" w14:textId="77777777" w:rsidR="00736216" w:rsidRDefault="00DE7A65">
            <w:pPr>
              <w:pStyle w:val="ab"/>
              <w:widowControl/>
              <w:spacing w:line="360" w:lineRule="auto"/>
              <w:ind w:left="216"/>
              <w:jc w:val="left"/>
              <w:rPr>
                <w:rFonts w:ascii="宋体" w:hAnsi="宋体" w:cs="宋体"/>
              </w:rPr>
            </w:pPr>
            <w:r>
              <w:rPr>
                <w:rFonts w:ascii="宋体" w:hAnsi="宋体" w:cs="宋体" w:hint="eastAsia"/>
                <w:w w:val="99"/>
                <w:kern w:val="0"/>
              </w:rPr>
              <w:t>2</w:t>
            </w:r>
          </w:p>
        </w:tc>
      </w:tr>
      <w:tr w:rsidR="00736216" w14:paraId="6FB38B5A"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5BAE89BD"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40</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51E6F339"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三氯甲烷</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240DAA33"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3B472DDC" w14:textId="77777777" w:rsidR="00736216" w:rsidRDefault="00DE7A65">
            <w:pPr>
              <w:pStyle w:val="ab"/>
              <w:widowControl/>
              <w:spacing w:line="360" w:lineRule="auto"/>
              <w:ind w:left="214"/>
              <w:jc w:val="left"/>
              <w:rPr>
                <w:rFonts w:ascii="宋体" w:hAnsi="宋体" w:cs="宋体"/>
              </w:rPr>
            </w:pPr>
            <w:r>
              <w:rPr>
                <w:rFonts w:ascii="宋体" w:hAnsi="宋体" w:cs="宋体" w:hint="eastAsia"/>
                <w:w w:val="99"/>
                <w:kern w:val="0"/>
              </w:rPr>
              <w:t>1</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34B727C4" w14:textId="77777777" w:rsidR="00736216" w:rsidRDefault="00DE7A65">
            <w:pPr>
              <w:pStyle w:val="ab"/>
              <w:widowControl/>
              <w:spacing w:line="360" w:lineRule="auto"/>
              <w:ind w:left="215"/>
              <w:jc w:val="left"/>
              <w:rPr>
                <w:rFonts w:ascii="宋体" w:hAnsi="宋体" w:cs="宋体"/>
              </w:rPr>
            </w:pPr>
            <w:r>
              <w:rPr>
                <w:rFonts w:ascii="宋体" w:hAnsi="宋体" w:cs="宋体" w:hint="eastAsia"/>
                <w:w w:val="99"/>
                <w:kern w:val="0"/>
              </w:rPr>
              <w:t>1</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717D51AF"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0.6</w:t>
            </w:r>
          </w:p>
        </w:tc>
      </w:tr>
      <w:tr w:rsidR="00736216" w14:paraId="29BBCDAE"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55F5E15F"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41</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54D3E615"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四氯化碳</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602E9509"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76185933"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0.5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1F22FF0D"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0.5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1C9F6393"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0.06</w:t>
            </w:r>
          </w:p>
        </w:tc>
      </w:tr>
      <w:tr w:rsidR="00736216" w14:paraId="7371CE55"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24CE466F"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42</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1870C8F9"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三氯乙烯</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39DAB839"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16DA2C4A" w14:textId="77777777" w:rsidR="00736216" w:rsidRDefault="00DE7A65">
            <w:pPr>
              <w:pStyle w:val="ab"/>
              <w:widowControl/>
              <w:spacing w:line="360" w:lineRule="auto"/>
              <w:ind w:left="214"/>
              <w:jc w:val="left"/>
              <w:rPr>
                <w:rFonts w:ascii="宋体" w:hAnsi="宋体" w:cs="宋体"/>
              </w:rPr>
            </w:pPr>
            <w:r>
              <w:rPr>
                <w:rFonts w:ascii="宋体" w:hAnsi="宋体" w:cs="宋体" w:hint="eastAsia"/>
                <w:w w:val="99"/>
                <w:kern w:val="0"/>
              </w:rPr>
              <w:t>1</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4AE1D498" w14:textId="77777777" w:rsidR="00736216" w:rsidRDefault="00DE7A65">
            <w:pPr>
              <w:pStyle w:val="ab"/>
              <w:widowControl/>
              <w:spacing w:line="360" w:lineRule="auto"/>
              <w:ind w:left="215"/>
              <w:jc w:val="left"/>
              <w:rPr>
                <w:rFonts w:ascii="宋体" w:hAnsi="宋体" w:cs="宋体"/>
              </w:rPr>
            </w:pPr>
            <w:r>
              <w:rPr>
                <w:rFonts w:ascii="宋体" w:hAnsi="宋体" w:cs="宋体" w:hint="eastAsia"/>
                <w:w w:val="99"/>
                <w:kern w:val="0"/>
              </w:rPr>
              <w:t>1</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54A5B085"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0.6</w:t>
            </w:r>
          </w:p>
        </w:tc>
      </w:tr>
      <w:tr w:rsidR="00736216" w14:paraId="47A5FA92" w14:textId="77777777">
        <w:trPr>
          <w:trHeight w:val="270"/>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700581EC"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43</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1E561C12"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四氯乙烯</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687F9037"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00CC783C"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0.5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3F2D38A4"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0.5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44E2B0D0"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0.2</w:t>
            </w:r>
          </w:p>
        </w:tc>
      </w:tr>
      <w:tr w:rsidR="00736216" w14:paraId="624E03C0"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458A992B"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44</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7122D033" w14:textId="77777777" w:rsidR="00736216" w:rsidRDefault="00DE7A65">
            <w:pPr>
              <w:pStyle w:val="ab"/>
              <w:widowControl/>
              <w:spacing w:line="360" w:lineRule="auto"/>
              <w:ind w:left="213"/>
              <w:jc w:val="left"/>
              <w:rPr>
                <w:rFonts w:ascii="宋体" w:hAnsi="宋体" w:cs="宋体"/>
              </w:rPr>
            </w:pPr>
            <w:proofErr w:type="spellStart"/>
            <w:proofErr w:type="gramStart"/>
            <w:r>
              <w:rPr>
                <w:rFonts w:ascii="宋体" w:hAnsi="宋体" w:cs="宋体" w:hint="eastAsia"/>
                <w:kern w:val="0"/>
              </w:rPr>
              <w:t>可吸附有机卤化物</w:t>
            </w:r>
            <w:proofErr w:type="spellEnd"/>
            <w:r>
              <w:rPr>
                <w:rFonts w:ascii="宋体" w:hAnsi="宋体" w:cs="宋体" w:hint="eastAsia"/>
                <w:kern w:val="0"/>
              </w:rPr>
              <w:t>(</w:t>
            </w:r>
            <w:proofErr w:type="spellStart"/>
            <w:proofErr w:type="gramEnd"/>
            <w:r>
              <w:rPr>
                <w:rFonts w:ascii="宋体" w:hAnsi="宋体" w:cs="宋体" w:hint="eastAsia"/>
                <w:kern w:val="0"/>
              </w:rPr>
              <w:t>AOX,以</w:t>
            </w:r>
            <w:proofErr w:type="spellEnd"/>
            <w:r>
              <w:rPr>
                <w:rFonts w:ascii="宋体" w:hAnsi="宋体" w:cs="宋体" w:hint="eastAsia"/>
                <w:kern w:val="0"/>
              </w:rPr>
              <w:t xml:space="preserve"> Cl</w:t>
            </w:r>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5F9A1C9A"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36482553" w14:textId="77777777" w:rsidR="00736216" w:rsidRDefault="00DE7A65">
            <w:pPr>
              <w:pStyle w:val="ab"/>
              <w:widowControl/>
              <w:spacing w:line="360" w:lineRule="auto"/>
              <w:ind w:left="214"/>
              <w:jc w:val="left"/>
              <w:rPr>
                <w:rFonts w:ascii="宋体" w:hAnsi="宋体" w:cs="宋体"/>
              </w:rPr>
            </w:pPr>
            <w:r>
              <w:rPr>
                <w:rFonts w:ascii="宋体" w:hAnsi="宋体" w:cs="宋体" w:hint="eastAsia"/>
                <w:w w:val="99"/>
                <w:kern w:val="0"/>
              </w:rPr>
              <w:t>8</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08CCB1C7" w14:textId="77777777" w:rsidR="00736216" w:rsidRDefault="00DE7A65">
            <w:pPr>
              <w:pStyle w:val="ab"/>
              <w:widowControl/>
              <w:spacing w:line="360" w:lineRule="auto"/>
              <w:ind w:left="215"/>
              <w:jc w:val="left"/>
              <w:rPr>
                <w:rFonts w:ascii="宋体" w:hAnsi="宋体" w:cs="宋体"/>
              </w:rPr>
            </w:pPr>
            <w:r>
              <w:rPr>
                <w:rFonts w:ascii="宋体" w:hAnsi="宋体" w:cs="宋体" w:hint="eastAsia"/>
                <w:w w:val="99"/>
                <w:kern w:val="0"/>
              </w:rPr>
              <w:t>8</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2FCCE3DB" w14:textId="77777777" w:rsidR="00736216" w:rsidRDefault="00DE7A65">
            <w:pPr>
              <w:pStyle w:val="ab"/>
              <w:widowControl/>
              <w:spacing w:line="360" w:lineRule="auto"/>
              <w:ind w:left="216"/>
              <w:jc w:val="left"/>
              <w:rPr>
                <w:rFonts w:ascii="宋体" w:hAnsi="宋体" w:cs="宋体"/>
              </w:rPr>
            </w:pPr>
            <w:r>
              <w:rPr>
                <w:rFonts w:ascii="宋体" w:hAnsi="宋体" w:cs="宋体" w:hint="eastAsia"/>
                <w:w w:val="99"/>
                <w:kern w:val="0"/>
              </w:rPr>
              <w:t>5</w:t>
            </w:r>
          </w:p>
        </w:tc>
      </w:tr>
      <w:tr w:rsidR="00736216" w14:paraId="23EB343A" w14:textId="77777777">
        <w:trPr>
          <w:trHeight w:val="268"/>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65F2C99E"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45</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2E2DAFAE" w14:textId="77777777" w:rsidR="00736216" w:rsidRDefault="00DE7A65">
            <w:pPr>
              <w:pStyle w:val="ab"/>
              <w:widowControl/>
              <w:spacing w:line="360" w:lineRule="auto"/>
              <w:ind w:left="213"/>
              <w:jc w:val="left"/>
              <w:rPr>
                <w:rFonts w:ascii="宋体" w:hAnsi="宋体" w:cs="宋体"/>
                <w:lang w:eastAsia="zh-CN"/>
              </w:rPr>
            </w:pPr>
            <w:r>
              <w:rPr>
                <w:rFonts w:ascii="宋体" w:hAnsi="宋体" w:cs="宋体" w:hint="eastAsia"/>
                <w:kern w:val="0"/>
                <w:lang w:eastAsia="zh-CN"/>
              </w:rPr>
              <w:t>有机磷农药（以 P 计）</w:t>
            </w:r>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29B974AA"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4ABD580D" w14:textId="77777777" w:rsidR="00736216" w:rsidRDefault="00DE7A65">
            <w:pPr>
              <w:pStyle w:val="ab"/>
              <w:widowControl/>
              <w:spacing w:line="360" w:lineRule="auto"/>
              <w:ind w:left="214"/>
              <w:jc w:val="left"/>
              <w:rPr>
                <w:rFonts w:ascii="宋体" w:hAnsi="宋体" w:cs="宋体"/>
              </w:rPr>
            </w:pPr>
            <w:r>
              <w:rPr>
                <w:rFonts w:ascii="宋体" w:hAnsi="宋体" w:cs="宋体" w:hint="eastAsia"/>
                <w:kern w:val="0"/>
              </w:rPr>
              <w:t>0.5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5CE7D0B3" w14:textId="77777777" w:rsidR="00736216" w:rsidRDefault="00DE7A65">
            <w:pPr>
              <w:pStyle w:val="ab"/>
              <w:widowControl/>
              <w:spacing w:line="360" w:lineRule="auto"/>
              <w:ind w:left="215"/>
              <w:jc w:val="left"/>
              <w:rPr>
                <w:rFonts w:ascii="宋体" w:hAnsi="宋体" w:cs="宋体"/>
              </w:rPr>
            </w:pPr>
            <w:r>
              <w:rPr>
                <w:rFonts w:ascii="宋体" w:hAnsi="宋体" w:cs="宋体" w:hint="eastAsia"/>
                <w:kern w:val="0"/>
              </w:rPr>
              <w:t>0.5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443E4509" w14:textId="77777777" w:rsidR="00736216" w:rsidRDefault="00DE7A65">
            <w:pPr>
              <w:pStyle w:val="ab"/>
              <w:widowControl/>
              <w:spacing w:line="360" w:lineRule="auto"/>
              <w:ind w:left="216"/>
              <w:jc w:val="left"/>
              <w:rPr>
                <w:rFonts w:ascii="宋体" w:hAnsi="宋体" w:cs="宋体"/>
              </w:rPr>
            </w:pPr>
            <w:r>
              <w:rPr>
                <w:rFonts w:ascii="宋体" w:hAnsi="宋体" w:cs="宋体" w:hint="eastAsia"/>
                <w:kern w:val="0"/>
              </w:rPr>
              <w:t>0.5</w:t>
            </w:r>
          </w:p>
        </w:tc>
      </w:tr>
      <w:tr w:rsidR="00736216" w14:paraId="47463401" w14:textId="77777777">
        <w:trPr>
          <w:trHeight w:val="270"/>
          <w:jc w:val="center"/>
        </w:trPr>
        <w:tc>
          <w:tcPr>
            <w:tcW w:w="638" w:type="dxa"/>
            <w:tcBorders>
              <w:top w:val="single" w:sz="4" w:space="0" w:color="000000"/>
              <w:left w:val="single" w:sz="4" w:space="0" w:color="000000"/>
              <w:bottom w:val="single" w:sz="4" w:space="0" w:color="000000"/>
              <w:right w:val="single" w:sz="4" w:space="0" w:color="000000"/>
            </w:tcBorders>
            <w:shd w:val="clear" w:color="auto" w:fill="auto"/>
          </w:tcPr>
          <w:p w14:paraId="113F5344"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46</w:t>
            </w:r>
          </w:p>
        </w:tc>
        <w:tc>
          <w:tcPr>
            <w:tcW w:w="2806" w:type="dxa"/>
            <w:tcBorders>
              <w:top w:val="single" w:sz="4" w:space="0" w:color="000000"/>
              <w:left w:val="single" w:sz="4" w:space="0" w:color="000000"/>
              <w:bottom w:val="single" w:sz="4" w:space="0" w:color="000000"/>
              <w:right w:val="single" w:sz="4" w:space="0" w:color="000000"/>
            </w:tcBorders>
            <w:shd w:val="clear" w:color="auto" w:fill="auto"/>
          </w:tcPr>
          <w:p w14:paraId="456A020A" w14:textId="77777777" w:rsidR="00736216" w:rsidRDefault="00DE7A65">
            <w:pPr>
              <w:pStyle w:val="ab"/>
              <w:widowControl/>
              <w:spacing w:line="360" w:lineRule="auto"/>
              <w:ind w:left="213"/>
              <w:jc w:val="left"/>
              <w:rPr>
                <w:rFonts w:ascii="宋体" w:hAnsi="宋体" w:cs="宋体"/>
              </w:rPr>
            </w:pPr>
            <w:proofErr w:type="spellStart"/>
            <w:r>
              <w:rPr>
                <w:rFonts w:ascii="宋体" w:hAnsi="宋体" w:cs="宋体" w:hint="eastAsia"/>
                <w:kern w:val="0"/>
              </w:rPr>
              <w:t>五氯酚</w:t>
            </w:r>
            <w:proofErr w:type="spellEnd"/>
          </w:p>
        </w:tc>
        <w:tc>
          <w:tcPr>
            <w:tcW w:w="1651" w:type="dxa"/>
            <w:tcBorders>
              <w:top w:val="single" w:sz="4" w:space="0" w:color="000000"/>
              <w:left w:val="single" w:sz="4" w:space="0" w:color="000000"/>
              <w:bottom w:val="single" w:sz="4" w:space="0" w:color="000000"/>
              <w:right w:val="single" w:sz="4" w:space="0" w:color="000000"/>
            </w:tcBorders>
            <w:shd w:val="clear" w:color="auto" w:fill="auto"/>
          </w:tcPr>
          <w:p w14:paraId="0EDD052A" w14:textId="77777777" w:rsidR="00736216" w:rsidRDefault="00DE7A65">
            <w:pPr>
              <w:pStyle w:val="ab"/>
              <w:widowControl/>
              <w:spacing w:line="360" w:lineRule="auto"/>
              <w:ind w:left="213"/>
              <w:jc w:val="left"/>
              <w:rPr>
                <w:rFonts w:ascii="宋体" w:hAnsi="宋体" w:cs="宋体"/>
              </w:rPr>
            </w:pPr>
            <w:r>
              <w:rPr>
                <w:rFonts w:ascii="宋体" w:hAnsi="宋体" w:cs="宋体" w:hint="eastAsia"/>
                <w:kern w:val="0"/>
              </w:rPr>
              <w:t>mg/L</w:t>
            </w:r>
          </w:p>
        </w:tc>
        <w:tc>
          <w:tcPr>
            <w:tcW w:w="1068" w:type="dxa"/>
            <w:tcBorders>
              <w:top w:val="single" w:sz="4" w:space="0" w:color="000000"/>
              <w:left w:val="single" w:sz="4" w:space="0" w:color="000000"/>
              <w:bottom w:val="single" w:sz="4" w:space="0" w:color="000000"/>
              <w:right w:val="single" w:sz="4" w:space="0" w:color="000000"/>
            </w:tcBorders>
            <w:shd w:val="clear" w:color="auto" w:fill="auto"/>
          </w:tcPr>
          <w:p w14:paraId="501BD354" w14:textId="77777777" w:rsidR="00736216" w:rsidRDefault="00DE7A65">
            <w:pPr>
              <w:pStyle w:val="ab"/>
              <w:widowControl/>
              <w:spacing w:line="360" w:lineRule="auto"/>
              <w:ind w:left="214"/>
              <w:jc w:val="left"/>
              <w:rPr>
                <w:rFonts w:ascii="宋体" w:hAnsi="宋体" w:cs="宋体"/>
              </w:rPr>
            </w:pPr>
            <w:r>
              <w:rPr>
                <w:rFonts w:ascii="宋体" w:hAnsi="宋体" w:cs="宋体" w:hint="eastAsia"/>
                <w:w w:val="99"/>
                <w:kern w:val="0"/>
              </w:rPr>
              <w:t>5</w:t>
            </w:r>
          </w:p>
        </w:tc>
        <w:tc>
          <w:tcPr>
            <w:tcW w:w="1067" w:type="dxa"/>
            <w:tcBorders>
              <w:top w:val="single" w:sz="4" w:space="0" w:color="000000"/>
              <w:left w:val="single" w:sz="4" w:space="0" w:color="000000"/>
              <w:bottom w:val="single" w:sz="4" w:space="0" w:color="000000"/>
              <w:right w:val="single" w:sz="4" w:space="0" w:color="000000"/>
            </w:tcBorders>
            <w:shd w:val="clear" w:color="auto" w:fill="auto"/>
          </w:tcPr>
          <w:p w14:paraId="56872AC3" w14:textId="77777777" w:rsidR="00736216" w:rsidRDefault="00DE7A65">
            <w:pPr>
              <w:pStyle w:val="ab"/>
              <w:widowControl/>
              <w:spacing w:line="360" w:lineRule="auto"/>
              <w:ind w:left="215"/>
              <w:jc w:val="left"/>
              <w:rPr>
                <w:rFonts w:ascii="宋体" w:hAnsi="宋体" w:cs="宋体"/>
              </w:rPr>
            </w:pPr>
            <w:r>
              <w:rPr>
                <w:rFonts w:ascii="宋体" w:hAnsi="宋体" w:cs="宋体" w:hint="eastAsia"/>
                <w:w w:val="99"/>
                <w:kern w:val="0"/>
              </w:rPr>
              <w:t>5</w:t>
            </w:r>
          </w:p>
        </w:tc>
        <w:tc>
          <w:tcPr>
            <w:tcW w:w="1065" w:type="dxa"/>
            <w:tcBorders>
              <w:top w:val="single" w:sz="4" w:space="0" w:color="000000"/>
              <w:left w:val="single" w:sz="4" w:space="0" w:color="000000"/>
              <w:bottom w:val="single" w:sz="4" w:space="0" w:color="000000"/>
              <w:right w:val="single" w:sz="4" w:space="0" w:color="000000"/>
            </w:tcBorders>
            <w:shd w:val="clear" w:color="auto" w:fill="auto"/>
          </w:tcPr>
          <w:p w14:paraId="1A804E3D" w14:textId="77777777" w:rsidR="00736216" w:rsidRDefault="00DE7A65">
            <w:pPr>
              <w:pStyle w:val="ab"/>
              <w:widowControl/>
              <w:spacing w:line="360" w:lineRule="auto"/>
              <w:ind w:left="216"/>
              <w:jc w:val="left"/>
              <w:rPr>
                <w:rFonts w:ascii="宋体" w:hAnsi="宋体" w:cs="宋体"/>
              </w:rPr>
            </w:pPr>
            <w:r>
              <w:rPr>
                <w:rFonts w:ascii="宋体" w:hAnsi="宋体" w:cs="宋体" w:hint="eastAsia"/>
                <w:w w:val="99"/>
                <w:kern w:val="0"/>
              </w:rPr>
              <w:t>5</w:t>
            </w:r>
          </w:p>
        </w:tc>
      </w:tr>
    </w:tbl>
    <w:p w14:paraId="6B45ECE4" w14:textId="77777777" w:rsidR="00736216" w:rsidRDefault="00DE7A65">
      <w:pPr>
        <w:pStyle w:val="ab"/>
        <w:spacing w:line="500" w:lineRule="exact"/>
        <w:ind w:firstLineChars="200" w:firstLine="480"/>
        <w:rPr>
          <w:rFonts w:ascii="宋体" w:hAnsi="宋体" w:cs="宋体"/>
          <w:lang w:val="zh-CN" w:bidi="zh-CN"/>
        </w:rPr>
      </w:pPr>
      <w:r>
        <w:rPr>
          <w:rFonts w:ascii="宋体" w:hAnsi="宋体" w:cs="宋体" w:hint="eastAsia"/>
          <w:lang w:val="zh-CN" w:bidi="zh-CN"/>
        </w:rPr>
        <w:t>下水道末端无城镇污水处理设施时，排入城镇下水道的污水水质，应根据污水的最终去向符合国家和地方现行污染物排放标准，且应符合 C 级的规定。</w:t>
      </w:r>
    </w:p>
    <w:p w14:paraId="749DE18F" w14:textId="77777777" w:rsidR="00736216" w:rsidRDefault="00DE7A65">
      <w:pPr>
        <w:pStyle w:val="4"/>
        <w:widowControl/>
        <w:numPr>
          <w:ilvl w:val="0"/>
          <w:numId w:val="13"/>
        </w:numPr>
        <w:spacing w:line="500" w:lineRule="exact"/>
        <w:ind w:left="0" w:firstLine="0"/>
        <w:rPr>
          <w:rFonts w:ascii="宋体" w:eastAsia="宋体" w:hAnsi="宋体" w:cs="宋体" w:hint="default"/>
          <w:szCs w:val="24"/>
        </w:rPr>
      </w:pPr>
      <w:r>
        <w:rPr>
          <w:rFonts w:ascii="宋体" w:eastAsia="宋体" w:hAnsi="宋体" w:cs="宋体"/>
          <w:szCs w:val="24"/>
        </w:rPr>
        <w:t>未纳入城镇污水管网的生活污水</w:t>
      </w:r>
    </w:p>
    <w:p w14:paraId="67E3192B" w14:textId="77777777" w:rsidR="00736216" w:rsidRDefault="00DE7A65">
      <w:pPr>
        <w:spacing w:line="500" w:lineRule="exact"/>
        <w:ind w:firstLineChars="200" w:firstLine="480"/>
        <w:rPr>
          <w:rFonts w:ascii="宋体" w:hAnsi="宋体" w:cs="宋体"/>
          <w:spacing w:val="-3"/>
          <w:lang w:val="zh-CN" w:bidi="zh-CN"/>
        </w:rPr>
      </w:pPr>
      <w:r>
        <w:rPr>
          <w:rFonts w:ascii="宋体" w:hAnsi="宋体" w:cs="宋体" w:hint="eastAsia"/>
          <w:lang w:bidi="zh-CN"/>
        </w:rPr>
        <w:t>a)</w:t>
      </w:r>
      <w:r>
        <w:rPr>
          <w:rFonts w:ascii="宋体" w:hAnsi="宋体" w:cs="宋体" w:hint="eastAsia"/>
          <w:lang w:val="zh-CN" w:bidi="zh-CN"/>
        </w:rPr>
        <w:t>500 (m</w:t>
      </w:r>
      <w:r>
        <w:rPr>
          <w:rFonts w:ascii="宋体" w:hAnsi="宋体" w:cs="宋体" w:hint="eastAsia"/>
          <w:position w:val="11"/>
          <w:lang w:val="zh-CN" w:bidi="zh-CN"/>
        </w:rPr>
        <w:t>3</w:t>
      </w:r>
      <w:r>
        <w:rPr>
          <w:rFonts w:ascii="宋体" w:hAnsi="宋体" w:cs="宋体" w:hint="eastAsia"/>
          <w:lang w:val="zh-CN" w:bidi="zh-CN"/>
        </w:rPr>
        <w:t>/d</w:t>
      </w:r>
      <w:r>
        <w:rPr>
          <w:rFonts w:ascii="宋体" w:hAnsi="宋体" w:cs="宋体" w:hint="eastAsia"/>
          <w:spacing w:val="-3"/>
          <w:lang w:val="zh-CN" w:bidi="zh-CN"/>
        </w:rPr>
        <w:t>)及以上规模农村生活污水处理系统。</w:t>
      </w:r>
    </w:p>
    <w:p w14:paraId="0E4967F5" w14:textId="77777777" w:rsidR="00736216" w:rsidRDefault="00DE7A65">
      <w:pPr>
        <w:spacing w:line="500" w:lineRule="exact"/>
        <w:ind w:firstLineChars="200" w:firstLine="480"/>
        <w:rPr>
          <w:rFonts w:ascii="宋体" w:hAnsi="宋体" w:cs="宋体"/>
          <w:spacing w:val="-3"/>
          <w:lang w:val="zh-CN" w:bidi="zh-CN"/>
        </w:rPr>
      </w:pPr>
      <w:r>
        <w:rPr>
          <w:rFonts w:ascii="宋体" w:hAnsi="宋体" w:cs="宋体" w:hint="eastAsia"/>
          <w:lang w:val="zh-CN" w:bidi="zh-CN"/>
        </w:rPr>
        <w:t>500 (m</w:t>
      </w:r>
      <w:r>
        <w:rPr>
          <w:rFonts w:ascii="宋体" w:hAnsi="宋体" w:cs="宋体" w:hint="eastAsia"/>
          <w:position w:val="11"/>
          <w:lang w:val="zh-CN" w:bidi="zh-CN"/>
        </w:rPr>
        <w:t>3</w:t>
      </w:r>
      <w:r>
        <w:rPr>
          <w:rFonts w:ascii="宋体" w:hAnsi="宋体" w:cs="宋体" w:hint="eastAsia"/>
          <w:lang w:val="zh-CN" w:bidi="zh-CN"/>
        </w:rPr>
        <w:t>/d</w:t>
      </w:r>
      <w:r>
        <w:rPr>
          <w:rFonts w:ascii="宋体" w:hAnsi="宋体" w:cs="宋体" w:hint="eastAsia"/>
          <w:spacing w:val="-8"/>
          <w:lang w:val="zh-CN" w:bidi="zh-CN"/>
        </w:rPr>
        <w:t xml:space="preserve">)以上规模(含 </w:t>
      </w:r>
      <w:r>
        <w:rPr>
          <w:rFonts w:ascii="宋体" w:hAnsi="宋体" w:cs="宋体" w:hint="eastAsia"/>
          <w:lang w:val="zh-CN" w:bidi="zh-CN"/>
        </w:rPr>
        <w:t>500m</w:t>
      </w:r>
      <w:r>
        <w:rPr>
          <w:rFonts w:ascii="宋体" w:hAnsi="宋体" w:cs="宋体" w:hint="eastAsia"/>
          <w:position w:val="11"/>
          <w:lang w:val="zh-CN" w:bidi="zh-CN"/>
        </w:rPr>
        <w:t>3</w:t>
      </w:r>
      <w:r>
        <w:rPr>
          <w:rFonts w:ascii="宋体" w:hAnsi="宋体" w:cs="宋体" w:hint="eastAsia"/>
          <w:lang w:val="zh-CN" w:bidi="zh-CN"/>
        </w:rPr>
        <w:t>/d</w:t>
      </w:r>
      <w:r>
        <w:rPr>
          <w:rFonts w:ascii="宋体" w:hAnsi="宋体" w:cs="宋体" w:hint="eastAsia"/>
          <w:spacing w:val="-7"/>
          <w:lang w:val="zh-CN" w:bidi="zh-CN"/>
        </w:rPr>
        <w:t>)的农村生活污水处理设施可参照执行《城镇污水处理</w:t>
      </w:r>
      <w:r>
        <w:rPr>
          <w:rFonts w:ascii="宋体" w:hAnsi="宋体" w:cs="宋体" w:hint="eastAsia"/>
          <w:spacing w:val="-5"/>
          <w:lang w:val="zh-CN" w:bidi="zh-CN"/>
        </w:rPr>
        <w:t>厂污染物排放标准》</w:t>
      </w:r>
      <w:r>
        <w:rPr>
          <w:rFonts w:ascii="宋体" w:hAnsi="宋体" w:cs="宋体" w:hint="eastAsia"/>
          <w:lang w:val="zh-CN" w:bidi="zh-CN"/>
        </w:rPr>
        <w:t>(GB 18918-2002</w:t>
      </w:r>
      <w:r>
        <w:rPr>
          <w:rFonts w:ascii="宋体" w:hAnsi="宋体" w:cs="宋体" w:hint="eastAsia"/>
          <w:spacing w:val="-8"/>
          <w:lang w:val="zh-CN" w:bidi="zh-CN"/>
        </w:rPr>
        <w:t xml:space="preserve">)，出水水质需满足一级 </w:t>
      </w:r>
      <w:r>
        <w:rPr>
          <w:rFonts w:ascii="宋体" w:hAnsi="宋体" w:cs="宋体" w:hint="eastAsia"/>
          <w:lang w:val="zh-CN" w:bidi="zh-CN"/>
        </w:rPr>
        <w:t>A</w:t>
      </w:r>
      <w:r>
        <w:rPr>
          <w:rFonts w:ascii="宋体" w:hAnsi="宋体" w:cs="宋体" w:hint="eastAsia"/>
          <w:spacing w:val="-16"/>
          <w:lang w:val="zh-CN" w:bidi="zh-CN"/>
        </w:rPr>
        <w:t xml:space="preserve"> 标准，如表 </w:t>
      </w:r>
      <w:r>
        <w:rPr>
          <w:rFonts w:ascii="宋体" w:hAnsi="宋体" w:cs="宋体" w:hint="eastAsia"/>
          <w:lang w:val="zh-CN" w:bidi="zh-CN"/>
        </w:rPr>
        <w:lastRenderedPageBreak/>
        <w:t>4-2</w:t>
      </w:r>
      <w:r>
        <w:rPr>
          <w:rFonts w:ascii="宋体" w:hAnsi="宋体" w:cs="宋体" w:hint="eastAsia"/>
          <w:spacing w:val="-35"/>
          <w:lang w:val="zh-CN" w:bidi="zh-CN"/>
        </w:rPr>
        <w:t xml:space="preserve"> 和 </w:t>
      </w:r>
      <w:r>
        <w:rPr>
          <w:rFonts w:ascii="宋体" w:hAnsi="宋体" w:cs="宋体" w:hint="eastAsia"/>
          <w:lang w:val="zh-CN" w:bidi="zh-CN"/>
        </w:rPr>
        <w:t>4-3</w:t>
      </w:r>
      <w:r>
        <w:rPr>
          <w:rFonts w:ascii="宋体" w:hAnsi="宋体" w:cs="宋体" w:hint="eastAsia"/>
          <w:spacing w:val="-3"/>
          <w:lang w:val="zh-CN" w:bidi="zh-CN"/>
        </w:rPr>
        <w:t>。</w:t>
      </w:r>
    </w:p>
    <w:p w14:paraId="3125D39C" w14:textId="77777777" w:rsidR="00736216" w:rsidRDefault="00DE7A65">
      <w:pPr>
        <w:widowControl/>
        <w:spacing w:line="240" w:lineRule="atLeast"/>
        <w:ind w:firstLineChars="400" w:firstLine="960"/>
        <w:rPr>
          <w:rFonts w:ascii="宋体" w:hAnsi="宋体" w:cs="宋体"/>
          <w:lang w:bidi="zh-CN"/>
        </w:rPr>
      </w:pPr>
      <w:r>
        <w:rPr>
          <w:rFonts w:ascii="黑体" w:eastAsia="黑体" w:hAnsi="宋体" w:cs="宋体" w:hint="eastAsia"/>
          <w:szCs w:val="21"/>
          <w:lang w:val="zh-CN" w:bidi="zh-CN"/>
        </w:rPr>
        <w:t>表 4-2 基本控制项目最高允许排放浓度（日均值） 单位：mg/L</w:t>
      </w:r>
    </w:p>
    <w:p w14:paraId="1333C497" w14:textId="77777777" w:rsidR="00736216" w:rsidRDefault="00DE7A65">
      <w:pPr>
        <w:jc w:val="center"/>
        <w:rPr>
          <w:rFonts w:ascii="宋体" w:hAnsi="宋体" w:cs="宋体"/>
        </w:rPr>
      </w:pPr>
      <w:r>
        <w:rPr>
          <w:rFonts w:ascii="宋体" w:hAnsi="宋体" w:cs="宋体" w:hint="eastAsia"/>
          <w:noProof/>
        </w:rPr>
        <w:drawing>
          <wp:inline distT="0" distB="0" distL="114300" distR="114300" wp14:anchorId="6FE9F3C8" wp14:editId="7D3A307F">
            <wp:extent cx="4221480" cy="3028950"/>
            <wp:effectExtent l="0" t="0" r="7620" b="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25"/>
                    <a:srcRect l="13547" r="15655"/>
                    <a:stretch>
                      <a:fillRect/>
                    </a:stretch>
                  </pic:blipFill>
                  <pic:spPr>
                    <a:xfrm>
                      <a:off x="0" y="0"/>
                      <a:ext cx="4221480" cy="3028950"/>
                    </a:xfrm>
                    <a:prstGeom prst="rect">
                      <a:avLst/>
                    </a:prstGeom>
                    <a:noFill/>
                    <a:ln>
                      <a:noFill/>
                    </a:ln>
                  </pic:spPr>
                </pic:pic>
              </a:graphicData>
            </a:graphic>
          </wp:inline>
        </w:drawing>
      </w:r>
    </w:p>
    <w:p w14:paraId="4409A22E" w14:textId="77777777" w:rsidR="00736216" w:rsidRDefault="00DE7A65">
      <w:pPr>
        <w:jc w:val="center"/>
        <w:rPr>
          <w:rFonts w:ascii="黑体" w:eastAsia="黑体" w:hAnsi="宋体" w:cs="宋体"/>
          <w:szCs w:val="21"/>
          <w:lang w:val="zh-CN" w:bidi="zh-CN"/>
        </w:rPr>
      </w:pPr>
      <w:r>
        <w:rPr>
          <w:rFonts w:ascii="黑体" w:eastAsia="黑体" w:hAnsi="宋体" w:cs="宋体" w:hint="eastAsia"/>
          <w:szCs w:val="21"/>
          <w:lang w:val="zh-CN" w:bidi="zh-CN"/>
        </w:rPr>
        <w:t>表 4-3 部分一类污染物最高允许排放浓度（日均值） 单位： mg/L</w:t>
      </w:r>
    </w:p>
    <w:p w14:paraId="409FA9EF" w14:textId="77777777" w:rsidR="00736216" w:rsidRDefault="00DE7A65">
      <w:pPr>
        <w:ind w:firstLineChars="200" w:firstLine="480"/>
        <w:jc w:val="center"/>
      </w:pPr>
      <w:r>
        <w:rPr>
          <w:noProof/>
        </w:rPr>
        <w:drawing>
          <wp:inline distT="0" distB="0" distL="114300" distR="114300" wp14:anchorId="3C636742" wp14:editId="4C7D10D7">
            <wp:extent cx="4206240" cy="2157730"/>
            <wp:effectExtent l="0" t="0" r="3810" b="0"/>
            <wp:docPr id="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pic:cNvPicPr>
                      <a:picLocks noChangeAspect="1"/>
                    </pic:cNvPicPr>
                  </pic:nvPicPr>
                  <pic:blipFill>
                    <a:blip r:embed="rId26"/>
                    <a:srcRect l="10198" r="9384"/>
                    <a:stretch>
                      <a:fillRect/>
                    </a:stretch>
                  </pic:blipFill>
                  <pic:spPr>
                    <a:xfrm>
                      <a:off x="0" y="0"/>
                      <a:ext cx="4206240" cy="2157730"/>
                    </a:xfrm>
                    <a:prstGeom prst="rect">
                      <a:avLst/>
                    </a:prstGeom>
                    <a:noFill/>
                    <a:ln>
                      <a:noFill/>
                    </a:ln>
                  </pic:spPr>
                </pic:pic>
              </a:graphicData>
            </a:graphic>
          </wp:inline>
        </w:drawing>
      </w:r>
    </w:p>
    <w:p w14:paraId="48470CE4" w14:textId="77777777" w:rsidR="00736216" w:rsidRDefault="00DE7A65">
      <w:pPr>
        <w:spacing w:line="540" w:lineRule="exact"/>
        <w:ind w:firstLineChars="200" w:firstLine="456"/>
        <w:rPr>
          <w:rFonts w:ascii="宋体" w:hAnsi="宋体" w:cs="宋体"/>
          <w:spacing w:val="-4"/>
          <w:lang w:val="zh-CN" w:bidi="zh-CN"/>
        </w:rPr>
      </w:pPr>
      <w:r>
        <w:rPr>
          <w:rFonts w:ascii="宋体" w:hAnsi="宋体" w:cs="宋体" w:hint="eastAsia"/>
          <w:spacing w:val="-6"/>
          <w:lang w:val="zh-CN" w:bidi="zh-CN"/>
        </w:rPr>
        <w:t>污水处理系统有工业企业、养殖场等部门排入污水的，需根据企业排入污水特征，达</w:t>
      </w:r>
      <w:r>
        <w:rPr>
          <w:rFonts w:ascii="宋体" w:hAnsi="宋体" w:cs="宋体" w:hint="eastAsia"/>
          <w:spacing w:val="-4"/>
          <w:lang w:val="zh-CN" w:bidi="zh-CN"/>
        </w:rPr>
        <w:t>到相应选控制项目的排放浓度要求。</w:t>
      </w:r>
    </w:p>
    <w:p w14:paraId="68C66336" w14:textId="77777777" w:rsidR="00736216" w:rsidRDefault="00736216">
      <w:pPr>
        <w:ind w:firstLineChars="200" w:firstLine="464"/>
        <w:rPr>
          <w:rFonts w:ascii="宋体" w:hAnsi="宋体" w:cs="宋体"/>
          <w:spacing w:val="-4"/>
          <w:lang w:val="zh-CN" w:bidi="zh-CN"/>
        </w:rPr>
      </w:pPr>
    </w:p>
    <w:p w14:paraId="1DD90D66" w14:textId="77777777" w:rsidR="00736216" w:rsidRDefault="00DE7A65">
      <w:pPr>
        <w:jc w:val="center"/>
        <w:rPr>
          <w:rFonts w:ascii="黑体" w:eastAsia="黑体" w:hAnsi="宋体" w:cs="宋体"/>
          <w:szCs w:val="21"/>
          <w:lang w:val="zh-CN" w:bidi="zh-CN"/>
        </w:rPr>
      </w:pPr>
      <w:r>
        <w:rPr>
          <w:rFonts w:ascii="黑体" w:eastAsia="黑体" w:hAnsi="宋体" w:cs="宋体" w:hint="eastAsia"/>
          <w:szCs w:val="21"/>
          <w:lang w:val="zh-CN" w:bidi="zh-CN"/>
        </w:rPr>
        <w:t>表 4-4 选择控制项目最高允许排放浓度（日均值） 单位： mg/L</w:t>
      </w:r>
    </w:p>
    <w:p w14:paraId="2AE3C26B" w14:textId="77777777" w:rsidR="00736216" w:rsidRDefault="00DE7A65">
      <w:pPr>
        <w:ind w:firstLineChars="200" w:firstLine="480"/>
      </w:pPr>
      <w:r>
        <w:rPr>
          <w:noProof/>
        </w:rPr>
        <w:lastRenderedPageBreak/>
        <w:drawing>
          <wp:inline distT="0" distB="0" distL="114300" distR="114300" wp14:anchorId="74FBD4FB" wp14:editId="7C2688F5">
            <wp:extent cx="4693920" cy="5433695"/>
            <wp:effectExtent l="0" t="0" r="0" b="0"/>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27"/>
                    <a:stretch>
                      <a:fillRect/>
                    </a:stretch>
                  </pic:blipFill>
                  <pic:spPr>
                    <a:xfrm>
                      <a:off x="0" y="0"/>
                      <a:ext cx="4702855" cy="5444584"/>
                    </a:xfrm>
                    <a:prstGeom prst="rect">
                      <a:avLst/>
                    </a:prstGeom>
                    <a:noFill/>
                    <a:ln>
                      <a:noFill/>
                    </a:ln>
                  </pic:spPr>
                </pic:pic>
              </a:graphicData>
            </a:graphic>
          </wp:inline>
        </w:drawing>
      </w:r>
    </w:p>
    <w:p w14:paraId="7EA65DD5" w14:textId="77777777" w:rsidR="00736216" w:rsidRDefault="00DE7A65">
      <w:pPr>
        <w:spacing w:line="540" w:lineRule="exact"/>
        <w:ind w:firstLineChars="200" w:firstLine="460"/>
        <w:rPr>
          <w:rFonts w:ascii="宋体" w:hAnsi="宋体" w:cs="宋体"/>
          <w:spacing w:val="-16"/>
          <w:lang w:val="zh-CN" w:bidi="zh-CN"/>
        </w:rPr>
      </w:pPr>
      <w:r>
        <w:rPr>
          <w:rFonts w:ascii="宋体" w:hAnsi="宋体" w:cs="宋体" w:hint="eastAsia"/>
          <w:spacing w:val="-5"/>
          <w:lang w:val="zh-CN" w:bidi="zh-CN"/>
        </w:rPr>
        <w:t xml:space="preserve">此次规划新增的处理规模为 </w:t>
      </w:r>
      <w:r>
        <w:rPr>
          <w:rFonts w:ascii="宋体" w:hAnsi="宋体" w:cs="宋体" w:hint="eastAsia"/>
          <w:lang w:val="zh-CN" w:bidi="zh-CN"/>
        </w:rPr>
        <w:t>1000</w:t>
      </w:r>
      <w:r>
        <w:rPr>
          <w:rFonts w:ascii="宋体" w:hAnsi="宋体" w:cs="宋体" w:hint="eastAsia"/>
          <w:spacing w:val="37"/>
          <w:lang w:val="zh-CN" w:bidi="zh-CN"/>
        </w:rPr>
        <w:t xml:space="preserve"> (</w:t>
      </w:r>
      <w:r>
        <w:rPr>
          <w:rFonts w:ascii="宋体" w:hAnsi="宋体" w:cs="宋体" w:hint="eastAsia"/>
          <w:lang w:val="zh-CN" w:bidi="zh-CN"/>
        </w:rPr>
        <w:t>m</w:t>
      </w:r>
      <w:r>
        <w:rPr>
          <w:rFonts w:ascii="宋体" w:hAnsi="宋体" w:cs="宋体" w:hint="eastAsia"/>
          <w:position w:val="11"/>
          <w:lang w:val="zh-CN" w:bidi="zh-CN"/>
        </w:rPr>
        <w:t>3</w:t>
      </w:r>
      <w:r>
        <w:rPr>
          <w:rFonts w:ascii="宋体" w:hAnsi="宋体" w:cs="宋体" w:hint="eastAsia"/>
          <w:lang w:val="zh-CN" w:bidi="zh-CN"/>
        </w:rPr>
        <w:t>/d</w:t>
      </w:r>
      <w:r>
        <w:rPr>
          <w:rFonts w:ascii="宋体" w:hAnsi="宋体" w:cs="宋体" w:hint="eastAsia"/>
          <w:spacing w:val="-3"/>
          <w:lang w:val="zh-CN" w:bidi="zh-CN"/>
        </w:rPr>
        <w:t>)及以上的城镇污水处理厂出水水质还需要参</w:t>
      </w:r>
      <w:r>
        <w:rPr>
          <w:rFonts w:ascii="宋体" w:hAnsi="宋体" w:cs="宋体" w:hint="eastAsia"/>
          <w:spacing w:val="-9"/>
          <w:lang w:val="zh-CN" w:bidi="zh-CN"/>
        </w:rPr>
        <w:t>照执行《四川省岷江、沱江流域水污染物排放标准</w:t>
      </w:r>
      <w:r>
        <w:rPr>
          <w:rFonts w:ascii="宋体" w:hAnsi="宋体" w:cs="宋体" w:hint="eastAsia"/>
          <w:spacing w:val="-132"/>
          <w:lang w:val="zh-CN" w:bidi="zh-CN"/>
        </w:rPr>
        <w:t>》</w:t>
      </w:r>
      <w:r>
        <w:rPr>
          <w:rFonts w:ascii="宋体" w:hAnsi="宋体" w:cs="宋体" w:hint="eastAsia"/>
          <w:spacing w:val="-3"/>
          <w:lang w:val="zh-CN" w:bidi="zh-CN"/>
        </w:rPr>
        <w:t>（DB51/2311-2016）,主要污水物浓度按</w:t>
      </w:r>
      <w:r>
        <w:rPr>
          <w:rFonts w:ascii="宋体" w:hAnsi="宋体" w:cs="宋体" w:hint="eastAsia"/>
          <w:spacing w:val="-28"/>
          <w:lang w:val="zh-CN" w:bidi="zh-CN"/>
        </w:rPr>
        <w:t>表</w:t>
      </w:r>
      <w:r>
        <w:rPr>
          <w:rFonts w:ascii="宋体" w:hAnsi="宋体" w:cs="宋体" w:hint="eastAsia"/>
          <w:lang w:val="zh-CN" w:bidi="zh-CN"/>
        </w:rPr>
        <w:t>4-5</w:t>
      </w:r>
      <w:r>
        <w:rPr>
          <w:rFonts w:ascii="宋体" w:hAnsi="宋体" w:cs="宋体" w:hint="eastAsia"/>
          <w:spacing w:val="-16"/>
          <w:lang w:val="zh-CN" w:bidi="zh-CN"/>
        </w:rPr>
        <w:t xml:space="preserve"> 控制。</w:t>
      </w:r>
    </w:p>
    <w:p w14:paraId="4F6AA1D9" w14:textId="77777777" w:rsidR="00736216" w:rsidRDefault="00DE7A65">
      <w:pPr>
        <w:ind w:firstLineChars="200" w:firstLine="480"/>
        <w:jc w:val="center"/>
        <w:rPr>
          <w:rFonts w:ascii="宋体" w:hAnsi="宋体" w:cs="宋体"/>
          <w:spacing w:val="-16"/>
          <w:lang w:bidi="zh-CN"/>
        </w:rPr>
      </w:pPr>
      <w:r>
        <w:rPr>
          <w:rFonts w:ascii="黑体" w:eastAsia="黑体" w:hAnsi="宋体" w:cs="宋体" w:hint="eastAsia"/>
          <w:szCs w:val="21"/>
          <w:lang w:bidi="ar"/>
        </w:rPr>
        <w:t>表 4-5 主要水污染物排放浓度限值</w:t>
      </w:r>
      <w:r>
        <w:rPr>
          <w:rFonts w:ascii="黑体" w:eastAsia="黑体" w:hAnsi="宋体" w:cs="宋体" w:hint="eastAsia"/>
          <w:position w:val="11"/>
          <w:szCs w:val="21"/>
          <w:lang w:bidi="ar"/>
        </w:rPr>
        <w:t xml:space="preserve">         </w:t>
      </w:r>
      <w:r>
        <w:rPr>
          <w:rFonts w:ascii="黑体" w:eastAsia="黑体" w:hAnsi="宋体" w:cs="宋体" w:hint="eastAsia"/>
          <w:szCs w:val="21"/>
          <w:lang w:bidi="ar"/>
        </w:rPr>
        <w:t xml:space="preserve"> 单位：mg/L</w:t>
      </w: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70"/>
        <w:gridCol w:w="1395"/>
        <w:gridCol w:w="1395"/>
        <w:gridCol w:w="1380"/>
        <w:gridCol w:w="1381"/>
        <w:gridCol w:w="1378"/>
      </w:tblGrid>
      <w:tr w:rsidR="00736216" w14:paraId="0BB57349" w14:textId="77777777">
        <w:trPr>
          <w:trHeight w:val="623"/>
          <w:jc w:val="center"/>
        </w:trPr>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48CFEA35" w14:textId="77777777" w:rsidR="00736216" w:rsidRDefault="00DE7A65">
            <w:pPr>
              <w:pStyle w:val="ab"/>
              <w:widowControl/>
              <w:spacing w:before="40"/>
              <w:ind w:left="168" w:right="71"/>
              <w:jc w:val="center"/>
              <w:rPr>
                <w:rFonts w:ascii="宋体" w:hAnsi="宋体" w:cs="宋体"/>
              </w:rPr>
            </w:pPr>
            <w:proofErr w:type="spellStart"/>
            <w:r>
              <w:rPr>
                <w:rFonts w:ascii="宋体" w:hAnsi="宋体" w:cs="宋体" w:hint="eastAsia"/>
                <w:kern w:val="0"/>
              </w:rPr>
              <w:t>主要水污染物</w:t>
            </w:r>
            <w:proofErr w:type="spellEnd"/>
            <w:r>
              <w:rPr>
                <w:rFonts w:ascii="宋体" w:hAnsi="宋体" w:cs="宋体" w:hint="eastAsia"/>
                <w:kern w:val="0"/>
              </w:rPr>
              <w:t xml:space="preserve"> </w:t>
            </w:r>
          </w:p>
        </w:tc>
        <w:tc>
          <w:tcPr>
            <w:tcW w:w="1395" w:type="dxa"/>
            <w:tcBorders>
              <w:top w:val="single" w:sz="4" w:space="0" w:color="000000"/>
              <w:left w:val="single" w:sz="4" w:space="0" w:color="000000"/>
              <w:bottom w:val="single" w:sz="4" w:space="0" w:color="000000"/>
              <w:right w:val="single" w:sz="4" w:space="0" w:color="000000"/>
            </w:tcBorders>
            <w:shd w:val="clear" w:color="auto" w:fill="auto"/>
          </w:tcPr>
          <w:p w14:paraId="6B58CE11" w14:textId="77777777" w:rsidR="00736216" w:rsidRDefault="00DE7A65">
            <w:pPr>
              <w:pStyle w:val="ab"/>
              <w:widowControl/>
              <w:spacing w:before="40"/>
              <w:jc w:val="left"/>
              <w:rPr>
                <w:rFonts w:ascii="宋体" w:hAnsi="宋体" w:cs="宋体"/>
              </w:rPr>
            </w:pPr>
            <w:proofErr w:type="spellStart"/>
            <w:r>
              <w:rPr>
                <w:rFonts w:ascii="宋体" w:hAnsi="宋体" w:cs="宋体" w:hint="eastAsia"/>
                <w:kern w:val="0"/>
              </w:rPr>
              <w:t>化学需氧量</w:t>
            </w:r>
            <w:proofErr w:type="spellEnd"/>
            <w:r>
              <w:rPr>
                <w:rFonts w:ascii="宋体" w:hAnsi="宋体" w:cs="宋体" w:hint="eastAsia"/>
                <w:kern w:val="0"/>
                <w:position w:val="1"/>
              </w:rPr>
              <w:t>（COD</w:t>
            </w:r>
            <w:r>
              <w:rPr>
                <w:rFonts w:ascii="宋体" w:hAnsi="宋体" w:cs="宋体" w:hint="eastAsia"/>
                <w:kern w:val="0"/>
              </w:rPr>
              <w:t>Cr</w:t>
            </w:r>
            <w:r>
              <w:rPr>
                <w:rFonts w:ascii="宋体" w:hAnsi="宋体" w:cs="宋体" w:hint="eastAsia"/>
                <w:kern w:val="0"/>
                <w:position w:val="1"/>
              </w:rPr>
              <w:t>）</w:t>
            </w:r>
          </w:p>
        </w:tc>
        <w:tc>
          <w:tcPr>
            <w:tcW w:w="1395" w:type="dxa"/>
            <w:tcBorders>
              <w:top w:val="single" w:sz="4" w:space="0" w:color="000000"/>
              <w:left w:val="single" w:sz="4" w:space="0" w:color="000000"/>
              <w:bottom w:val="single" w:sz="4" w:space="0" w:color="000000"/>
              <w:right w:val="single" w:sz="4" w:space="0" w:color="000000"/>
            </w:tcBorders>
            <w:shd w:val="clear" w:color="auto" w:fill="auto"/>
          </w:tcPr>
          <w:p w14:paraId="48E641B6" w14:textId="77777777" w:rsidR="00736216" w:rsidRDefault="00DE7A65">
            <w:pPr>
              <w:pStyle w:val="ab"/>
              <w:widowControl/>
              <w:spacing w:before="40"/>
              <w:ind w:left="181" w:right="84"/>
              <w:jc w:val="center"/>
              <w:rPr>
                <w:rFonts w:ascii="宋体" w:hAnsi="宋体" w:cs="宋体"/>
              </w:rPr>
            </w:pPr>
            <w:proofErr w:type="spellStart"/>
            <w:r>
              <w:rPr>
                <w:rFonts w:ascii="宋体" w:hAnsi="宋体" w:cs="宋体" w:hint="eastAsia"/>
                <w:kern w:val="0"/>
              </w:rPr>
              <w:t>五日生化需氧</w:t>
            </w:r>
            <w:r>
              <w:rPr>
                <w:rFonts w:ascii="宋体" w:hAnsi="宋体" w:cs="宋体" w:hint="eastAsia"/>
                <w:kern w:val="0"/>
                <w:position w:val="1"/>
              </w:rPr>
              <w:t>量（BOD</w:t>
            </w:r>
            <w:proofErr w:type="spellEnd"/>
            <w:r>
              <w:rPr>
                <w:rFonts w:ascii="宋体" w:hAnsi="宋体" w:cs="宋体" w:hint="eastAsia"/>
                <w:kern w:val="0"/>
              </w:rPr>
              <w:t>5</w:t>
            </w:r>
            <w:r>
              <w:rPr>
                <w:rFonts w:ascii="宋体" w:hAnsi="宋体" w:cs="宋体" w:hint="eastAsia"/>
                <w:kern w:val="0"/>
                <w:position w:val="1"/>
              </w:rPr>
              <w:t xml:space="preserve">） </w:t>
            </w:r>
          </w:p>
        </w:tc>
        <w:tc>
          <w:tcPr>
            <w:tcW w:w="1380" w:type="dxa"/>
            <w:tcBorders>
              <w:top w:val="single" w:sz="4" w:space="0" w:color="000000"/>
              <w:left w:val="single" w:sz="4" w:space="0" w:color="000000"/>
              <w:bottom w:val="single" w:sz="4" w:space="0" w:color="000000"/>
              <w:right w:val="single" w:sz="4" w:space="0" w:color="000000"/>
            </w:tcBorders>
            <w:shd w:val="clear" w:color="auto" w:fill="auto"/>
          </w:tcPr>
          <w:p w14:paraId="4473AD5F" w14:textId="77777777" w:rsidR="00736216" w:rsidRDefault="00DE7A65">
            <w:pPr>
              <w:pStyle w:val="ab"/>
              <w:widowControl/>
              <w:spacing w:before="39"/>
              <w:ind w:right="117"/>
              <w:rPr>
                <w:rFonts w:ascii="宋体" w:hAnsi="宋体" w:cs="宋体"/>
              </w:rPr>
            </w:pPr>
            <w:proofErr w:type="spellStart"/>
            <w:r>
              <w:rPr>
                <w:rFonts w:ascii="宋体" w:hAnsi="宋体" w:cs="宋体" w:hint="eastAsia"/>
                <w:kern w:val="0"/>
                <w:position w:val="-8"/>
              </w:rPr>
              <w:t>氨氮</w:t>
            </w:r>
            <w:proofErr w:type="spellEnd"/>
            <w:r>
              <w:rPr>
                <w:rFonts w:ascii="宋体" w:hAnsi="宋体" w:cs="宋体" w:hint="eastAsia"/>
                <w:kern w:val="0"/>
              </w:rPr>
              <w:t xml:space="preserve">（以 N 计） </w:t>
            </w:r>
          </w:p>
        </w:tc>
        <w:tc>
          <w:tcPr>
            <w:tcW w:w="1381" w:type="dxa"/>
            <w:tcBorders>
              <w:top w:val="single" w:sz="4" w:space="0" w:color="000000"/>
              <w:left w:val="single" w:sz="4" w:space="0" w:color="000000"/>
              <w:bottom w:val="single" w:sz="4" w:space="0" w:color="000000"/>
              <w:right w:val="single" w:sz="4" w:space="0" w:color="000000"/>
            </w:tcBorders>
            <w:shd w:val="clear" w:color="auto" w:fill="auto"/>
          </w:tcPr>
          <w:p w14:paraId="24CEEF94" w14:textId="77777777" w:rsidR="00736216" w:rsidRDefault="00DE7A65">
            <w:pPr>
              <w:pStyle w:val="ab"/>
              <w:widowControl/>
              <w:spacing w:before="40"/>
              <w:ind w:left="217" w:right="120"/>
              <w:jc w:val="center"/>
              <w:rPr>
                <w:rFonts w:ascii="宋体" w:hAnsi="宋体" w:cs="宋体"/>
              </w:rPr>
            </w:pPr>
            <w:proofErr w:type="spellStart"/>
            <w:r>
              <w:rPr>
                <w:rFonts w:ascii="宋体" w:hAnsi="宋体" w:cs="宋体" w:hint="eastAsia"/>
                <w:kern w:val="0"/>
              </w:rPr>
              <w:t>总氮</w:t>
            </w:r>
            <w:proofErr w:type="spellEnd"/>
            <w:r>
              <w:rPr>
                <w:rFonts w:ascii="宋体" w:hAnsi="宋体" w:cs="宋体" w:hint="eastAsia"/>
                <w:kern w:val="0"/>
              </w:rPr>
              <w:t xml:space="preserve"> </w:t>
            </w:r>
          </w:p>
          <w:p w14:paraId="31C9C0FB" w14:textId="77777777" w:rsidR="00736216" w:rsidRDefault="00DE7A65">
            <w:pPr>
              <w:pStyle w:val="ab"/>
              <w:widowControl/>
              <w:spacing w:before="82"/>
              <w:ind w:left="217" w:right="123"/>
              <w:jc w:val="center"/>
              <w:rPr>
                <w:rFonts w:ascii="宋体" w:hAnsi="宋体" w:cs="宋体"/>
              </w:rPr>
            </w:pPr>
            <w:r>
              <w:rPr>
                <w:rFonts w:ascii="宋体" w:hAnsi="宋体" w:cs="宋体" w:hint="eastAsia"/>
                <w:kern w:val="0"/>
              </w:rPr>
              <w:t xml:space="preserve">（以 N 计） </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23FD2A36" w14:textId="77777777" w:rsidR="00736216" w:rsidRDefault="00DE7A65">
            <w:pPr>
              <w:pStyle w:val="ab"/>
              <w:widowControl/>
              <w:spacing w:before="40"/>
              <w:ind w:left="157" w:right="59"/>
              <w:jc w:val="center"/>
              <w:rPr>
                <w:rFonts w:ascii="宋体" w:hAnsi="宋体" w:cs="宋体"/>
              </w:rPr>
            </w:pPr>
            <w:proofErr w:type="spellStart"/>
            <w:r>
              <w:rPr>
                <w:rFonts w:ascii="宋体" w:hAnsi="宋体" w:cs="宋体" w:hint="eastAsia"/>
                <w:kern w:val="0"/>
              </w:rPr>
              <w:t>总磷</w:t>
            </w:r>
            <w:proofErr w:type="spellEnd"/>
            <w:r>
              <w:rPr>
                <w:rFonts w:ascii="宋体" w:hAnsi="宋体" w:cs="宋体" w:hint="eastAsia"/>
                <w:kern w:val="0"/>
              </w:rPr>
              <w:t xml:space="preserve"> </w:t>
            </w:r>
          </w:p>
          <w:p w14:paraId="424928F7" w14:textId="77777777" w:rsidR="00736216" w:rsidRDefault="00DE7A65">
            <w:pPr>
              <w:pStyle w:val="ab"/>
              <w:widowControl/>
              <w:spacing w:before="82"/>
              <w:ind w:left="155" w:right="59"/>
              <w:jc w:val="center"/>
              <w:rPr>
                <w:rFonts w:ascii="宋体" w:hAnsi="宋体" w:cs="宋体"/>
              </w:rPr>
            </w:pPr>
            <w:r>
              <w:rPr>
                <w:rFonts w:ascii="宋体" w:hAnsi="宋体" w:cs="宋体" w:hint="eastAsia"/>
                <w:kern w:val="0"/>
              </w:rPr>
              <w:t xml:space="preserve">（以 P 计） </w:t>
            </w:r>
          </w:p>
        </w:tc>
      </w:tr>
      <w:tr w:rsidR="00736216" w14:paraId="1D5E2D50" w14:textId="77777777">
        <w:trPr>
          <w:trHeight w:val="311"/>
          <w:jc w:val="center"/>
        </w:trPr>
        <w:tc>
          <w:tcPr>
            <w:tcW w:w="1370" w:type="dxa"/>
            <w:tcBorders>
              <w:top w:val="single" w:sz="4" w:space="0" w:color="000000"/>
              <w:left w:val="single" w:sz="4" w:space="0" w:color="000000"/>
              <w:bottom w:val="single" w:sz="4" w:space="0" w:color="000000"/>
              <w:right w:val="single" w:sz="4" w:space="0" w:color="000000"/>
            </w:tcBorders>
            <w:shd w:val="clear" w:color="auto" w:fill="auto"/>
          </w:tcPr>
          <w:p w14:paraId="4B146C0B" w14:textId="77777777" w:rsidR="00736216" w:rsidRDefault="00DE7A65">
            <w:pPr>
              <w:pStyle w:val="ab"/>
              <w:widowControl/>
              <w:spacing w:before="40"/>
              <w:ind w:left="168" w:right="71"/>
              <w:jc w:val="center"/>
              <w:rPr>
                <w:rFonts w:ascii="宋体" w:hAnsi="宋体" w:cs="宋体"/>
              </w:rPr>
            </w:pPr>
            <w:proofErr w:type="spellStart"/>
            <w:r>
              <w:rPr>
                <w:rFonts w:ascii="宋体" w:hAnsi="宋体" w:cs="宋体" w:hint="eastAsia"/>
                <w:kern w:val="0"/>
              </w:rPr>
              <w:t>控制浓度</w:t>
            </w:r>
            <w:proofErr w:type="spellEnd"/>
            <w:r>
              <w:rPr>
                <w:rFonts w:ascii="宋体" w:hAnsi="宋体" w:cs="宋体" w:hint="eastAsia"/>
                <w:kern w:val="0"/>
              </w:rPr>
              <w:t xml:space="preserve"> </w:t>
            </w:r>
          </w:p>
        </w:tc>
        <w:tc>
          <w:tcPr>
            <w:tcW w:w="1395" w:type="dxa"/>
            <w:tcBorders>
              <w:top w:val="single" w:sz="4" w:space="0" w:color="000000"/>
              <w:left w:val="single" w:sz="4" w:space="0" w:color="000000"/>
              <w:bottom w:val="single" w:sz="4" w:space="0" w:color="000000"/>
              <w:right w:val="single" w:sz="4" w:space="0" w:color="000000"/>
            </w:tcBorders>
            <w:shd w:val="clear" w:color="auto" w:fill="auto"/>
          </w:tcPr>
          <w:p w14:paraId="6981C87F" w14:textId="77777777" w:rsidR="00736216" w:rsidRDefault="00DE7A65">
            <w:pPr>
              <w:pStyle w:val="ab"/>
              <w:widowControl/>
              <w:spacing w:before="40"/>
              <w:ind w:left="180" w:right="84"/>
              <w:jc w:val="center"/>
              <w:rPr>
                <w:rFonts w:ascii="宋体" w:hAnsi="宋体" w:cs="宋体"/>
              </w:rPr>
            </w:pPr>
            <w:r>
              <w:rPr>
                <w:rFonts w:ascii="宋体" w:hAnsi="宋体" w:cs="宋体" w:hint="eastAsia"/>
                <w:kern w:val="0"/>
              </w:rPr>
              <w:t xml:space="preserve">30 </w:t>
            </w:r>
          </w:p>
        </w:tc>
        <w:tc>
          <w:tcPr>
            <w:tcW w:w="1395" w:type="dxa"/>
            <w:tcBorders>
              <w:top w:val="single" w:sz="4" w:space="0" w:color="000000"/>
              <w:left w:val="single" w:sz="4" w:space="0" w:color="000000"/>
              <w:bottom w:val="single" w:sz="4" w:space="0" w:color="000000"/>
              <w:right w:val="single" w:sz="4" w:space="0" w:color="000000"/>
            </w:tcBorders>
            <w:shd w:val="clear" w:color="auto" w:fill="auto"/>
          </w:tcPr>
          <w:p w14:paraId="32F59C8F" w14:textId="77777777" w:rsidR="00736216" w:rsidRDefault="00DE7A65">
            <w:pPr>
              <w:pStyle w:val="ab"/>
              <w:widowControl/>
              <w:spacing w:before="40"/>
              <w:ind w:left="181" w:right="84"/>
              <w:jc w:val="center"/>
              <w:rPr>
                <w:rFonts w:ascii="宋体" w:hAnsi="宋体" w:cs="宋体"/>
              </w:rPr>
            </w:pPr>
            <w:r>
              <w:rPr>
                <w:rFonts w:ascii="宋体" w:hAnsi="宋体" w:cs="宋体" w:hint="eastAsia"/>
                <w:kern w:val="0"/>
              </w:rPr>
              <w:t xml:space="preserve">6 </w:t>
            </w:r>
          </w:p>
        </w:tc>
        <w:tc>
          <w:tcPr>
            <w:tcW w:w="1380" w:type="dxa"/>
            <w:tcBorders>
              <w:top w:val="single" w:sz="4" w:space="0" w:color="000000"/>
              <w:left w:val="single" w:sz="4" w:space="0" w:color="000000"/>
              <w:bottom w:val="single" w:sz="4" w:space="0" w:color="000000"/>
              <w:right w:val="single" w:sz="4" w:space="0" w:color="000000"/>
            </w:tcBorders>
            <w:shd w:val="clear" w:color="auto" w:fill="auto"/>
          </w:tcPr>
          <w:p w14:paraId="1383ED6C" w14:textId="77777777" w:rsidR="00736216" w:rsidRDefault="00DE7A65">
            <w:pPr>
              <w:pStyle w:val="ab"/>
              <w:widowControl/>
              <w:spacing w:before="40"/>
              <w:ind w:left="331"/>
              <w:jc w:val="left"/>
              <w:rPr>
                <w:rFonts w:ascii="宋体" w:hAnsi="宋体" w:cs="宋体"/>
              </w:rPr>
            </w:pPr>
            <w:r>
              <w:rPr>
                <w:rFonts w:ascii="宋体" w:hAnsi="宋体" w:cs="宋体" w:hint="eastAsia"/>
                <w:kern w:val="0"/>
              </w:rPr>
              <w:t xml:space="preserve">1.5（3） </w:t>
            </w:r>
          </w:p>
        </w:tc>
        <w:tc>
          <w:tcPr>
            <w:tcW w:w="1381" w:type="dxa"/>
            <w:tcBorders>
              <w:top w:val="single" w:sz="4" w:space="0" w:color="000000"/>
              <w:left w:val="single" w:sz="4" w:space="0" w:color="000000"/>
              <w:bottom w:val="single" w:sz="4" w:space="0" w:color="000000"/>
              <w:right w:val="single" w:sz="4" w:space="0" w:color="000000"/>
            </w:tcBorders>
            <w:shd w:val="clear" w:color="auto" w:fill="auto"/>
          </w:tcPr>
          <w:p w14:paraId="4738090C" w14:textId="77777777" w:rsidR="00736216" w:rsidRDefault="00DE7A65">
            <w:pPr>
              <w:pStyle w:val="ab"/>
              <w:widowControl/>
              <w:spacing w:before="40"/>
              <w:ind w:left="217" w:right="122"/>
              <w:jc w:val="center"/>
              <w:rPr>
                <w:rFonts w:ascii="宋体" w:hAnsi="宋体" w:cs="宋体"/>
              </w:rPr>
            </w:pPr>
            <w:r>
              <w:rPr>
                <w:rFonts w:ascii="宋体" w:hAnsi="宋体" w:cs="宋体" w:hint="eastAsia"/>
                <w:kern w:val="0"/>
              </w:rPr>
              <w:t xml:space="preserve">10 </w:t>
            </w:r>
          </w:p>
        </w:tc>
        <w:tc>
          <w:tcPr>
            <w:tcW w:w="1378" w:type="dxa"/>
            <w:tcBorders>
              <w:top w:val="single" w:sz="4" w:space="0" w:color="000000"/>
              <w:left w:val="single" w:sz="4" w:space="0" w:color="000000"/>
              <w:bottom w:val="single" w:sz="4" w:space="0" w:color="000000"/>
              <w:right w:val="single" w:sz="4" w:space="0" w:color="000000"/>
            </w:tcBorders>
            <w:shd w:val="clear" w:color="auto" w:fill="auto"/>
          </w:tcPr>
          <w:p w14:paraId="4BBFEFC5" w14:textId="77777777" w:rsidR="00736216" w:rsidRDefault="00DE7A65">
            <w:pPr>
              <w:pStyle w:val="ab"/>
              <w:widowControl/>
              <w:spacing w:before="40"/>
              <w:ind w:left="551"/>
              <w:jc w:val="left"/>
              <w:rPr>
                <w:rFonts w:ascii="宋体" w:hAnsi="宋体" w:cs="宋体"/>
              </w:rPr>
            </w:pPr>
            <w:r>
              <w:rPr>
                <w:rFonts w:ascii="宋体" w:hAnsi="宋体" w:cs="宋体" w:hint="eastAsia"/>
                <w:kern w:val="0"/>
              </w:rPr>
              <w:t xml:space="preserve">0.3 </w:t>
            </w:r>
          </w:p>
        </w:tc>
      </w:tr>
    </w:tbl>
    <w:p w14:paraId="40FD1A3F" w14:textId="77777777" w:rsidR="00736216" w:rsidRDefault="00DE7A65">
      <w:pPr>
        <w:pStyle w:val="ab"/>
        <w:spacing w:line="540" w:lineRule="exact"/>
        <w:rPr>
          <w:rFonts w:ascii="宋体" w:hAnsi="宋体" w:cs="宋体"/>
          <w:lang w:val="zh-CN" w:bidi="zh-CN"/>
        </w:rPr>
      </w:pPr>
      <w:r>
        <w:rPr>
          <w:rFonts w:ascii="宋体" w:hAnsi="宋体" w:cs="宋体" w:hint="eastAsia"/>
          <w:b/>
          <w:bCs/>
          <w:lang w:bidi="zh-CN"/>
        </w:rPr>
        <w:t>注：</w:t>
      </w:r>
      <w:r>
        <w:rPr>
          <w:rFonts w:ascii="宋体" w:hAnsi="宋体" w:cs="宋体" w:hint="eastAsia"/>
          <w:lang w:val="zh-CN" w:bidi="zh-CN"/>
        </w:rPr>
        <w:t>（</w:t>
      </w:r>
      <w:r>
        <w:rPr>
          <w:rFonts w:ascii="宋体" w:hAnsi="宋体" w:cs="宋体" w:hint="eastAsia"/>
          <w:spacing w:val="1"/>
          <w:lang w:val="zh-CN" w:bidi="zh-CN"/>
        </w:rPr>
        <w:t>1</w:t>
      </w:r>
      <w:r>
        <w:rPr>
          <w:rFonts w:ascii="宋体" w:hAnsi="宋体" w:cs="宋体" w:hint="eastAsia"/>
          <w:spacing w:val="-24"/>
          <w:lang w:val="zh-CN" w:bidi="zh-CN"/>
        </w:rPr>
        <w:t>）</w:t>
      </w:r>
      <w:r>
        <w:rPr>
          <w:rFonts w:ascii="宋体" w:hAnsi="宋体" w:cs="宋体" w:hint="eastAsia"/>
          <w:spacing w:val="-1"/>
          <w:lang w:val="zh-CN" w:bidi="zh-CN"/>
        </w:rPr>
        <w:t>污染物排放监控位置为排污单位污水总排口</w:t>
      </w:r>
      <w:r>
        <w:rPr>
          <w:rFonts w:ascii="宋体" w:hAnsi="宋体" w:cs="宋体" w:hint="eastAsia"/>
          <w:spacing w:val="-116"/>
          <w:lang w:val="zh-CN" w:bidi="zh-CN"/>
        </w:rPr>
        <w:t>；</w:t>
      </w:r>
      <w:r>
        <w:rPr>
          <w:rFonts w:ascii="宋体" w:hAnsi="宋体" w:cs="宋体" w:hint="eastAsia"/>
          <w:lang w:val="zh-CN" w:bidi="zh-CN"/>
        </w:rPr>
        <w:t>（</w:t>
      </w:r>
      <w:r>
        <w:rPr>
          <w:rFonts w:ascii="宋体" w:hAnsi="宋体" w:cs="宋体" w:hint="eastAsia"/>
          <w:spacing w:val="1"/>
          <w:lang w:val="zh-CN" w:bidi="zh-CN"/>
        </w:rPr>
        <w:t>2</w:t>
      </w:r>
      <w:r>
        <w:rPr>
          <w:rFonts w:ascii="宋体" w:hAnsi="宋体" w:cs="宋体" w:hint="eastAsia"/>
          <w:spacing w:val="-27"/>
          <w:lang w:val="zh-CN" w:bidi="zh-CN"/>
        </w:rPr>
        <w:t>）</w:t>
      </w:r>
      <w:r>
        <w:rPr>
          <w:rFonts w:ascii="宋体" w:hAnsi="宋体" w:cs="宋体" w:hint="eastAsia"/>
          <w:lang w:val="zh-CN" w:bidi="zh-CN"/>
        </w:rPr>
        <w:t>氨氮指标括号外数值为水温＞</w:t>
      </w:r>
      <w:r>
        <w:rPr>
          <w:rFonts w:ascii="宋体" w:hAnsi="宋体" w:cs="宋体" w:hint="eastAsia"/>
          <w:spacing w:val="1"/>
          <w:lang w:val="zh-CN" w:bidi="zh-CN"/>
        </w:rPr>
        <w:t>12</w:t>
      </w:r>
      <w:r>
        <w:rPr>
          <w:rFonts w:ascii="宋体" w:hAnsi="宋体" w:cs="宋体" w:hint="eastAsia"/>
          <w:spacing w:val="-3"/>
          <w:lang w:val="zh-CN" w:bidi="zh-CN"/>
        </w:rPr>
        <w:t>℃时的控</w:t>
      </w:r>
      <w:r>
        <w:rPr>
          <w:rFonts w:ascii="宋体" w:hAnsi="宋体" w:cs="宋体" w:hint="eastAsia"/>
          <w:lang w:val="zh-CN" w:bidi="zh-CN"/>
        </w:rPr>
        <w:t>制指标，括号内数值为水温≤12℃时的控制指标；</w:t>
      </w:r>
    </w:p>
    <w:p w14:paraId="48E4C7F7" w14:textId="77777777" w:rsidR="00736216" w:rsidRDefault="00DE7A65">
      <w:pPr>
        <w:pStyle w:val="ab"/>
        <w:spacing w:line="540" w:lineRule="exact"/>
        <w:ind w:firstLineChars="200" w:firstLine="480"/>
        <w:rPr>
          <w:rFonts w:ascii="宋体" w:hAnsi="宋体" w:cs="宋体"/>
          <w:spacing w:val="-3"/>
          <w:lang w:val="zh-CN" w:bidi="zh-CN"/>
        </w:rPr>
      </w:pPr>
      <w:r>
        <w:rPr>
          <w:rFonts w:ascii="宋体" w:hAnsi="宋体" w:cs="宋体" w:hint="eastAsia"/>
          <w:lang w:bidi="zh-CN"/>
        </w:rPr>
        <w:lastRenderedPageBreak/>
        <w:t>b)</w:t>
      </w:r>
      <w:r>
        <w:rPr>
          <w:rFonts w:ascii="宋体" w:hAnsi="宋体" w:cs="宋体" w:hint="eastAsia"/>
          <w:lang w:val="zh-CN" w:bidi="zh-CN"/>
        </w:rPr>
        <w:t>500 (</w:t>
      </w:r>
      <w:r>
        <w:rPr>
          <w:rFonts w:ascii="宋体" w:hAnsi="宋体" w:cs="宋体" w:hint="eastAsia"/>
          <w:lang w:bidi="zh-CN"/>
        </w:rPr>
        <w:t>m³</w:t>
      </w:r>
      <w:r>
        <w:rPr>
          <w:rFonts w:ascii="宋体" w:hAnsi="宋体" w:cs="宋体" w:hint="eastAsia"/>
          <w:lang w:val="zh-CN" w:bidi="zh-CN"/>
        </w:rPr>
        <w:t>/d</w:t>
      </w:r>
      <w:r>
        <w:rPr>
          <w:rFonts w:ascii="宋体" w:hAnsi="宋体" w:cs="宋体" w:hint="eastAsia"/>
          <w:spacing w:val="-3"/>
          <w:lang w:val="zh-CN" w:bidi="zh-CN"/>
        </w:rPr>
        <w:t>)以下规模农村生活污水处理系统</w:t>
      </w:r>
    </w:p>
    <w:p w14:paraId="0BD829D9" w14:textId="77777777" w:rsidR="00736216" w:rsidRDefault="00DE7A65">
      <w:pPr>
        <w:pStyle w:val="ab"/>
        <w:spacing w:line="540" w:lineRule="exact"/>
        <w:ind w:firstLineChars="200" w:firstLine="480"/>
        <w:rPr>
          <w:rFonts w:ascii="宋体" w:hAnsi="宋体" w:cs="宋体"/>
          <w:lang w:val="zh-CN" w:bidi="zh-CN"/>
        </w:rPr>
      </w:pPr>
      <w:r>
        <w:rPr>
          <w:rFonts w:ascii="宋体" w:hAnsi="宋体" w:cs="宋体" w:hint="eastAsia"/>
          <w:lang w:bidi="ar"/>
        </w:rPr>
        <w:t xml:space="preserve">处理规模在 500m³/d 以下的农村生活污水处理设施水水质标准按以下 7 </w:t>
      </w:r>
      <w:proofErr w:type="gramStart"/>
      <w:r>
        <w:rPr>
          <w:rFonts w:ascii="宋体" w:hAnsi="宋体" w:cs="宋体" w:hint="eastAsia"/>
          <w:lang w:bidi="ar"/>
        </w:rPr>
        <w:t>个</w:t>
      </w:r>
      <w:proofErr w:type="gramEnd"/>
      <w:r>
        <w:rPr>
          <w:rFonts w:ascii="宋体" w:hAnsi="宋体" w:cs="宋体" w:hint="eastAsia"/>
          <w:lang w:bidi="ar"/>
        </w:rPr>
        <w:t>控制指标</w:t>
      </w:r>
      <w:r>
        <w:rPr>
          <w:rFonts w:ascii="宋体" w:hAnsi="宋体" w:cs="宋体" w:hint="eastAsia"/>
          <w:lang w:val="zh-CN" w:bidi="zh-CN"/>
        </w:rPr>
        <w:t>（单位：mg/L）执行。</w:t>
      </w:r>
    </w:p>
    <w:p w14:paraId="7ECA1882" w14:textId="77777777" w:rsidR="00736216" w:rsidRDefault="00DE7A65">
      <w:pPr>
        <w:spacing w:line="540" w:lineRule="exact"/>
        <w:ind w:firstLineChars="200" w:firstLine="472"/>
        <w:rPr>
          <w:rFonts w:ascii="宋体" w:hAnsi="宋体" w:cs="宋体"/>
          <w:spacing w:val="-3"/>
          <w:lang w:val="zh-CN" w:bidi="zh-CN"/>
        </w:rPr>
      </w:pPr>
      <w:r>
        <w:rPr>
          <w:rFonts w:ascii="宋体" w:hAnsi="宋体" w:cs="宋体" w:hint="eastAsia"/>
          <w:spacing w:val="-2"/>
          <w:lang w:val="zh-CN" w:bidi="zh-CN"/>
        </w:rPr>
        <w:t>①化学需氧量</w:t>
      </w:r>
      <w:r>
        <w:rPr>
          <w:rFonts w:ascii="宋体" w:hAnsi="宋体" w:cs="宋体" w:hint="eastAsia"/>
          <w:spacing w:val="-2"/>
          <w:lang w:bidi="zh-CN"/>
        </w:rPr>
        <w:t>(</w:t>
      </w:r>
      <w:proofErr w:type="spellStart"/>
      <w:r>
        <w:rPr>
          <w:rFonts w:ascii="宋体" w:hAnsi="宋体" w:cs="宋体" w:hint="eastAsia"/>
          <w:spacing w:val="-2"/>
          <w:lang w:bidi="zh-CN"/>
        </w:rPr>
        <w:t>CODcr</w:t>
      </w:r>
      <w:proofErr w:type="spellEnd"/>
      <w:r>
        <w:rPr>
          <w:rFonts w:ascii="宋体" w:hAnsi="宋体" w:cs="宋体" w:hint="eastAsia"/>
          <w:spacing w:val="-2"/>
          <w:lang w:bidi="zh-CN"/>
        </w:rPr>
        <w:t>):</w:t>
      </w:r>
      <w:r>
        <w:rPr>
          <w:rFonts w:ascii="宋体" w:hAnsi="宋体" w:cs="宋体" w:hint="eastAsia"/>
          <w:spacing w:val="-3"/>
          <w:lang w:val="zh-CN" w:bidi="zh-CN"/>
        </w:rPr>
        <w:t>Ⅲ类及以上水功能区</w:t>
      </w:r>
      <w:r>
        <w:rPr>
          <w:rFonts w:ascii="宋体" w:hAnsi="宋体" w:cs="宋体" w:hint="eastAsia"/>
          <w:lang w:val="zh-CN" w:bidi="zh-CN"/>
        </w:rPr>
        <w:t>≤5</w:t>
      </w:r>
      <w:r>
        <w:rPr>
          <w:rFonts w:ascii="宋体" w:hAnsi="宋体" w:cs="宋体" w:hint="eastAsia"/>
          <w:spacing w:val="-3"/>
          <w:lang w:val="zh-CN" w:bidi="zh-CN"/>
        </w:rPr>
        <w:t>0</w:t>
      </w:r>
      <w:r>
        <w:rPr>
          <w:rFonts w:ascii="宋体" w:hAnsi="宋体" w:cs="宋体" w:hint="eastAsia"/>
          <w:spacing w:val="-2"/>
          <w:lang w:val="zh-CN" w:bidi="zh-CN"/>
        </w:rPr>
        <w:t>，其他地区</w:t>
      </w:r>
      <w:r>
        <w:rPr>
          <w:rFonts w:ascii="宋体" w:hAnsi="宋体" w:cs="宋体" w:hint="eastAsia"/>
          <w:lang w:val="zh-CN" w:bidi="zh-CN"/>
        </w:rPr>
        <w:t>≤6</w:t>
      </w:r>
      <w:r>
        <w:rPr>
          <w:rFonts w:ascii="宋体" w:hAnsi="宋体" w:cs="宋体" w:hint="eastAsia"/>
          <w:spacing w:val="-3"/>
          <w:lang w:val="zh-CN" w:bidi="zh-CN"/>
        </w:rPr>
        <w:t>0；</w:t>
      </w:r>
    </w:p>
    <w:p w14:paraId="2A1B39A6" w14:textId="77777777" w:rsidR="00736216" w:rsidRDefault="00DE7A65">
      <w:pPr>
        <w:spacing w:line="540" w:lineRule="exact"/>
        <w:ind w:firstLineChars="200" w:firstLine="476"/>
        <w:rPr>
          <w:rFonts w:ascii="宋体" w:hAnsi="宋体" w:cs="宋体"/>
          <w:spacing w:val="-3"/>
          <w:lang w:val="zh-CN" w:bidi="zh-CN"/>
        </w:rPr>
      </w:pPr>
      <w:r>
        <w:rPr>
          <w:rFonts w:ascii="宋体" w:hAnsi="宋体" w:cs="宋体" w:hint="eastAsia"/>
          <w:spacing w:val="-1"/>
          <w:lang w:val="zh-CN" w:bidi="zh-CN"/>
        </w:rPr>
        <w:t>②氨氮</w:t>
      </w:r>
      <w:r>
        <w:rPr>
          <w:rFonts w:ascii="宋体" w:hAnsi="宋体" w:cs="宋体" w:hint="eastAsia"/>
          <w:spacing w:val="-1"/>
          <w:lang w:bidi="zh-CN"/>
        </w:rPr>
        <w:t>(NH3-N):</w:t>
      </w:r>
      <w:r>
        <w:rPr>
          <w:rFonts w:ascii="宋体" w:hAnsi="宋体" w:cs="宋体" w:hint="eastAsia"/>
          <w:spacing w:val="-3"/>
          <w:lang w:val="zh-CN" w:bidi="zh-CN"/>
        </w:rPr>
        <w:t>Ⅲ类及以上水功能区≤</w:t>
      </w:r>
      <w:r>
        <w:rPr>
          <w:rFonts w:ascii="宋体" w:hAnsi="宋体" w:cs="宋体" w:hint="eastAsia"/>
          <w:lang w:val="zh-CN" w:bidi="zh-CN"/>
        </w:rPr>
        <w:t>8</w:t>
      </w:r>
      <w:r>
        <w:rPr>
          <w:rFonts w:ascii="宋体" w:hAnsi="宋体" w:cs="宋体" w:hint="eastAsia"/>
          <w:spacing w:val="-3"/>
          <w:lang w:val="zh-CN" w:bidi="zh-CN"/>
        </w:rPr>
        <w:t>，其他地区≤</w:t>
      </w:r>
      <w:r>
        <w:rPr>
          <w:rFonts w:ascii="宋体" w:hAnsi="宋体" w:cs="宋体" w:hint="eastAsia"/>
          <w:lang w:val="zh-CN" w:bidi="zh-CN"/>
        </w:rPr>
        <w:t>1</w:t>
      </w:r>
      <w:r>
        <w:rPr>
          <w:rFonts w:ascii="宋体" w:hAnsi="宋体" w:cs="宋体" w:hint="eastAsia"/>
          <w:spacing w:val="-2"/>
          <w:lang w:val="zh-CN" w:bidi="zh-CN"/>
        </w:rPr>
        <w:t>5</w:t>
      </w:r>
      <w:r>
        <w:rPr>
          <w:rFonts w:ascii="宋体" w:hAnsi="宋体" w:cs="宋体" w:hint="eastAsia"/>
          <w:spacing w:val="-3"/>
          <w:lang w:val="zh-CN" w:bidi="zh-CN"/>
        </w:rPr>
        <w:t>；</w:t>
      </w:r>
    </w:p>
    <w:p w14:paraId="717F6A0C" w14:textId="77777777" w:rsidR="00736216" w:rsidRDefault="00DE7A65">
      <w:pPr>
        <w:spacing w:line="540" w:lineRule="exact"/>
        <w:ind w:firstLineChars="200" w:firstLine="476"/>
        <w:rPr>
          <w:rFonts w:ascii="宋体" w:hAnsi="宋体" w:cs="宋体"/>
          <w:spacing w:val="-3"/>
          <w:lang w:val="zh-CN" w:bidi="zh-CN"/>
        </w:rPr>
      </w:pPr>
      <w:r>
        <w:rPr>
          <w:rFonts w:ascii="宋体" w:hAnsi="宋体" w:cs="宋体" w:hint="eastAsia"/>
          <w:spacing w:val="-1"/>
          <w:lang w:val="zh-CN" w:bidi="zh-CN"/>
        </w:rPr>
        <w:t>③总磷</w:t>
      </w:r>
      <w:r>
        <w:rPr>
          <w:rFonts w:ascii="宋体" w:hAnsi="宋体" w:cs="宋体" w:hint="eastAsia"/>
          <w:spacing w:val="-1"/>
          <w:lang w:bidi="zh-CN"/>
        </w:rPr>
        <w:t>(以TP计）：</w:t>
      </w:r>
      <w:r>
        <w:rPr>
          <w:rFonts w:ascii="宋体" w:hAnsi="宋体" w:cs="宋体" w:hint="eastAsia"/>
          <w:spacing w:val="-3"/>
          <w:lang w:val="zh-CN" w:bidi="zh-CN"/>
        </w:rPr>
        <w:t>Ⅲ类及以上水功能区≤1，其他地区≤</w:t>
      </w:r>
      <w:r>
        <w:rPr>
          <w:rFonts w:ascii="宋体" w:hAnsi="宋体" w:cs="宋体" w:hint="eastAsia"/>
          <w:lang w:val="zh-CN" w:bidi="zh-CN"/>
        </w:rPr>
        <w:t>2</w:t>
      </w:r>
      <w:r>
        <w:rPr>
          <w:rFonts w:ascii="宋体" w:hAnsi="宋体" w:cs="宋体" w:hint="eastAsia"/>
          <w:spacing w:val="-3"/>
          <w:lang w:val="zh-CN" w:bidi="zh-CN"/>
        </w:rPr>
        <w:t>；</w:t>
      </w:r>
    </w:p>
    <w:p w14:paraId="401438E8" w14:textId="77777777" w:rsidR="00736216" w:rsidRDefault="00DE7A65">
      <w:pPr>
        <w:spacing w:line="540" w:lineRule="exact"/>
        <w:ind w:firstLineChars="200" w:firstLine="476"/>
        <w:rPr>
          <w:rFonts w:ascii="宋体" w:hAnsi="宋体" w:cs="宋体"/>
          <w:spacing w:val="-2"/>
          <w:lang w:val="zh-CN" w:bidi="zh-CN"/>
        </w:rPr>
      </w:pPr>
      <w:r>
        <w:rPr>
          <w:rFonts w:ascii="宋体" w:hAnsi="宋体" w:cs="宋体" w:hint="eastAsia"/>
          <w:spacing w:val="-1"/>
          <w:lang w:val="zh-CN" w:bidi="zh-CN"/>
        </w:rPr>
        <w:t>④总氮（</w:t>
      </w:r>
      <w:r>
        <w:rPr>
          <w:rFonts w:ascii="宋体" w:hAnsi="宋体" w:cs="宋体" w:hint="eastAsia"/>
          <w:spacing w:val="-1"/>
          <w:lang w:bidi="zh-CN"/>
        </w:rPr>
        <w:t>TN</w:t>
      </w:r>
      <w:r>
        <w:rPr>
          <w:rFonts w:ascii="宋体" w:hAnsi="宋体" w:cs="宋体" w:hint="eastAsia"/>
          <w:spacing w:val="-1"/>
          <w:lang w:val="zh-CN" w:bidi="zh-CN"/>
        </w:rPr>
        <w:t>）</w:t>
      </w:r>
      <w:r>
        <w:rPr>
          <w:rFonts w:ascii="宋体" w:hAnsi="宋体" w:cs="宋体" w:hint="eastAsia"/>
          <w:spacing w:val="-1"/>
          <w:lang w:bidi="zh-CN"/>
        </w:rPr>
        <w:t>:</w:t>
      </w:r>
      <w:r>
        <w:rPr>
          <w:rFonts w:ascii="宋体" w:hAnsi="宋体" w:cs="宋体" w:hint="eastAsia"/>
          <w:spacing w:val="-3"/>
          <w:lang w:val="zh-CN" w:bidi="zh-CN"/>
        </w:rPr>
        <w:t>Ⅲ类及以上水功能区≤</w:t>
      </w:r>
      <w:r>
        <w:rPr>
          <w:rFonts w:ascii="宋体" w:hAnsi="宋体" w:cs="宋体" w:hint="eastAsia"/>
          <w:lang w:val="zh-CN" w:bidi="zh-CN"/>
        </w:rPr>
        <w:t>15</w:t>
      </w:r>
      <w:r>
        <w:rPr>
          <w:rFonts w:ascii="宋体" w:hAnsi="宋体" w:cs="宋体" w:hint="eastAsia"/>
          <w:spacing w:val="-3"/>
          <w:lang w:val="zh-CN" w:bidi="zh-CN"/>
        </w:rPr>
        <w:t>，其他地区≤</w:t>
      </w:r>
      <w:r>
        <w:rPr>
          <w:rFonts w:ascii="宋体" w:hAnsi="宋体" w:cs="宋体" w:hint="eastAsia"/>
          <w:lang w:val="zh-CN" w:bidi="zh-CN"/>
        </w:rPr>
        <w:t>25</w:t>
      </w:r>
      <w:r>
        <w:rPr>
          <w:rFonts w:ascii="宋体" w:hAnsi="宋体" w:cs="宋体" w:hint="eastAsia"/>
          <w:spacing w:val="-2"/>
          <w:lang w:val="zh-CN" w:bidi="zh-CN"/>
        </w:rPr>
        <w:t>；</w:t>
      </w:r>
    </w:p>
    <w:p w14:paraId="62D80182" w14:textId="77777777" w:rsidR="00736216" w:rsidRDefault="00DE7A65">
      <w:pPr>
        <w:spacing w:line="540" w:lineRule="exact"/>
        <w:ind w:firstLineChars="200" w:firstLine="476"/>
        <w:rPr>
          <w:rFonts w:ascii="宋体" w:hAnsi="宋体" w:cs="宋体"/>
          <w:spacing w:val="-3"/>
          <w:lang w:val="zh-CN" w:bidi="zh-CN"/>
        </w:rPr>
      </w:pPr>
      <w:r>
        <w:rPr>
          <w:rFonts w:ascii="宋体" w:hAnsi="宋体" w:cs="宋体" w:hint="eastAsia"/>
          <w:spacing w:val="-1"/>
          <w:lang w:val="zh-CN" w:bidi="zh-CN"/>
        </w:rPr>
        <w:t>⑤悬浮物</w:t>
      </w:r>
      <w:r>
        <w:rPr>
          <w:rFonts w:ascii="宋体" w:hAnsi="宋体" w:cs="宋体" w:hint="eastAsia"/>
          <w:spacing w:val="-1"/>
          <w:lang w:bidi="zh-CN"/>
        </w:rPr>
        <w:t>(SS）：</w:t>
      </w:r>
      <w:r>
        <w:rPr>
          <w:rFonts w:ascii="宋体" w:hAnsi="宋体" w:cs="宋体" w:hint="eastAsia"/>
          <w:spacing w:val="-3"/>
          <w:lang w:val="zh-CN" w:bidi="zh-CN"/>
        </w:rPr>
        <w:t>Ⅲ类及以上水功能区≤</w:t>
      </w:r>
      <w:r>
        <w:rPr>
          <w:rFonts w:ascii="宋体" w:hAnsi="宋体" w:cs="宋体" w:hint="eastAsia"/>
          <w:lang w:val="zh-CN" w:bidi="zh-CN"/>
        </w:rPr>
        <w:t>1</w:t>
      </w:r>
      <w:r>
        <w:rPr>
          <w:rFonts w:ascii="宋体" w:hAnsi="宋体" w:cs="宋体" w:hint="eastAsia"/>
          <w:spacing w:val="-3"/>
          <w:lang w:val="zh-CN" w:bidi="zh-CN"/>
        </w:rPr>
        <w:t>0，其他地区≤</w:t>
      </w:r>
      <w:r>
        <w:rPr>
          <w:rFonts w:ascii="宋体" w:hAnsi="宋体" w:cs="宋体" w:hint="eastAsia"/>
          <w:lang w:val="zh-CN" w:bidi="zh-CN"/>
        </w:rPr>
        <w:t>3</w:t>
      </w:r>
      <w:r>
        <w:rPr>
          <w:rFonts w:ascii="宋体" w:hAnsi="宋体" w:cs="宋体" w:hint="eastAsia"/>
          <w:spacing w:val="-2"/>
          <w:lang w:val="zh-CN" w:bidi="zh-CN"/>
        </w:rPr>
        <w:t>0</w:t>
      </w:r>
      <w:r>
        <w:rPr>
          <w:rFonts w:ascii="宋体" w:hAnsi="宋体" w:cs="宋体" w:hint="eastAsia"/>
          <w:spacing w:val="-3"/>
          <w:lang w:val="zh-CN" w:bidi="zh-CN"/>
        </w:rPr>
        <w:t>；</w:t>
      </w:r>
    </w:p>
    <w:p w14:paraId="13BEC147" w14:textId="77777777" w:rsidR="00736216" w:rsidRDefault="00DE7A65">
      <w:pPr>
        <w:spacing w:line="540" w:lineRule="exact"/>
        <w:ind w:firstLineChars="200" w:firstLine="468"/>
        <w:rPr>
          <w:rFonts w:ascii="宋体" w:hAnsi="宋体" w:cs="宋体"/>
          <w:spacing w:val="-3"/>
          <w:lang w:val="zh-CN" w:bidi="zh-CN"/>
        </w:rPr>
      </w:pPr>
      <w:r>
        <w:rPr>
          <w:rFonts w:ascii="宋体" w:hAnsi="宋体" w:cs="宋体" w:hint="eastAsia"/>
          <w:spacing w:val="-3"/>
          <w:lang w:val="zh-CN" w:bidi="zh-CN"/>
        </w:rPr>
        <w:t>⑥阴离子表面活性剂</w:t>
      </w:r>
      <w:r>
        <w:rPr>
          <w:rFonts w:ascii="宋体" w:hAnsi="宋体" w:cs="宋体" w:hint="eastAsia"/>
          <w:spacing w:val="-3"/>
          <w:lang w:bidi="zh-CN"/>
        </w:rPr>
        <w:t>(LAS）：</w:t>
      </w:r>
      <w:r>
        <w:rPr>
          <w:rFonts w:ascii="宋体" w:hAnsi="宋体" w:cs="宋体" w:hint="eastAsia"/>
          <w:spacing w:val="-3"/>
          <w:lang w:val="zh-CN" w:bidi="zh-CN"/>
        </w:rPr>
        <w:t>Ⅲ类及以上水功能区≤</w:t>
      </w:r>
      <w:r>
        <w:rPr>
          <w:rFonts w:ascii="宋体" w:hAnsi="宋体" w:cs="宋体" w:hint="eastAsia"/>
          <w:lang w:val="zh-CN" w:bidi="zh-CN"/>
        </w:rPr>
        <w:t>0.5</w:t>
      </w:r>
      <w:r>
        <w:rPr>
          <w:rFonts w:ascii="宋体" w:hAnsi="宋体" w:cs="宋体" w:hint="eastAsia"/>
          <w:spacing w:val="-3"/>
          <w:lang w:val="zh-CN" w:bidi="zh-CN"/>
        </w:rPr>
        <w:t>，其他地区</w:t>
      </w:r>
      <w:r>
        <w:rPr>
          <w:rFonts w:ascii="宋体" w:hAnsi="宋体" w:cs="宋体" w:hint="eastAsia"/>
          <w:lang w:val="zh-CN" w:bidi="zh-CN"/>
        </w:rPr>
        <w:t>≤1</w:t>
      </w:r>
      <w:r>
        <w:rPr>
          <w:rFonts w:ascii="宋体" w:hAnsi="宋体" w:cs="宋体" w:hint="eastAsia"/>
          <w:spacing w:val="-3"/>
          <w:lang w:val="zh-CN" w:bidi="zh-CN"/>
        </w:rPr>
        <w:t>；</w:t>
      </w:r>
    </w:p>
    <w:p w14:paraId="18098D99" w14:textId="77777777" w:rsidR="00736216" w:rsidRDefault="00DE7A65">
      <w:pPr>
        <w:spacing w:line="540" w:lineRule="exact"/>
        <w:ind w:firstLineChars="200" w:firstLine="480"/>
        <w:rPr>
          <w:rFonts w:ascii="宋体" w:hAnsi="宋体" w:cs="宋体"/>
          <w:lang w:val="zh-CN" w:bidi="zh-CN"/>
        </w:rPr>
      </w:pPr>
      <w:r>
        <w:rPr>
          <w:rFonts w:ascii="宋体" w:hAnsi="宋体" w:cs="宋体" w:hint="eastAsia"/>
          <w:lang w:val="zh-CN" w:bidi="zh-CN"/>
        </w:rPr>
        <w:t>⑦动植物油：Ⅲ类及以上水功能区≤1，其他地区≤3。</w:t>
      </w:r>
    </w:p>
    <w:p w14:paraId="4189E107" w14:textId="77777777" w:rsidR="00736216" w:rsidRDefault="00DE7A65">
      <w:pPr>
        <w:pStyle w:val="ab"/>
        <w:spacing w:line="540" w:lineRule="exact"/>
        <w:ind w:firstLineChars="200" w:firstLine="454"/>
        <w:rPr>
          <w:rFonts w:ascii="宋体" w:hAnsi="宋体" w:cs="宋体"/>
          <w:b/>
          <w:spacing w:val="-5"/>
          <w:lang w:val="zh-CN" w:bidi="zh-CN"/>
        </w:rPr>
      </w:pPr>
      <w:r>
        <w:rPr>
          <w:rFonts w:ascii="宋体" w:hAnsi="宋体" w:cs="宋体" w:hint="eastAsia"/>
          <w:b/>
          <w:spacing w:val="-7"/>
          <w:lang w:val="zh-CN" w:bidi="zh-CN"/>
        </w:rPr>
        <w:t xml:space="preserve">简而言之，排入Ⅲ类及以上水功能区即需要满足一级 </w:t>
      </w:r>
      <w:r>
        <w:rPr>
          <w:rFonts w:ascii="宋体" w:hAnsi="宋体" w:cs="宋体" w:hint="eastAsia"/>
          <w:b/>
          <w:w w:val="95"/>
          <w:lang w:val="zh-CN" w:bidi="zh-CN"/>
        </w:rPr>
        <w:t xml:space="preserve">A </w:t>
      </w:r>
      <w:r>
        <w:rPr>
          <w:rFonts w:ascii="宋体" w:hAnsi="宋体" w:cs="宋体" w:hint="eastAsia"/>
          <w:b/>
          <w:spacing w:val="-8"/>
          <w:lang w:val="zh-CN" w:bidi="zh-CN"/>
        </w:rPr>
        <w:t>标准，排入其他水功能区的需</w:t>
      </w:r>
      <w:r>
        <w:rPr>
          <w:rFonts w:ascii="宋体" w:hAnsi="宋体" w:cs="宋体" w:hint="eastAsia"/>
          <w:b/>
          <w:spacing w:val="-2"/>
          <w:lang w:val="zh-CN" w:bidi="zh-CN"/>
        </w:rPr>
        <w:t xml:space="preserve">要满足一级 </w:t>
      </w:r>
      <w:r>
        <w:rPr>
          <w:rFonts w:ascii="宋体" w:hAnsi="宋体" w:cs="宋体" w:hint="eastAsia"/>
          <w:b/>
          <w:w w:val="95"/>
          <w:lang w:val="zh-CN" w:bidi="zh-CN"/>
        </w:rPr>
        <w:t xml:space="preserve">B </w:t>
      </w:r>
      <w:r>
        <w:rPr>
          <w:rFonts w:ascii="宋体" w:hAnsi="宋体" w:cs="宋体" w:hint="eastAsia"/>
          <w:b/>
          <w:lang w:val="zh-CN" w:bidi="zh-CN"/>
        </w:rPr>
        <w:t>标准</w:t>
      </w:r>
      <w:r>
        <w:rPr>
          <w:rFonts w:ascii="宋体" w:hAnsi="宋体" w:cs="宋体" w:hint="eastAsia"/>
          <w:b/>
          <w:spacing w:val="-5"/>
          <w:lang w:val="zh-CN" w:bidi="zh-CN"/>
        </w:rPr>
        <w:t>。</w:t>
      </w:r>
    </w:p>
    <w:p w14:paraId="618A9718" w14:textId="77777777" w:rsidR="00736216" w:rsidRDefault="00DE7A65">
      <w:pPr>
        <w:pStyle w:val="2"/>
        <w:rPr>
          <w:rFonts w:hint="default"/>
        </w:rPr>
      </w:pPr>
      <w:bookmarkStart w:id="67" w:name="_Toc9637"/>
      <w:r>
        <w:t>4.2</w:t>
      </w:r>
      <w:r>
        <w:tab/>
      </w:r>
      <w:r>
        <w:t>农村生活污水处理模式</w:t>
      </w:r>
      <w:bookmarkEnd w:id="67"/>
    </w:p>
    <w:p w14:paraId="1CD34D7C" w14:textId="77777777" w:rsidR="00736216" w:rsidRDefault="00DE7A65">
      <w:pPr>
        <w:pStyle w:val="ab"/>
        <w:spacing w:line="540" w:lineRule="exact"/>
        <w:ind w:firstLineChars="200" w:firstLine="480"/>
        <w:rPr>
          <w:rFonts w:ascii="宋体" w:hAnsi="宋体" w:cs="宋体"/>
          <w:color w:val="000000"/>
          <w:lang w:bidi="ar"/>
        </w:rPr>
      </w:pPr>
      <w:r>
        <w:rPr>
          <w:rFonts w:ascii="宋体" w:hAnsi="宋体" w:cs="宋体" w:hint="eastAsia"/>
          <w:color w:val="000000"/>
          <w:lang w:bidi="ar"/>
        </w:rPr>
        <w:t>对于农村污水治理，一定要在经济可行、操作维护简便的前提下进行，要做到既达到环保要求，又能够切实长期运行，否则环保设施会流于形式，成为摆设既没有实现环境保护的目的，又造成资金的浪费。因此，本综合方案的总体技术思路如下：</w:t>
      </w:r>
    </w:p>
    <w:p w14:paraId="715058BF" w14:textId="77777777" w:rsidR="00736216" w:rsidRDefault="00DE7A65">
      <w:pPr>
        <w:pStyle w:val="ab"/>
        <w:numPr>
          <w:ilvl w:val="0"/>
          <w:numId w:val="16"/>
        </w:numPr>
        <w:spacing w:line="540" w:lineRule="exact"/>
        <w:ind w:firstLineChars="200" w:firstLine="480"/>
        <w:rPr>
          <w:rFonts w:ascii="宋体" w:hAnsi="宋体" w:cs="宋体"/>
          <w:color w:val="000000"/>
          <w:lang w:bidi="ar"/>
        </w:rPr>
      </w:pPr>
      <w:r>
        <w:rPr>
          <w:rFonts w:ascii="宋体" w:hAnsi="宋体" w:cs="宋体" w:hint="eastAsia"/>
          <w:color w:val="000000"/>
          <w:lang w:bidi="ar"/>
        </w:rPr>
        <w:t>采用成熟可靠的处理技术，保证处理设施长期稳定运行。对于没有经过实践检验的工艺，原则上不能采用。</w:t>
      </w:r>
    </w:p>
    <w:p w14:paraId="32699B43" w14:textId="77777777" w:rsidR="00736216" w:rsidRDefault="00DE7A65">
      <w:pPr>
        <w:pStyle w:val="ab"/>
        <w:numPr>
          <w:ilvl w:val="0"/>
          <w:numId w:val="16"/>
        </w:numPr>
        <w:spacing w:line="540" w:lineRule="exact"/>
        <w:ind w:firstLineChars="200" w:firstLine="480"/>
        <w:rPr>
          <w:rFonts w:ascii="宋体" w:hAnsi="宋体" w:cs="宋体"/>
          <w:color w:val="000000"/>
          <w:lang w:bidi="ar"/>
        </w:rPr>
      </w:pPr>
      <w:r>
        <w:rPr>
          <w:rFonts w:ascii="宋体" w:hAnsi="宋体" w:cs="宋体" w:hint="eastAsia"/>
          <w:color w:val="000000"/>
          <w:lang w:bidi="ar"/>
        </w:rPr>
        <w:t>经济上要可行。农村污水治理一大痛点是处理费用问题，由于分散、规模小，所以单位处理成本远大于集中式处理设施。因此，在工艺选择上尽量选用动力少（或无动力）的工艺。在地方土地资源不宽裕的情况下，要综合考虑环保设施土地成本和运行成本的协调。</w:t>
      </w:r>
    </w:p>
    <w:p w14:paraId="18762731" w14:textId="77777777" w:rsidR="00736216" w:rsidRDefault="00DE7A65">
      <w:pPr>
        <w:pStyle w:val="ab"/>
        <w:numPr>
          <w:ilvl w:val="0"/>
          <w:numId w:val="16"/>
        </w:numPr>
        <w:spacing w:line="540" w:lineRule="exact"/>
        <w:ind w:firstLineChars="200" w:firstLine="480"/>
        <w:rPr>
          <w:rFonts w:ascii="宋体" w:hAnsi="宋体" w:cs="宋体"/>
          <w:color w:val="000000"/>
          <w:lang w:bidi="ar"/>
        </w:rPr>
      </w:pPr>
      <w:r>
        <w:rPr>
          <w:rFonts w:ascii="宋体" w:hAnsi="宋体" w:cs="宋体" w:hint="eastAsia"/>
          <w:color w:val="000000"/>
          <w:lang w:bidi="ar"/>
        </w:rPr>
        <w:t>管理维护简单。农村污水治理又一大痛点是运行管理问题。农村污水治理不适宜复杂的工艺，因为缺乏专业的管理人员，运行和维护很难达到要求。</w:t>
      </w:r>
    </w:p>
    <w:p w14:paraId="07CA5214" w14:textId="77777777" w:rsidR="00736216" w:rsidRDefault="00DE7A65">
      <w:pPr>
        <w:pStyle w:val="ab"/>
        <w:spacing w:line="540" w:lineRule="exact"/>
        <w:ind w:firstLineChars="200" w:firstLine="480"/>
        <w:rPr>
          <w:rFonts w:ascii="宋体" w:hAnsi="宋体" w:cs="宋体"/>
          <w:color w:val="000000"/>
          <w:lang w:bidi="ar"/>
        </w:rPr>
      </w:pPr>
      <w:r>
        <w:rPr>
          <w:rFonts w:ascii="宋体" w:hAnsi="宋体" w:cs="宋体" w:hint="eastAsia"/>
          <w:color w:val="000000"/>
          <w:lang w:bidi="ar"/>
        </w:rPr>
        <w:lastRenderedPageBreak/>
        <w:t>本项目污水处理对于村民较集中的村落、土地资源紧张的地区，采用厌氧+接触氧化工艺。采用厌氧而不是水解酸化的目的是厌氧大量降低污水中的有机物（去除率80%左右），接触氧化作为保障去除剩余有机物和其他物质，这样可以降低集中处理的运行费用，比传统的“水解酸化+接触氧化”运行成本低50%左右。对于村民较分散的村落，采用厌氧+小型人工湿地无动力系统。分散村落水量很小，一般每天污水量在几方到十几方不等，采用厌氧大量降低污水中的悬浮物、有机物，剩余部分采用小型表流式人工湿地去除（包括氮磷）。这样处理的结果是运行成本极低、占地面积很小，对于农村地区合适。而且湿地系统在四川大部分地区适宜，冬季也可以生长常绿植物，处理效果夏季冬季不会存在显著差别，具有适宜性。对于有大型养殖场的村落，首先在场内采用水解酸化+厌氧接触氧化工艺，原因是养殖废水中的有机物浓度太高、SS 含量高，通过预先的对养殖废水进行水解酸化，将大分子降解成小分子，进一步提高废水的处理效果，达到《畜禽养殖废水排放标准》（GB 18596-2001）。</w:t>
      </w:r>
    </w:p>
    <w:p w14:paraId="77BB837B" w14:textId="77777777" w:rsidR="00736216" w:rsidRDefault="00DE7A65">
      <w:pPr>
        <w:pStyle w:val="3"/>
        <w:rPr>
          <w:lang w:val="zh-CN"/>
        </w:rPr>
      </w:pPr>
      <w:bookmarkStart w:id="68" w:name="_Toc21010"/>
      <w:r>
        <w:rPr>
          <w:rFonts w:hint="eastAsia"/>
        </w:rPr>
        <w:t>4.2.1</w:t>
      </w:r>
      <w:r>
        <w:rPr>
          <w:rFonts w:hint="eastAsia"/>
          <w:lang w:val="zh-CN"/>
        </w:rPr>
        <w:t>纳入城市污水集中处理系统模式</w:t>
      </w:r>
      <w:bookmarkEnd w:id="68"/>
    </w:p>
    <w:p w14:paraId="6FB00B0E" w14:textId="77777777" w:rsidR="00736216" w:rsidRDefault="00DE7A65">
      <w:pPr>
        <w:spacing w:line="540" w:lineRule="exact"/>
        <w:ind w:firstLineChars="200" w:firstLine="456"/>
        <w:rPr>
          <w:rFonts w:ascii="宋体" w:hAnsi="宋体" w:cs="宋体"/>
          <w:spacing w:val="-5"/>
          <w:lang w:val="zh-CN" w:bidi="zh-CN"/>
        </w:rPr>
      </w:pPr>
      <w:r>
        <w:rPr>
          <w:rFonts w:ascii="宋体" w:hAnsi="宋体" w:cs="宋体" w:hint="eastAsia"/>
          <w:spacing w:val="-6"/>
          <w:lang w:val="zh-CN" w:bidi="zh-CN"/>
        </w:rPr>
        <w:t>纳入城市污水集中处理模式，即将村内所有或符合纳管条件的农户所排污</w:t>
      </w:r>
      <w:proofErr w:type="gramStart"/>
      <w:r>
        <w:rPr>
          <w:rFonts w:ascii="宋体" w:hAnsi="宋体" w:cs="宋体" w:hint="eastAsia"/>
          <w:spacing w:val="-6"/>
          <w:lang w:val="zh-CN" w:bidi="zh-CN"/>
        </w:rPr>
        <w:t>水统一纳</w:t>
      </w:r>
      <w:proofErr w:type="gramEnd"/>
      <w:r>
        <w:rPr>
          <w:rFonts w:ascii="宋体" w:hAnsi="宋体" w:cs="宋体" w:hint="eastAsia"/>
          <w:spacing w:val="-6"/>
          <w:lang w:val="zh-CN" w:bidi="zh-CN"/>
        </w:rPr>
        <w:t>管</w:t>
      </w:r>
      <w:r>
        <w:rPr>
          <w:rFonts w:ascii="宋体" w:hAnsi="宋体" w:cs="宋体" w:hint="eastAsia"/>
          <w:spacing w:val="-11"/>
          <w:lang w:val="zh-CN" w:bidi="zh-CN"/>
        </w:rPr>
        <w:t>收集后，接入附近市政污水管网进入城镇污水厂，经达标处理后排放。该处理模式适用于地形地势满足市政管网接入条件且距离管网或城镇污水处理厂较近的村民安置新村或城中村</w:t>
      </w:r>
      <w:r>
        <w:rPr>
          <w:rFonts w:ascii="宋体" w:hAnsi="宋体" w:cs="宋体" w:hint="eastAsia"/>
          <w:spacing w:val="-8"/>
          <w:lang w:val="zh-CN" w:bidi="zh-CN"/>
        </w:rPr>
        <w:t>等同时也适用于距离城市或者城镇较近、经济基础良好，具备实现农村生活污水处理由“分</w:t>
      </w:r>
      <w:r>
        <w:rPr>
          <w:rFonts w:ascii="宋体" w:hAnsi="宋体" w:cs="宋体" w:hint="eastAsia"/>
          <w:spacing w:val="-13"/>
          <w:lang w:val="zh-CN" w:bidi="zh-CN"/>
        </w:rPr>
        <w:t>散处理”向“集中处理、集中控制”转变要求的农村地区采用。此模式治污效果好，出水水</w:t>
      </w:r>
      <w:r>
        <w:rPr>
          <w:rFonts w:ascii="宋体" w:hAnsi="宋体" w:cs="宋体" w:hint="eastAsia"/>
          <w:spacing w:val="-6"/>
          <w:lang w:val="zh-CN" w:bidi="zh-CN"/>
        </w:rPr>
        <w:t xml:space="preserve">质高，只需铺设管网，具有投资省、所需时间短等优点。纳入城市污水集中处理系统处理， </w:t>
      </w:r>
      <w:r>
        <w:rPr>
          <w:rFonts w:ascii="宋体" w:hAnsi="宋体" w:cs="宋体" w:hint="eastAsia"/>
          <w:spacing w:val="-8"/>
          <w:lang w:val="zh-CN" w:bidi="zh-CN"/>
        </w:rPr>
        <w:t>日常运</w:t>
      </w:r>
      <w:proofErr w:type="gramStart"/>
      <w:r>
        <w:rPr>
          <w:rFonts w:ascii="宋体" w:hAnsi="宋体" w:cs="宋体" w:hint="eastAsia"/>
          <w:spacing w:val="-8"/>
          <w:lang w:val="zh-CN" w:bidi="zh-CN"/>
        </w:rPr>
        <w:t>维管理</w:t>
      </w:r>
      <w:proofErr w:type="gramEnd"/>
      <w:r>
        <w:rPr>
          <w:rFonts w:ascii="宋体" w:hAnsi="宋体" w:cs="宋体" w:hint="eastAsia"/>
          <w:spacing w:val="-8"/>
          <w:lang w:val="zh-CN" w:bidi="zh-CN"/>
        </w:rPr>
        <w:t>及出水水质均具有良好保障。但该模式对施工条件、地形地势、与市政管网的</w:t>
      </w:r>
      <w:r>
        <w:rPr>
          <w:rFonts w:ascii="宋体" w:hAnsi="宋体" w:cs="宋体" w:hint="eastAsia"/>
          <w:spacing w:val="-5"/>
          <w:lang w:val="zh-CN" w:bidi="zh-CN"/>
        </w:rPr>
        <w:t>距离和城镇污水厂处理规模等都有较高的要求。</w:t>
      </w:r>
    </w:p>
    <w:p w14:paraId="4FA4FE36" w14:textId="77777777" w:rsidR="00736216" w:rsidRDefault="00DE7A65">
      <w:pPr>
        <w:spacing w:line="540" w:lineRule="exact"/>
        <w:ind w:firstLineChars="200" w:firstLine="460"/>
        <w:rPr>
          <w:rFonts w:ascii="宋体" w:hAnsi="宋体" w:cs="宋体"/>
          <w:spacing w:val="-5"/>
          <w:lang w:val="zh-CN" w:bidi="zh-CN"/>
        </w:rPr>
      </w:pPr>
      <w:r>
        <w:rPr>
          <w:rFonts w:ascii="宋体" w:hAnsi="宋体" w:cs="宋体" w:hint="eastAsia"/>
          <w:spacing w:val="-5"/>
          <w:lang w:val="zh-CN" w:bidi="zh-CN"/>
        </w:rPr>
        <w:t>此模式的优点是污水纳入县级污水处理厂、乡镇污水处理厂集中处置，后期的设施运</w:t>
      </w:r>
      <w:r>
        <w:rPr>
          <w:rFonts w:ascii="宋体" w:hAnsi="宋体" w:cs="宋体" w:hint="eastAsia"/>
          <w:spacing w:val="-9"/>
          <w:lang w:val="zh-CN" w:bidi="zh-CN"/>
        </w:rPr>
        <w:t>行维护和出水排放都不需村民考虑；缺点是其管道的</w:t>
      </w:r>
      <w:proofErr w:type="gramStart"/>
      <w:r>
        <w:rPr>
          <w:rFonts w:ascii="宋体" w:hAnsi="宋体" w:cs="宋体" w:hint="eastAsia"/>
          <w:spacing w:val="-9"/>
          <w:lang w:val="zh-CN" w:bidi="zh-CN"/>
        </w:rPr>
        <w:t>铺设仍</w:t>
      </w:r>
      <w:proofErr w:type="gramEnd"/>
      <w:r>
        <w:rPr>
          <w:rFonts w:ascii="宋体" w:hAnsi="宋体" w:cs="宋体" w:hint="eastAsia"/>
          <w:spacing w:val="-9"/>
          <w:lang w:val="zh-CN" w:bidi="zh-CN"/>
        </w:rPr>
        <w:t>不可少，并可能在</w:t>
      </w:r>
      <w:r>
        <w:rPr>
          <w:rFonts w:ascii="宋体" w:hAnsi="宋体" w:cs="宋体" w:hint="eastAsia"/>
          <w:spacing w:val="-9"/>
          <w:lang w:val="zh-CN" w:bidi="zh-CN"/>
        </w:rPr>
        <w:lastRenderedPageBreak/>
        <w:t>辖区内设置提</w:t>
      </w:r>
      <w:r>
        <w:rPr>
          <w:rFonts w:ascii="宋体" w:hAnsi="宋体" w:cs="宋体" w:hint="eastAsia"/>
          <w:spacing w:val="-5"/>
          <w:lang w:val="zh-CN" w:bidi="zh-CN"/>
        </w:rPr>
        <w:t>升泵站等设施，污水处理厂后期将会对村民收取相应的污水处理费用。</w:t>
      </w:r>
    </w:p>
    <w:p w14:paraId="07B94DA4" w14:textId="77777777" w:rsidR="00736216" w:rsidRDefault="00DE7A65">
      <w:pPr>
        <w:pStyle w:val="3"/>
      </w:pPr>
      <w:bookmarkStart w:id="69" w:name="_Toc11071"/>
      <w:r>
        <w:rPr>
          <w:rFonts w:hint="eastAsia"/>
        </w:rPr>
        <w:t>4.2.2</w:t>
      </w:r>
      <w:r>
        <w:rPr>
          <w:rFonts w:hint="eastAsia"/>
        </w:rPr>
        <w:t>纳入农村集中污水处理系统模式</w:t>
      </w:r>
      <w:bookmarkEnd w:id="69"/>
    </w:p>
    <w:p w14:paraId="6AE42EE5" w14:textId="77777777" w:rsidR="00736216" w:rsidRDefault="00DE7A65">
      <w:pPr>
        <w:pStyle w:val="ab"/>
        <w:spacing w:line="540" w:lineRule="exact"/>
        <w:ind w:firstLineChars="200" w:firstLine="480"/>
        <w:rPr>
          <w:rFonts w:ascii="宋体" w:hAnsi="宋体" w:cs="宋体"/>
          <w:spacing w:val="-5"/>
          <w:lang w:val="zh-CN" w:bidi="zh-CN"/>
        </w:rPr>
      </w:pPr>
      <w:r>
        <w:rPr>
          <w:rFonts w:ascii="宋体" w:hAnsi="宋体" w:cs="宋体" w:hint="eastAsia"/>
          <w:lang w:val="zh-CN" w:bidi="zh-CN"/>
        </w:rPr>
        <w:t xml:space="preserve">纳入农村集中污水处理系统模式是指农村聚居点和 20 </w:t>
      </w:r>
      <w:proofErr w:type="gramStart"/>
      <w:r>
        <w:rPr>
          <w:rFonts w:ascii="宋体" w:hAnsi="宋体" w:cs="宋体" w:hint="eastAsia"/>
          <w:lang w:val="zh-CN" w:bidi="zh-CN"/>
        </w:rPr>
        <w:t>户以上</w:t>
      </w:r>
      <w:proofErr w:type="gramEnd"/>
      <w:r>
        <w:rPr>
          <w:rFonts w:ascii="宋体" w:hAnsi="宋体" w:cs="宋体" w:hint="eastAsia"/>
          <w:lang w:val="zh-CN" w:bidi="zh-CN"/>
        </w:rPr>
        <w:t>的自然村落通过污水管网系统将污水</w:t>
      </w:r>
      <w:proofErr w:type="gramStart"/>
      <w:r>
        <w:rPr>
          <w:rFonts w:ascii="宋体" w:hAnsi="宋体" w:cs="宋体" w:hint="eastAsia"/>
          <w:lang w:val="zh-CN" w:bidi="zh-CN"/>
        </w:rPr>
        <w:t>纳入取居聚点</w:t>
      </w:r>
      <w:proofErr w:type="gramEnd"/>
      <w:r>
        <w:rPr>
          <w:rFonts w:ascii="宋体" w:hAnsi="宋体" w:cs="宋体" w:hint="eastAsia"/>
          <w:lang w:val="zh-CN" w:bidi="zh-CN"/>
        </w:rPr>
        <w:t>一体化污水处理设施的处理模式。</w:t>
      </w:r>
      <w:r>
        <w:rPr>
          <w:rFonts w:ascii="宋体" w:hAnsi="宋体" w:cs="宋体" w:hint="eastAsia"/>
          <w:spacing w:val="-5"/>
          <w:lang w:val="zh-CN" w:bidi="zh-CN"/>
        </w:rPr>
        <w:t>此模式的优点是采用集中收集处理生活污水，</w:t>
      </w:r>
      <w:proofErr w:type="gramStart"/>
      <w:r>
        <w:rPr>
          <w:rFonts w:ascii="宋体" w:hAnsi="宋体" w:cs="宋体" w:hint="eastAsia"/>
          <w:spacing w:val="-5"/>
          <w:lang w:val="zh-CN" w:bidi="zh-CN"/>
        </w:rPr>
        <w:t>其吨水</w:t>
      </w:r>
      <w:proofErr w:type="gramEnd"/>
      <w:r>
        <w:rPr>
          <w:rFonts w:ascii="宋体" w:hAnsi="宋体" w:cs="宋体" w:hint="eastAsia"/>
          <w:spacing w:val="-5"/>
          <w:lang w:val="zh-CN" w:bidi="zh-CN"/>
        </w:rPr>
        <w:t>的投资成本相对较低，且在工艺</w:t>
      </w:r>
      <w:r>
        <w:rPr>
          <w:rFonts w:ascii="宋体" w:hAnsi="宋体" w:cs="宋体" w:hint="eastAsia"/>
          <w:spacing w:val="-9"/>
          <w:lang w:val="zh-CN" w:bidi="zh-CN"/>
        </w:rPr>
        <w:t>上采用有动力的处理方式，其占地面积小，处理效果有保证，便于监督管理；缺点是日常运</w:t>
      </w:r>
      <w:r>
        <w:rPr>
          <w:rFonts w:ascii="宋体" w:hAnsi="宋体" w:cs="宋体" w:hint="eastAsia"/>
          <w:spacing w:val="-3"/>
          <w:lang w:val="zh-CN" w:bidi="zh-CN"/>
        </w:rPr>
        <w:t>行费用较无动力工艺高，其机械设备需要专人定期维护，操作运行需要一定的专业知识。</w:t>
      </w:r>
      <w:r>
        <w:rPr>
          <w:rFonts w:ascii="宋体" w:hAnsi="宋体" w:cs="宋体" w:hint="eastAsia"/>
          <w:spacing w:val="-8"/>
          <w:lang w:val="zh-CN" w:bidi="zh-CN"/>
        </w:rPr>
        <w:t xml:space="preserve">根据地形条件，为了节省建造和运行成本，相距 </w:t>
      </w:r>
      <w:r>
        <w:rPr>
          <w:rFonts w:ascii="宋体" w:hAnsi="宋体" w:cs="宋体" w:hint="eastAsia"/>
          <w:lang w:val="zh-CN" w:bidi="zh-CN"/>
        </w:rPr>
        <w:t>2</w:t>
      </w:r>
      <w:r>
        <w:rPr>
          <w:rFonts w:ascii="宋体" w:hAnsi="宋体" w:cs="宋体" w:hint="eastAsia"/>
          <w:spacing w:val="-7"/>
          <w:lang w:val="zh-CN" w:bidi="zh-CN"/>
        </w:rPr>
        <w:t xml:space="preserve"> 公里以内的聚居点可以通过管网将</w:t>
      </w:r>
      <w:r>
        <w:rPr>
          <w:rFonts w:ascii="宋体" w:hAnsi="宋体" w:cs="宋体" w:hint="eastAsia"/>
          <w:spacing w:val="-8"/>
          <w:lang w:val="zh-CN" w:bidi="zh-CN"/>
        </w:rPr>
        <w:t>污水输送至一座一体化污水处理设施统一处理，形成区域型聚居点生活污水处理系统；区位</w:t>
      </w:r>
      <w:r>
        <w:rPr>
          <w:rFonts w:ascii="宋体" w:hAnsi="宋体" w:cs="宋体" w:hint="eastAsia"/>
          <w:spacing w:val="-5"/>
          <w:lang w:val="zh-CN" w:bidi="zh-CN"/>
        </w:rPr>
        <w:t>比较偏远的聚居点则可以独立建造污水管网和一体化污水处理设施。</w:t>
      </w:r>
    </w:p>
    <w:p w14:paraId="4EE7E85F" w14:textId="77777777" w:rsidR="00736216" w:rsidRDefault="00DE7A65">
      <w:pPr>
        <w:numPr>
          <w:ilvl w:val="0"/>
          <w:numId w:val="17"/>
        </w:numPr>
        <w:spacing w:line="540" w:lineRule="exact"/>
        <w:rPr>
          <w:rFonts w:ascii="宋体" w:hAnsi="宋体" w:cs="宋体"/>
          <w:lang w:val="zh-CN" w:bidi="zh-CN"/>
        </w:rPr>
      </w:pPr>
      <w:r>
        <w:rPr>
          <w:rFonts w:ascii="宋体" w:hAnsi="宋体" w:cs="宋体" w:hint="eastAsia"/>
          <w:lang w:val="zh-CN" w:bidi="zh-CN"/>
        </w:rPr>
        <w:t>区域型聚居点生活污水处理系统</w:t>
      </w:r>
    </w:p>
    <w:p w14:paraId="31CA74FB" w14:textId="77777777" w:rsidR="00736216" w:rsidRDefault="00DE7A65">
      <w:pPr>
        <w:spacing w:line="540" w:lineRule="exact"/>
        <w:ind w:firstLineChars="200" w:firstLine="460"/>
        <w:rPr>
          <w:rFonts w:ascii="宋体" w:hAnsi="宋体" w:cs="宋体"/>
          <w:spacing w:val="-7"/>
          <w:lang w:val="zh-CN" w:bidi="zh-CN"/>
        </w:rPr>
      </w:pPr>
      <w:r>
        <w:rPr>
          <w:rFonts w:ascii="宋体" w:hAnsi="宋体" w:cs="宋体" w:hint="eastAsia"/>
          <w:spacing w:val="-5"/>
          <w:lang w:val="zh-CN" w:bidi="zh-CN"/>
        </w:rPr>
        <w:t>根据村庄地形地势及村内农户分布情况等进行系统科学评估后，将满足管网接入、污</w:t>
      </w:r>
      <w:r>
        <w:rPr>
          <w:rFonts w:ascii="宋体" w:hAnsi="宋体" w:cs="宋体" w:hint="eastAsia"/>
          <w:spacing w:val="-9"/>
          <w:lang w:val="zh-CN" w:bidi="zh-CN"/>
        </w:rPr>
        <w:t>水集中收集的单个或者多个聚居点，通过建设局部管网收集系统，将聚居点农户产生的污水</w:t>
      </w:r>
      <w:r>
        <w:rPr>
          <w:rFonts w:ascii="宋体" w:hAnsi="宋体" w:cs="宋体" w:hint="eastAsia"/>
          <w:spacing w:val="-7"/>
          <w:lang w:val="zh-CN" w:bidi="zh-CN"/>
        </w:rPr>
        <w:t>纳入管网汇入一体化污水处理设施进行集中处理。</w:t>
      </w:r>
    </w:p>
    <w:p w14:paraId="3EF68D50" w14:textId="77777777" w:rsidR="00736216" w:rsidRDefault="00DE7A65">
      <w:pPr>
        <w:spacing w:line="540" w:lineRule="exact"/>
        <w:rPr>
          <w:rFonts w:ascii="宋体" w:hAnsi="宋体" w:cs="宋体"/>
          <w:lang w:val="zh-CN" w:bidi="zh-CN"/>
        </w:rPr>
      </w:pPr>
      <w:r>
        <w:rPr>
          <w:rFonts w:ascii="宋体" w:hAnsi="宋体" w:cs="宋体" w:hint="eastAsia"/>
          <w:spacing w:val="-7"/>
          <w:lang w:val="zh-CN" w:bidi="zh-CN"/>
        </w:rPr>
        <w:t>如图</w:t>
      </w:r>
      <w:r>
        <w:rPr>
          <w:rFonts w:ascii="宋体" w:hAnsi="宋体" w:cs="宋体" w:hint="eastAsia"/>
          <w:spacing w:val="-15"/>
          <w:lang w:val="zh-CN" w:bidi="zh-CN"/>
        </w:rPr>
        <w:t>所示：</w:t>
      </w:r>
    </w:p>
    <w:p w14:paraId="1397FE85" w14:textId="77777777" w:rsidR="00736216" w:rsidRDefault="00DE7A65">
      <w:pPr>
        <w:pStyle w:val="ab"/>
        <w:spacing w:line="360" w:lineRule="auto"/>
        <w:ind w:firstLineChars="200" w:firstLine="480"/>
        <w:jc w:val="center"/>
      </w:pPr>
      <w:r>
        <w:rPr>
          <w:noProof/>
        </w:rPr>
        <w:drawing>
          <wp:inline distT="0" distB="0" distL="114300" distR="114300" wp14:anchorId="6D610EDF" wp14:editId="3F846232">
            <wp:extent cx="4992370" cy="2827020"/>
            <wp:effectExtent l="0" t="0" r="0" b="0"/>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28"/>
                    <a:stretch>
                      <a:fillRect/>
                    </a:stretch>
                  </pic:blipFill>
                  <pic:spPr>
                    <a:xfrm>
                      <a:off x="0" y="0"/>
                      <a:ext cx="4992370" cy="2827020"/>
                    </a:xfrm>
                    <a:prstGeom prst="rect">
                      <a:avLst/>
                    </a:prstGeom>
                    <a:noFill/>
                    <a:ln>
                      <a:noFill/>
                    </a:ln>
                  </pic:spPr>
                </pic:pic>
              </a:graphicData>
            </a:graphic>
          </wp:inline>
        </w:drawing>
      </w:r>
    </w:p>
    <w:p w14:paraId="490C0098" w14:textId="77777777" w:rsidR="00736216" w:rsidRDefault="00DE7A65">
      <w:pPr>
        <w:numPr>
          <w:ilvl w:val="0"/>
          <w:numId w:val="17"/>
        </w:numPr>
        <w:spacing w:line="540" w:lineRule="exact"/>
        <w:rPr>
          <w:rFonts w:ascii="宋体" w:hAnsi="宋体" w:cs="宋体"/>
          <w:lang w:val="zh-CN" w:bidi="zh-CN"/>
        </w:rPr>
      </w:pPr>
      <w:r>
        <w:rPr>
          <w:rFonts w:ascii="宋体" w:hAnsi="宋体" w:cs="宋体" w:hint="eastAsia"/>
          <w:lang w:val="zh-CN" w:bidi="zh-CN"/>
        </w:rPr>
        <w:t>聚居点独立生活污水处理系统</w:t>
      </w:r>
    </w:p>
    <w:p w14:paraId="6C7F9D9C" w14:textId="77777777" w:rsidR="00736216" w:rsidRDefault="00DE7A65">
      <w:pPr>
        <w:spacing w:line="540" w:lineRule="exact"/>
        <w:ind w:firstLineChars="200" w:firstLine="464"/>
        <w:rPr>
          <w:rFonts w:ascii="宋体" w:hAnsi="宋体" w:cs="宋体"/>
          <w:spacing w:val="-16"/>
          <w:lang w:val="zh-CN" w:bidi="zh-CN"/>
        </w:rPr>
      </w:pPr>
      <w:r>
        <w:rPr>
          <w:rFonts w:ascii="宋体" w:hAnsi="宋体" w:cs="宋体" w:hint="eastAsia"/>
          <w:spacing w:val="-4"/>
          <w:lang w:val="zh-CN" w:bidi="zh-CN"/>
        </w:rPr>
        <w:lastRenderedPageBreak/>
        <w:t>区位比较偏远的聚居点可建立一套独立的管网系统和一体化污水处理设施，其具体过</w:t>
      </w:r>
      <w:r>
        <w:rPr>
          <w:rFonts w:ascii="宋体" w:hAnsi="宋体" w:cs="宋体" w:hint="eastAsia"/>
          <w:spacing w:val="-16"/>
          <w:lang w:val="zh-CN" w:bidi="zh-CN"/>
        </w:rPr>
        <w:t>程。</w:t>
      </w:r>
    </w:p>
    <w:p w14:paraId="76CE5411" w14:textId="77777777" w:rsidR="00736216" w:rsidRDefault="00DE7A65">
      <w:pPr>
        <w:spacing w:line="540" w:lineRule="exact"/>
        <w:rPr>
          <w:rFonts w:ascii="宋体" w:hAnsi="宋体" w:cs="宋体"/>
          <w:spacing w:val="-19"/>
          <w:lang w:val="zh-CN" w:bidi="zh-CN"/>
        </w:rPr>
      </w:pPr>
      <w:r>
        <w:rPr>
          <w:rFonts w:ascii="宋体" w:hAnsi="宋体" w:cs="宋体" w:hint="eastAsia"/>
          <w:spacing w:val="-16"/>
          <w:lang w:val="zh-CN" w:bidi="zh-CN"/>
        </w:rPr>
        <w:t>如图</w:t>
      </w:r>
      <w:r>
        <w:rPr>
          <w:rFonts w:ascii="宋体" w:hAnsi="宋体" w:cs="宋体" w:hint="eastAsia"/>
          <w:spacing w:val="-19"/>
          <w:lang w:val="zh-CN" w:bidi="zh-CN"/>
        </w:rPr>
        <w:t>所示：</w:t>
      </w:r>
    </w:p>
    <w:p w14:paraId="647C0DAE" w14:textId="77777777" w:rsidR="00736216" w:rsidRDefault="00DE7A65">
      <w:pPr>
        <w:spacing w:line="360" w:lineRule="auto"/>
        <w:jc w:val="center"/>
      </w:pPr>
      <w:r>
        <w:rPr>
          <w:noProof/>
        </w:rPr>
        <w:drawing>
          <wp:inline distT="0" distB="0" distL="114300" distR="114300" wp14:anchorId="54B7E244" wp14:editId="2D703D32">
            <wp:extent cx="4914900" cy="2575560"/>
            <wp:effectExtent l="0" t="0" r="0" b="0"/>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pic:cNvPicPr>
                  </pic:nvPicPr>
                  <pic:blipFill>
                    <a:blip r:embed="rId29"/>
                    <a:srcRect l="6952" r="12120"/>
                    <a:stretch>
                      <a:fillRect/>
                    </a:stretch>
                  </pic:blipFill>
                  <pic:spPr>
                    <a:xfrm>
                      <a:off x="0" y="0"/>
                      <a:ext cx="4949841" cy="2593990"/>
                    </a:xfrm>
                    <a:prstGeom prst="rect">
                      <a:avLst/>
                    </a:prstGeom>
                    <a:noFill/>
                    <a:ln>
                      <a:noFill/>
                    </a:ln>
                  </pic:spPr>
                </pic:pic>
              </a:graphicData>
            </a:graphic>
          </wp:inline>
        </w:drawing>
      </w:r>
    </w:p>
    <w:p w14:paraId="0625AFA5" w14:textId="77777777" w:rsidR="00736216" w:rsidRDefault="00DE7A65">
      <w:pPr>
        <w:pStyle w:val="3"/>
        <w:rPr>
          <w:lang w:val="zh-CN"/>
        </w:rPr>
      </w:pPr>
      <w:bookmarkStart w:id="70" w:name="_Toc202"/>
      <w:r>
        <w:rPr>
          <w:rFonts w:hint="eastAsia"/>
        </w:rPr>
        <w:t>4.2.3</w:t>
      </w:r>
      <w:r>
        <w:rPr>
          <w:rFonts w:hint="eastAsia"/>
          <w:lang w:val="zh-CN"/>
        </w:rPr>
        <w:t>纳入农村分散污水处理系统模式</w:t>
      </w:r>
      <w:bookmarkEnd w:id="70"/>
    </w:p>
    <w:p w14:paraId="6ED001D7" w14:textId="77777777" w:rsidR="00736216" w:rsidRDefault="00DE7A65">
      <w:pPr>
        <w:spacing w:line="540" w:lineRule="exact"/>
        <w:ind w:leftChars="200" w:left="480" w:firstLineChars="200" w:firstLine="456"/>
        <w:rPr>
          <w:rFonts w:ascii="宋体" w:hAnsi="宋体" w:cs="宋体"/>
          <w:lang w:val="zh-CN" w:bidi="zh-CN"/>
        </w:rPr>
      </w:pPr>
      <w:r>
        <w:rPr>
          <w:rFonts w:ascii="宋体" w:hAnsi="宋体" w:cs="宋体" w:hint="eastAsia"/>
          <w:spacing w:val="-6"/>
          <w:lang w:val="zh-CN" w:bidi="zh-CN"/>
        </w:rPr>
        <w:t>对于聚居点以外的散居农户，可建设农村分散污水处理系统。实际建设当中可依居住</w:t>
      </w:r>
      <w:r>
        <w:rPr>
          <w:rFonts w:ascii="宋体" w:hAnsi="宋体" w:cs="宋体" w:hint="eastAsia"/>
          <w:spacing w:val="-11"/>
          <w:lang w:val="zh-CN" w:bidi="zh-CN"/>
        </w:rPr>
        <w:t>集中程度、地势条件、土地利用率等具体情况分为单户、联户等不同的方式加以处理，一方</w:t>
      </w:r>
      <w:r>
        <w:rPr>
          <w:rFonts w:ascii="宋体" w:hAnsi="宋体" w:cs="宋体" w:hint="eastAsia"/>
          <w:spacing w:val="-6"/>
          <w:lang w:val="zh-CN" w:bidi="zh-CN"/>
        </w:rPr>
        <w:t>面提高土地的集约利用率，另一方面可以节省投资。建议单户建设的尽可能采用成套设</w:t>
      </w:r>
      <w:r>
        <w:rPr>
          <w:rFonts w:ascii="宋体" w:hAnsi="宋体" w:cs="宋体" w:hint="eastAsia"/>
          <w:spacing w:val="-6"/>
          <w:lang w:bidi="zh-CN"/>
        </w:rPr>
        <w:t>备</w:t>
      </w:r>
      <w:r>
        <w:rPr>
          <w:rFonts w:ascii="宋体" w:hAnsi="宋体" w:cs="宋体" w:hint="eastAsia"/>
          <w:lang w:val="zh-CN" w:bidi="zh-CN"/>
        </w:rPr>
        <w:t>可确保处理设施运行稳定可靠以及日后维护的简便。</w:t>
      </w:r>
    </w:p>
    <w:p w14:paraId="3CE37816" w14:textId="77777777" w:rsidR="00736216" w:rsidRDefault="00DE7A65">
      <w:pPr>
        <w:spacing w:line="540" w:lineRule="exact"/>
        <w:ind w:leftChars="200" w:left="480" w:firstLineChars="200" w:firstLine="436"/>
        <w:rPr>
          <w:rFonts w:ascii="宋体" w:hAnsi="宋体" w:cs="宋体"/>
          <w:spacing w:val="-7"/>
          <w:lang w:val="zh-CN" w:bidi="zh-CN"/>
        </w:rPr>
      </w:pPr>
      <w:r>
        <w:rPr>
          <w:rFonts w:ascii="宋体" w:hAnsi="宋体" w:cs="宋体" w:hint="eastAsia"/>
          <w:spacing w:val="-11"/>
          <w:lang w:val="zh-CN" w:bidi="zh-CN"/>
        </w:rPr>
        <w:t>此模式的优点是分户设置灵活，在工艺上采用无动力的处理方式，除定期的清掏渣泥， 保持水路畅通外基本不需要另外的运行管理，如地势符合要求基本无运行费用，湿地工艺的</w:t>
      </w:r>
      <w:r>
        <w:rPr>
          <w:rFonts w:ascii="宋体" w:hAnsi="宋体" w:cs="宋体" w:hint="eastAsia"/>
          <w:spacing w:val="-12"/>
          <w:lang w:val="zh-CN" w:bidi="zh-CN"/>
        </w:rPr>
        <w:t>景观效果也较好；缺点是需占用一定面积的土地，污水处理效果与进水浓度、湿地植物完整</w:t>
      </w:r>
      <w:r>
        <w:rPr>
          <w:rFonts w:ascii="宋体" w:hAnsi="宋体" w:cs="宋体" w:hint="eastAsia"/>
          <w:spacing w:val="-7"/>
          <w:lang w:val="zh-CN" w:bidi="zh-CN"/>
        </w:rPr>
        <w:t>性等相关。</w:t>
      </w:r>
    </w:p>
    <w:p w14:paraId="7D82BBE1" w14:textId="77777777" w:rsidR="00736216" w:rsidRDefault="00DE7A65">
      <w:pPr>
        <w:spacing w:line="360" w:lineRule="auto"/>
        <w:rPr>
          <w:rFonts w:asciiTheme="minorEastAsia" w:hAnsiTheme="minorEastAsia" w:cstheme="minorEastAsia"/>
          <w:b/>
          <w:bCs/>
          <w:sz w:val="28"/>
          <w:szCs w:val="28"/>
          <w:lang w:bidi="ar"/>
        </w:rPr>
      </w:pPr>
      <w:r>
        <w:rPr>
          <w:rFonts w:asciiTheme="minorEastAsia" w:hAnsiTheme="minorEastAsia" w:cstheme="minorEastAsia" w:hint="eastAsia"/>
          <w:b/>
          <w:bCs/>
          <w:sz w:val="28"/>
          <w:szCs w:val="28"/>
          <w:lang w:bidi="ar"/>
        </w:rPr>
        <w:t>4.3农村生活污水处理基本工艺流程</w:t>
      </w:r>
    </w:p>
    <w:p w14:paraId="1B6EA96A" w14:textId="77777777" w:rsidR="00736216" w:rsidRDefault="00DE7A65">
      <w:pPr>
        <w:spacing w:line="540" w:lineRule="exact"/>
        <w:ind w:firstLineChars="200" w:firstLine="456"/>
        <w:rPr>
          <w:rFonts w:ascii="宋体" w:hAnsi="宋体" w:cs="宋体"/>
          <w:spacing w:val="-7"/>
          <w:lang w:val="zh-CN" w:bidi="zh-CN"/>
        </w:rPr>
      </w:pPr>
      <w:r>
        <w:rPr>
          <w:rFonts w:ascii="宋体" w:hAnsi="宋体" w:cs="宋体" w:hint="eastAsia"/>
          <w:spacing w:val="-6"/>
          <w:lang w:val="zh-CN" w:bidi="zh-CN"/>
        </w:rPr>
        <w:t>我国农村经济发展水平不一，因此在选择污水处理工艺时应结合当地自然环境、管理</w:t>
      </w:r>
      <w:r>
        <w:rPr>
          <w:rFonts w:ascii="宋体" w:hAnsi="宋体" w:cs="宋体" w:hint="eastAsia"/>
          <w:spacing w:val="-11"/>
          <w:lang w:val="zh-CN" w:bidi="zh-CN"/>
        </w:rPr>
        <w:t>水平和经济条件，优先选择处理效率高、运</w:t>
      </w:r>
      <w:proofErr w:type="gramStart"/>
      <w:r>
        <w:rPr>
          <w:rFonts w:ascii="宋体" w:hAnsi="宋体" w:cs="宋体" w:hint="eastAsia"/>
          <w:spacing w:val="-11"/>
          <w:lang w:val="zh-CN" w:bidi="zh-CN"/>
        </w:rPr>
        <w:t>维成本</w:t>
      </w:r>
      <w:proofErr w:type="gramEnd"/>
      <w:r>
        <w:rPr>
          <w:rFonts w:ascii="宋体" w:hAnsi="宋体" w:cs="宋体" w:hint="eastAsia"/>
          <w:spacing w:val="-11"/>
          <w:lang w:val="zh-CN" w:bidi="zh-CN"/>
        </w:rPr>
        <w:t>低，并且处理达标后的水可以回</w:t>
      </w:r>
      <w:r>
        <w:rPr>
          <w:rFonts w:ascii="宋体" w:hAnsi="宋体" w:cs="宋体" w:hint="eastAsia"/>
          <w:spacing w:val="-11"/>
          <w:lang w:val="zh-CN" w:bidi="zh-CN"/>
        </w:rPr>
        <w:lastRenderedPageBreak/>
        <w:t>用的水治</w:t>
      </w:r>
      <w:r>
        <w:rPr>
          <w:rFonts w:ascii="宋体" w:hAnsi="宋体" w:cs="宋体" w:hint="eastAsia"/>
          <w:spacing w:val="-12"/>
          <w:lang w:val="zh-CN" w:bidi="zh-CN"/>
        </w:rPr>
        <w:t>理技术。人口稀少，经济欠发达、距离远不便于日常维护的地区优选无动力工艺; 人口集中化程度高且经济水平高的村庄，可选用有动力或者微动力农村生活污水处理设施。综合国内</w:t>
      </w:r>
      <w:r>
        <w:rPr>
          <w:rFonts w:ascii="宋体" w:hAnsi="宋体" w:cs="宋体" w:hint="eastAsia"/>
          <w:spacing w:val="-10"/>
          <w:lang w:val="zh-CN" w:bidi="zh-CN"/>
        </w:rPr>
        <w:t>外农村生活污水处理成功案例，可将其治理过程分为去除悬浮物、去除有机物、降解氮磷三</w:t>
      </w:r>
      <w:r>
        <w:rPr>
          <w:rFonts w:ascii="宋体" w:hAnsi="宋体" w:cs="宋体" w:hint="eastAsia"/>
          <w:spacing w:val="-7"/>
          <w:lang w:val="zh-CN" w:bidi="zh-CN"/>
        </w:rPr>
        <w:t>个阶段。</w:t>
      </w:r>
    </w:p>
    <w:p w14:paraId="7F6618F4" w14:textId="77777777" w:rsidR="00736216" w:rsidRDefault="00DE7A65">
      <w:pPr>
        <w:pStyle w:val="ab"/>
        <w:widowControl/>
        <w:autoSpaceDE w:val="0"/>
        <w:autoSpaceDN w:val="0"/>
        <w:spacing w:before="72" w:line="360" w:lineRule="auto"/>
        <w:ind w:left="756" w:right="1408"/>
        <w:jc w:val="center"/>
        <w:rPr>
          <w:rFonts w:asciiTheme="minorEastAsia" w:eastAsiaTheme="minorEastAsia" w:hAnsiTheme="minorEastAsia" w:cstheme="minorEastAsia"/>
          <w:b/>
          <w:bCs/>
          <w:sz w:val="21"/>
          <w:szCs w:val="21"/>
        </w:rPr>
      </w:pPr>
      <w:r>
        <w:rPr>
          <w:rFonts w:asciiTheme="minorEastAsia" w:eastAsiaTheme="minorEastAsia" w:hAnsiTheme="minorEastAsia" w:cstheme="minorEastAsia" w:hint="eastAsia"/>
          <w:b/>
          <w:bCs/>
          <w:kern w:val="0"/>
          <w:sz w:val="21"/>
          <w:szCs w:val="21"/>
          <w:lang w:bidi="ar"/>
        </w:rPr>
        <w:t>表4-6农村生活污水处理工艺流程</w:t>
      </w: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4"/>
        <w:gridCol w:w="2432"/>
        <w:gridCol w:w="2432"/>
        <w:gridCol w:w="2872"/>
      </w:tblGrid>
      <w:tr w:rsidR="00736216" w14:paraId="6CBF8B48" w14:textId="77777777">
        <w:trPr>
          <w:trHeight w:val="311"/>
          <w:jc w:val="center"/>
        </w:trPr>
        <w:tc>
          <w:tcPr>
            <w:tcW w:w="564" w:type="dxa"/>
            <w:tcBorders>
              <w:top w:val="single" w:sz="4" w:space="0" w:color="000000"/>
              <w:left w:val="single" w:sz="4" w:space="0" w:color="000000"/>
              <w:bottom w:val="single" w:sz="4" w:space="0" w:color="000000"/>
              <w:right w:val="single" w:sz="4" w:space="0" w:color="000000"/>
            </w:tcBorders>
            <w:shd w:val="clear" w:color="auto" w:fill="auto"/>
          </w:tcPr>
          <w:p w14:paraId="0AD8337E" w14:textId="77777777" w:rsidR="00736216" w:rsidRDefault="00DE7A65">
            <w:pPr>
              <w:pStyle w:val="ab"/>
              <w:widowControl/>
              <w:spacing w:before="40" w:line="360" w:lineRule="auto"/>
              <w:ind w:left="107"/>
              <w:jc w:val="left"/>
              <w:rPr>
                <w:rFonts w:ascii="宋体" w:hAnsi="宋体" w:cs="宋体"/>
                <w:lang w:eastAsia="zh-CN"/>
              </w:rPr>
            </w:pPr>
            <w:r>
              <w:rPr>
                <w:rFonts w:ascii="宋体" w:hAnsi="宋体" w:cs="宋体" w:hint="eastAsia"/>
                <w:kern w:val="0"/>
                <w:lang w:eastAsia="zh-CN"/>
              </w:rPr>
              <w:t xml:space="preserve"> </w:t>
            </w:r>
          </w:p>
        </w:tc>
        <w:tc>
          <w:tcPr>
            <w:tcW w:w="2432" w:type="dxa"/>
            <w:tcBorders>
              <w:top w:val="single" w:sz="4" w:space="0" w:color="000000"/>
              <w:left w:val="single" w:sz="4" w:space="0" w:color="000000"/>
              <w:bottom w:val="single" w:sz="4" w:space="0" w:color="000000"/>
              <w:right w:val="single" w:sz="4" w:space="0" w:color="000000"/>
            </w:tcBorders>
            <w:shd w:val="clear" w:color="auto" w:fill="auto"/>
          </w:tcPr>
          <w:p w14:paraId="233C1D27" w14:textId="77777777" w:rsidR="00736216" w:rsidRDefault="00DE7A65">
            <w:pPr>
              <w:pStyle w:val="ab"/>
              <w:widowControl/>
              <w:spacing w:before="40" w:line="360" w:lineRule="auto"/>
              <w:ind w:left="134" w:right="38"/>
              <w:jc w:val="center"/>
              <w:rPr>
                <w:rFonts w:ascii="宋体" w:hAnsi="宋体" w:cs="宋体"/>
              </w:rPr>
            </w:pPr>
            <w:proofErr w:type="spellStart"/>
            <w:r>
              <w:rPr>
                <w:rFonts w:ascii="宋体" w:hAnsi="宋体" w:cs="宋体" w:hint="eastAsia"/>
                <w:kern w:val="0"/>
              </w:rPr>
              <w:t>第一阶段</w:t>
            </w:r>
            <w:proofErr w:type="spellEnd"/>
            <w:r>
              <w:rPr>
                <w:rFonts w:ascii="宋体" w:hAnsi="宋体" w:cs="宋体" w:hint="eastAsia"/>
                <w:kern w:val="0"/>
              </w:rPr>
              <w:t xml:space="preserve"> </w:t>
            </w:r>
          </w:p>
        </w:tc>
        <w:tc>
          <w:tcPr>
            <w:tcW w:w="2432" w:type="dxa"/>
            <w:tcBorders>
              <w:top w:val="single" w:sz="4" w:space="0" w:color="000000"/>
              <w:left w:val="single" w:sz="4" w:space="0" w:color="000000"/>
              <w:bottom w:val="single" w:sz="4" w:space="0" w:color="000000"/>
              <w:right w:val="single" w:sz="4" w:space="0" w:color="000000"/>
            </w:tcBorders>
            <w:shd w:val="clear" w:color="auto" w:fill="auto"/>
          </w:tcPr>
          <w:p w14:paraId="5437135E" w14:textId="77777777" w:rsidR="00736216" w:rsidRDefault="00DE7A65">
            <w:pPr>
              <w:pStyle w:val="ab"/>
              <w:widowControl/>
              <w:spacing w:before="40" w:line="360" w:lineRule="auto"/>
              <w:ind w:left="134" w:right="38"/>
              <w:jc w:val="center"/>
              <w:rPr>
                <w:rFonts w:ascii="宋体" w:hAnsi="宋体" w:cs="宋体"/>
              </w:rPr>
            </w:pPr>
            <w:proofErr w:type="spellStart"/>
            <w:r>
              <w:rPr>
                <w:rFonts w:ascii="宋体" w:hAnsi="宋体" w:cs="宋体" w:hint="eastAsia"/>
                <w:kern w:val="0"/>
              </w:rPr>
              <w:t>第三阶段</w:t>
            </w:r>
            <w:proofErr w:type="spellEnd"/>
            <w:r>
              <w:rPr>
                <w:rFonts w:ascii="宋体" w:hAnsi="宋体" w:cs="宋体" w:hint="eastAsia"/>
                <w:kern w:val="0"/>
              </w:rPr>
              <w:t xml:space="preserve"> </w:t>
            </w:r>
          </w:p>
        </w:tc>
        <w:tc>
          <w:tcPr>
            <w:tcW w:w="2872" w:type="dxa"/>
            <w:tcBorders>
              <w:top w:val="single" w:sz="4" w:space="0" w:color="000000"/>
              <w:left w:val="single" w:sz="4" w:space="0" w:color="000000"/>
              <w:bottom w:val="single" w:sz="4" w:space="0" w:color="000000"/>
              <w:right w:val="single" w:sz="4" w:space="0" w:color="000000"/>
            </w:tcBorders>
            <w:shd w:val="clear" w:color="auto" w:fill="auto"/>
          </w:tcPr>
          <w:p w14:paraId="5FEEF1CF" w14:textId="77777777" w:rsidR="00736216" w:rsidRDefault="00DE7A65">
            <w:pPr>
              <w:pStyle w:val="ab"/>
              <w:widowControl/>
              <w:spacing w:before="40" w:line="360" w:lineRule="auto"/>
              <w:ind w:right="975"/>
              <w:jc w:val="right"/>
              <w:rPr>
                <w:rFonts w:ascii="宋体" w:hAnsi="宋体" w:cs="宋体"/>
              </w:rPr>
            </w:pPr>
            <w:proofErr w:type="spellStart"/>
            <w:r>
              <w:rPr>
                <w:rFonts w:ascii="宋体" w:hAnsi="宋体" w:cs="宋体" w:hint="eastAsia"/>
                <w:kern w:val="0"/>
              </w:rPr>
              <w:t>第三阶段</w:t>
            </w:r>
            <w:proofErr w:type="spellEnd"/>
            <w:r>
              <w:rPr>
                <w:rFonts w:ascii="宋体" w:hAnsi="宋体" w:cs="宋体" w:hint="eastAsia"/>
                <w:kern w:val="0"/>
              </w:rPr>
              <w:t xml:space="preserve"> </w:t>
            </w:r>
          </w:p>
        </w:tc>
      </w:tr>
      <w:tr w:rsidR="00736216" w14:paraId="1A8E4A8B" w14:textId="77777777">
        <w:trPr>
          <w:trHeight w:val="1247"/>
          <w:jc w:val="center"/>
        </w:trPr>
        <w:tc>
          <w:tcPr>
            <w:tcW w:w="564" w:type="dxa"/>
            <w:tcBorders>
              <w:top w:val="single" w:sz="4" w:space="0" w:color="000000"/>
              <w:left w:val="single" w:sz="4" w:space="0" w:color="000000"/>
              <w:bottom w:val="single" w:sz="4" w:space="0" w:color="000000"/>
              <w:right w:val="single" w:sz="4" w:space="0" w:color="000000"/>
            </w:tcBorders>
            <w:shd w:val="clear" w:color="auto" w:fill="auto"/>
          </w:tcPr>
          <w:p w14:paraId="0B4F3761" w14:textId="77777777" w:rsidR="00736216" w:rsidRDefault="00DE7A65">
            <w:pPr>
              <w:pStyle w:val="ab"/>
              <w:widowControl/>
              <w:spacing w:before="40" w:line="360" w:lineRule="auto"/>
              <w:ind w:left="107" w:right="264"/>
              <w:rPr>
                <w:rFonts w:ascii="宋体" w:hAnsi="宋体" w:cs="宋体"/>
              </w:rPr>
            </w:pPr>
            <w:proofErr w:type="spellStart"/>
            <w:r>
              <w:rPr>
                <w:rFonts w:ascii="宋体" w:hAnsi="宋体" w:cs="宋体" w:hint="eastAsia"/>
                <w:kern w:val="0"/>
              </w:rPr>
              <w:t>主要作</w:t>
            </w:r>
            <w:proofErr w:type="spellEnd"/>
          </w:p>
          <w:p w14:paraId="790C3F34" w14:textId="77777777" w:rsidR="00736216" w:rsidRDefault="00DE7A65">
            <w:pPr>
              <w:pStyle w:val="ab"/>
              <w:widowControl/>
              <w:spacing w:before="2" w:line="360" w:lineRule="auto"/>
              <w:ind w:left="107"/>
              <w:jc w:val="left"/>
              <w:rPr>
                <w:rFonts w:ascii="宋体" w:hAnsi="宋体" w:cs="宋体"/>
              </w:rPr>
            </w:pPr>
            <w:r>
              <w:rPr>
                <w:rFonts w:ascii="宋体" w:hAnsi="宋体" w:cs="宋体" w:hint="eastAsia"/>
                <w:kern w:val="0"/>
              </w:rPr>
              <w:t xml:space="preserve">用 </w:t>
            </w:r>
          </w:p>
        </w:tc>
        <w:tc>
          <w:tcPr>
            <w:tcW w:w="2432" w:type="dxa"/>
            <w:tcBorders>
              <w:top w:val="single" w:sz="4" w:space="0" w:color="000000"/>
              <w:left w:val="single" w:sz="4" w:space="0" w:color="000000"/>
              <w:bottom w:val="single" w:sz="4" w:space="0" w:color="000000"/>
              <w:right w:val="single" w:sz="4" w:space="0" w:color="000000"/>
            </w:tcBorders>
            <w:shd w:val="clear" w:color="auto" w:fill="auto"/>
          </w:tcPr>
          <w:p w14:paraId="65E1AC38" w14:textId="77777777" w:rsidR="00736216" w:rsidRDefault="00736216">
            <w:pPr>
              <w:pStyle w:val="ab"/>
              <w:widowControl/>
              <w:spacing w:before="40" w:line="360" w:lineRule="auto"/>
              <w:ind w:left="134" w:right="35"/>
              <w:jc w:val="center"/>
              <w:rPr>
                <w:rFonts w:ascii="宋体" w:hAnsi="宋体" w:cs="宋体"/>
                <w:kern w:val="0"/>
              </w:rPr>
            </w:pPr>
          </w:p>
          <w:p w14:paraId="1D98C3C7" w14:textId="77777777" w:rsidR="00736216" w:rsidRDefault="00DE7A65">
            <w:pPr>
              <w:pStyle w:val="ab"/>
              <w:widowControl/>
              <w:spacing w:before="40" w:line="360" w:lineRule="auto"/>
              <w:ind w:right="35" w:firstLineChars="200" w:firstLine="480"/>
              <w:rPr>
                <w:rFonts w:ascii="宋体" w:hAnsi="宋体" w:cs="宋体"/>
              </w:rPr>
            </w:pPr>
            <w:proofErr w:type="spellStart"/>
            <w:r>
              <w:rPr>
                <w:rFonts w:ascii="宋体" w:hAnsi="宋体" w:cs="宋体" w:hint="eastAsia"/>
                <w:kern w:val="0"/>
              </w:rPr>
              <w:t>去除悬浮物</w:t>
            </w:r>
            <w:proofErr w:type="spellEnd"/>
            <w:r>
              <w:rPr>
                <w:rFonts w:ascii="宋体" w:hAnsi="宋体" w:cs="宋体" w:hint="eastAsia"/>
                <w:kern w:val="0"/>
              </w:rPr>
              <w:t xml:space="preserve"> </w:t>
            </w:r>
          </w:p>
        </w:tc>
        <w:tc>
          <w:tcPr>
            <w:tcW w:w="2432" w:type="dxa"/>
            <w:tcBorders>
              <w:top w:val="single" w:sz="4" w:space="0" w:color="000000"/>
              <w:left w:val="single" w:sz="4" w:space="0" w:color="000000"/>
              <w:bottom w:val="single" w:sz="4" w:space="0" w:color="000000"/>
              <w:right w:val="single" w:sz="4" w:space="0" w:color="000000"/>
            </w:tcBorders>
            <w:shd w:val="clear" w:color="auto" w:fill="auto"/>
          </w:tcPr>
          <w:p w14:paraId="089B5E32" w14:textId="77777777" w:rsidR="00736216" w:rsidRDefault="00736216">
            <w:pPr>
              <w:pStyle w:val="ab"/>
              <w:widowControl/>
              <w:spacing w:before="40" w:line="360" w:lineRule="auto"/>
              <w:ind w:left="134" w:right="35"/>
              <w:jc w:val="center"/>
              <w:rPr>
                <w:rFonts w:ascii="宋体" w:hAnsi="宋体" w:cs="宋体"/>
                <w:kern w:val="0"/>
              </w:rPr>
            </w:pPr>
          </w:p>
          <w:p w14:paraId="4B7960C8" w14:textId="77777777" w:rsidR="00736216" w:rsidRDefault="00DE7A65">
            <w:pPr>
              <w:pStyle w:val="ab"/>
              <w:widowControl/>
              <w:spacing w:before="40" w:line="360" w:lineRule="auto"/>
              <w:ind w:left="134" w:right="35"/>
              <w:jc w:val="center"/>
              <w:rPr>
                <w:rFonts w:ascii="宋体" w:hAnsi="宋体" w:cs="宋体"/>
              </w:rPr>
            </w:pPr>
            <w:proofErr w:type="spellStart"/>
            <w:r>
              <w:rPr>
                <w:rFonts w:ascii="宋体" w:hAnsi="宋体" w:cs="宋体" w:hint="eastAsia"/>
                <w:kern w:val="0"/>
              </w:rPr>
              <w:t>去除有机物</w:t>
            </w:r>
            <w:proofErr w:type="spellEnd"/>
            <w:r>
              <w:rPr>
                <w:rFonts w:ascii="宋体" w:hAnsi="宋体" w:cs="宋体" w:hint="eastAsia"/>
                <w:kern w:val="0"/>
              </w:rPr>
              <w:t xml:space="preserve"> </w:t>
            </w:r>
          </w:p>
        </w:tc>
        <w:tc>
          <w:tcPr>
            <w:tcW w:w="2872" w:type="dxa"/>
            <w:tcBorders>
              <w:top w:val="single" w:sz="4" w:space="0" w:color="000000"/>
              <w:left w:val="single" w:sz="4" w:space="0" w:color="000000"/>
              <w:bottom w:val="single" w:sz="4" w:space="0" w:color="000000"/>
              <w:right w:val="single" w:sz="4" w:space="0" w:color="000000"/>
            </w:tcBorders>
            <w:shd w:val="clear" w:color="auto" w:fill="auto"/>
          </w:tcPr>
          <w:p w14:paraId="0A82B07A" w14:textId="77777777" w:rsidR="00736216" w:rsidRDefault="00736216">
            <w:pPr>
              <w:pStyle w:val="ab"/>
              <w:widowControl/>
              <w:spacing w:before="40" w:line="360" w:lineRule="auto"/>
              <w:ind w:right="975"/>
              <w:jc w:val="right"/>
              <w:rPr>
                <w:rFonts w:ascii="宋体" w:hAnsi="宋体" w:cs="宋体"/>
                <w:kern w:val="0"/>
              </w:rPr>
            </w:pPr>
          </w:p>
          <w:p w14:paraId="52B8E74D" w14:textId="77777777" w:rsidR="00736216" w:rsidRDefault="00DE7A65">
            <w:pPr>
              <w:pStyle w:val="ab"/>
              <w:widowControl/>
              <w:spacing w:before="40" w:line="360" w:lineRule="auto"/>
              <w:ind w:right="975"/>
              <w:jc w:val="right"/>
              <w:rPr>
                <w:rFonts w:ascii="宋体" w:hAnsi="宋体" w:cs="宋体"/>
              </w:rPr>
            </w:pPr>
            <w:proofErr w:type="spellStart"/>
            <w:r>
              <w:rPr>
                <w:rFonts w:ascii="宋体" w:hAnsi="宋体" w:cs="宋体" w:hint="eastAsia"/>
                <w:kern w:val="0"/>
              </w:rPr>
              <w:t>降解氮磷</w:t>
            </w:r>
            <w:proofErr w:type="spellEnd"/>
            <w:r>
              <w:rPr>
                <w:rFonts w:ascii="宋体" w:hAnsi="宋体" w:cs="宋体" w:hint="eastAsia"/>
                <w:kern w:val="0"/>
              </w:rPr>
              <w:t xml:space="preserve"> </w:t>
            </w:r>
          </w:p>
        </w:tc>
      </w:tr>
      <w:tr w:rsidR="00736216" w14:paraId="2E3308C2" w14:textId="77777777">
        <w:trPr>
          <w:trHeight w:val="1247"/>
          <w:jc w:val="center"/>
        </w:trPr>
        <w:tc>
          <w:tcPr>
            <w:tcW w:w="564" w:type="dxa"/>
            <w:tcBorders>
              <w:top w:val="single" w:sz="4" w:space="0" w:color="000000"/>
              <w:left w:val="single" w:sz="4" w:space="0" w:color="000000"/>
              <w:bottom w:val="single" w:sz="4" w:space="0" w:color="000000"/>
              <w:right w:val="single" w:sz="4" w:space="0" w:color="000000"/>
            </w:tcBorders>
            <w:shd w:val="clear" w:color="auto" w:fill="auto"/>
          </w:tcPr>
          <w:p w14:paraId="5FCE7A9B" w14:textId="77777777" w:rsidR="00736216" w:rsidRDefault="00DE7A65">
            <w:pPr>
              <w:pStyle w:val="ab"/>
              <w:widowControl/>
              <w:spacing w:before="40" w:line="360" w:lineRule="auto"/>
              <w:ind w:left="107" w:right="264"/>
              <w:rPr>
                <w:rFonts w:ascii="宋体" w:hAnsi="宋体" w:cs="宋体"/>
              </w:rPr>
            </w:pPr>
            <w:proofErr w:type="spellStart"/>
            <w:r>
              <w:rPr>
                <w:rFonts w:ascii="宋体" w:hAnsi="宋体" w:cs="宋体" w:hint="eastAsia"/>
                <w:kern w:val="0"/>
              </w:rPr>
              <w:t>常用工</w:t>
            </w:r>
            <w:proofErr w:type="spellEnd"/>
          </w:p>
          <w:p w14:paraId="0F426A6C" w14:textId="77777777" w:rsidR="00736216" w:rsidRDefault="00DE7A65">
            <w:pPr>
              <w:pStyle w:val="ab"/>
              <w:widowControl/>
              <w:spacing w:before="2" w:line="360" w:lineRule="auto"/>
              <w:ind w:left="107"/>
              <w:jc w:val="left"/>
              <w:rPr>
                <w:rFonts w:ascii="宋体" w:hAnsi="宋体" w:cs="宋体"/>
              </w:rPr>
            </w:pPr>
            <w:r>
              <w:rPr>
                <w:rFonts w:ascii="宋体" w:hAnsi="宋体" w:cs="宋体" w:hint="eastAsia"/>
                <w:kern w:val="0"/>
              </w:rPr>
              <w:t xml:space="preserve">艺 </w:t>
            </w:r>
          </w:p>
        </w:tc>
        <w:tc>
          <w:tcPr>
            <w:tcW w:w="2432" w:type="dxa"/>
            <w:tcBorders>
              <w:top w:val="single" w:sz="4" w:space="0" w:color="000000"/>
              <w:left w:val="single" w:sz="4" w:space="0" w:color="000000"/>
              <w:bottom w:val="single" w:sz="4" w:space="0" w:color="000000"/>
              <w:right w:val="single" w:sz="4" w:space="0" w:color="000000"/>
            </w:tcBorders>
            <w:shd w:val="clear" w:color="auto" w:fill="auto"/>
          </w:tcPr>
          <w:p w14:paraId="01F96A1C" w14:textId="77777777" w:rsidR="00736216" w:rsidRDefault="00DE7A65">
            <w:pPr>
              <w:pStyle w:val="ab"/>
              <w:widowControl/>
              <w:spacing w:before="40" w:line="360" w:lineRule="auto"/>
              <w:ind w:left="134" w:right="125"/>
              <w:jc w:val="center"/>
              <w:rPr>
                <w:rFonts w:ascii="宋体" w:hAnsi="宋体" w:cs="宋体"/>
                <w:lang w:eastAsia="zh-CN"/>
              </w:rPr>
            </w:pPr>
            <w:r>
              <w:rPr>
                <w:rFonts w:ascii="宋体" w:hAnsi="宋体" w:cs="宋体" w:hint="eastAsia"/>
                <w:kern w:val="0"/>
                <w:lang w:eastAsia="zh-CN"/>
              </w:rPr>
              <w:t xml:space="preserve">格栅、调节池、沉淀池等， 合格三格式化粪池可作为本阶段处理单元 </w:t>
            </w:r>
          </w:p>
        </w:tc>
        <w:tc>
          <w:tcPr>
            <w:tcW w:w="2432" w:type="dxa"/>
            <w:tcBorders>
              <w:top w:val="single" w:sz="4" w:space="0" w:color="000000"/>
              <w:left w:val="single" w:sz="4" w:space="0" w:color="000000"/>
              <w:bottom w:val="single" w:sz="4" w:space="0" w:color="000000"/>
              <w:right w:val="single" w:sz="4" w:space="0" w:color="000000"/>
            </w:tcBorders>
            <w:shd w:val="clear" w:color="auto" w:fill="auto"/>
          </w:tcPr>
          <w:p w14:paraId="5868627A" w14:textId="77777777" w:rsidR="00736216" w:rsidRDefault="00DE7A65">
            <w:pPr>
              <w:pStyle w:val="ab"/>
              <w:widowControl/>
              <w:spacing w:before="40" w:line="360" w:lineRule="auto"/>
              <w:ind w:left="133" w:right="126"/>
              <w:jc w:val="center"/>
              <w:rPr>
                <w:rFonts w:ascii="宋体" w:hAnsi="宋体" w:cs="宋体"/>
                <w:lang w:eastAsia="zh-CN"/>
              </w:rPr>
            </w:pPr>
            <w:r>
              <w:rPr>
                <w:rFonts w:ascii="宋体" w:hAnsi="宋体" w:cs="宋体" w:hint="eastAsia"/>
                <w:kern w:val="0"/>
                <w:lang w:eastAsia="zh-CN"/>
              </w:rPr>
              <w:t xml:space="preserve">接触氧化法、生物滤床、氧化塘、净化沼气池、人工湿地等 </w:t>
            </w:r>
          </w:p>
        </w:tc>
        <w:tc>
          <w:tcPr>
            <w:tcW w:w="2872" w:type="dxa"/>
            <w:tcBorders>
              <w:top w:val="single" w:sz="4" w:space="0" w:color="000000"/>
              <w:left w:val="single" w:sz="4" w:space="0" w:color="000000"/>
              <w:bottom w:val="single" w:sz="4" w:space="0" w:color="000000"/>
              <w:right w:val="single" w:sz="4" w:space="0" w:color="000000"/>
            </w:tcBorders>
            <w:shd w:val="clear" w:color="auto" w:fill="auto"/>
          </w:tcPr>
          <w:p w14:paraId="3796C5E7" w14:textId="77777777" w:rsidR="00736216" w:rsidRDefault="00DE7A65">
            <w:pPr>
              <w:pStyle w:val="ab"/>
              <w:widowControl/>
              <w:spacing w:before="40" w:line="360" w:lineRule="auto"/>
              <w:ind w:left="623" w:right="165" w:hanging="450"/>
              <w:jc w:val="left"/>
              <w:rPr>
                <w:rFonts w:ascii="宋体" w:hAnsi="宋体" w:cs="宋体"/>
                <w:lang w:eastAsia="zh-CN"/>
              </w:rPr>
            </w:pPr>
            <w:r>
              <w:rPr>
                <w:rFonts w:ascii="宋体" w:hAnsi="宋体" w:cs="宋体" w:hint="eastAsia"/>
                <w:kern w:val="0"/>
                <w:lang w:eastAsia="zh-CN"/>
              </w:rPr>
              <w:t>针对水源保护区，采用人工湿地等生物脱氮除</w:t>
            </w:r>
            <w:proofErr w:type="gramStart"/>
            <w:r>
              <w:rPr>
                <w:rFonts w:ascii="宋体" w:hAnsi="宋体" w:cs="宋体" w:hint="eastAsia"/>
                <w:kern w:val="0"/>
                <w:lang w:eastAsia="zh-CN"/>
              </w:rPr>
              <w:t>磷技术</w:t>
            </w:r>
            <w:proofErr w:type="gramEnd"/>
            <w:r>
              <w:rPr>
                <w:rFonts w:ascii="宋体" w:hAnsi="宋体" w:cs="宋体" w:hint="eastAsia"/>
                <w:kern w:val="0"/>
                <w:lang w:eastAsia="zh-CN"/>
              </w:rPr>
              <w:t xml:space="preserve"> </w:t>
            </w:r>
          </w:p>
        </w:tc>
      </w:tr>
      <w:tr w:rsidR="00736216" w14:paraId="4E02D365" w14:textId="77777777">
        <w:trPr>
          <w:trHeight w:val="1250"/>
          <w:jc w:val="center"/>
        </w:trPr>
        <w:tc>
          <w:tcPr>
            <w:tcW w:w="564" w:type="dxa"/>
            <w:tcBorders>
              <w:top w:val="single" w:sz="4" w:space="0" w:color="000000"/>
              <w:left w:val="single" w:sz="4" w:space="0" w:color="000000"/>
              <w:bottom w:val="single" w:sz="4" w:space="0" w:color="000000"/>
              <w:right w:val="single" w:sz="4" w:space="0" w:color="000000"/>
            </w:tcBorders>
            <w:shd w:val="clear" w:color="auto" w:fill="auto"/>
          </w:tcPr>
          <w:p w14:paraId="76E3CC25" w14:textId="77777777" w:rsidR="00736216" w:rsidRDefault="00DE7A65">
            <w:pPr>
              <w:pStyle w:val="ab"/>
              <w:widowControl/>
              <w:spacing w:before="43" w:line="360" w:lineRule="auto"/>
              <w:ind w:left="107" w:right="264"/>
              <w:rPr>
                <w:rFonts w:ascii="宋体" w:hAnsi="宋体" w:cs="宋体"/>
              </w:rPr>
            </w:pPr>
            <w:proofErr w:type="spellStart"/>
            <w:r>
              <w:rPr>
                <w:rFonts w:ascii="宋体" w:hAnsi="宋体" w:cs="宋体" w:hint="eastAsia"/>
                <w:kern w:val="0"/>
              </w:rPr>
              <w:t>处理效</w:t>
            </w:r>
            <w:proofErr w:type="spellEnd"/>
          </w:p>
          <w:p w14:paraId="1C1BA732" w14:textId="77777777" w:rsidR="00736216" w:rsidRDefault="00DE7A65">
            <w:pPr>
              <w:pStyle w:val="ab"/>
              <w:widowControl/>
              <w:spacing w:before="2" w:line="360" w:lineRule="auto"/>
              <w:ind w:left="107"/>
              <w:jc w:val="left"/>
              <w:rPr>
                <w:rFonts w:ascii="宋体" w:hAnsi="宋体" w:cs="宋体"/>
              </w:rPr>
            </w:pPr>
            <w:r>
              <w:rPr>
                <w:rFonts w:ascii="宋体" w:hAnsi="宋体" w:cs="宋体" w:hint="eastAsia"/>
                <w:kern w:val="0"/>
              </w:rPr>
              <w:t xml:space="preserve">果 </w:t>
            </w:r>
          </w:p>
        </w:tc>
        <w:tc>
          <w:tcPr>
            <w:tcW w:w="2432" w:type="dxa"/>
            <w:tcBorders>
              <w:top w:val="single" w:sz="4" w:space="0" w:color="000000"/>
              <w:left w:val="single" w:sz="4" w:space="0" w:color="000000"/>
              <w:bottom w:val="single" w:sz="4" w:space="0" w:color="000000"/>
              <w:right w:val="single" w:sz="4" w:space="0" w:color="000000"/>
            </w:tcBorders>
            <w:shd w:val="clear" w:color="auto" w:fill="auto"/>
          </w:tcPr>
          <w:p w14:paraId="6BE9F776" w14:textId="77777777" w:rsidR="00736216" w:rsidRDefault="00DE7A65">
            <w:pPr>
              <w:pStyle w:val="ab"/>
              <w:widowControl/>
              <w:spacing w:before="43" w:line="360" w:lineRule="auto"/>
              <w:ind w:left="854" w:right="166" w:hanging="675"/>
              <w:jc w:val="left"/>
              <w:rPr>
                <w:rFonts w:ascii="宋体" w:hAnsi="宋体" w:cs="宋体"/>
              </w:rPr>
            </w:pPr>
            <w:proofErr w:type="spellStart"/>
            <w:proofErr w:type="gramStart"/>
            <w:r>
              <w:rPr>
                <w:rFonts w:ascii="宋体" w:hAnsi="宋体" w:cs="宋体" w:hint="eastAsia"/>
                <w:kern w:val="0"/>
              </w:rPr>
              <w:t>去除悬浮颗粒物</w:t>
            </w:r>
            <w:proofErr w:type="spellEnd"/>
            <w:r>
              <w:rPr>
                <w:rFonts w:ascii="宋体" w:hAnsi="宋体" w:cs="宋体" w:hint="eastAsia"/>
                <w:kern w:val="0"/>
              </w:rPr>
              <w:t>( SS</w:t>
            </w:r>
            <w:proofErr w:type="gramEnd"/>
            <w:r>
              <w:rPr>
                <w:rFonts w:ascii="宋体" w:hAnsi="宋体" w:cs="宋体" w:hint="eastAsia"/>
                <w:kern w:val="0"/>
              </w:rPr>
              <w:t xml:space="preserve"> ) 和</w:t>
            </w:r>
            <w:proofErr w:type="spellStart"/>
            <w:r>
              <w:rPr>
                <w:rFonts w:ascii="宋体" w:hAnsi="宋体" w:cs="宋体" w:hint="eastAsia"/>
                <w:kern w:val="0"/>
                <w:position w:val="1"/>
              </w:rPr>
              <w:t>部分</w:t>
            </w:r>
            <w:proofErr w:type="spellEnd"/>
            <w:r>
              <w:rPr>
                <w:rFonts w:ascii="宋体" w:hAnsi="宋体" w:cs="宋体" w:hint="eastAsia"/>
                <w:kern w:val="0"/>
                <w:position w:val="1"/>
              </w:rPr>
              <w:t xml:space="preserve"> BOD</w:t>
            </w:r>
            <w:r>
              <w:rPr>
                <w:rFonts w:ascii="宋体" w:hAnsi="宋体" w:cs="宋体" w:hint="eastAsia"/>
                <w:kern w:val="0"/>
              </w:rPr>
              <w:t>5</w:t>
            </w:r>
            <w:r>
              <w:rPr>
                <w:rFonts w:ascii="宋体" w:hAnsi="宋体" w:cs="宋体" w:hint="eastAsia"/>
                <w:kern w:val="0"/>
                <w:position w:val="1"/>
              </w:rPr>
              <w:t xml:space="preserve"> </w:t>
            </w:r>
          </w:p>
        </w:tc>
        <w:tc>
          <w:tcPr>
            <w:tcW w:w="2432" w:type="dxa"/>
            <w:tcBorders>
              <w:top w:val="single" w:sz="4" w:space="0" w:color="000000"/>
              <w:left w:val="single" w:sz="4" w:space="0" w:color="000000"/>
              <w:bottom w:val="single" w:sz="4" w:space="0" w:color="000000"/>
              <w:right w:val="single" w:sz="4" w:space="0" w:color="000000"/>
            </w:tcBorders>
            <w:shd w:val="clear" w:color="auto" w:fill="auto"/>
          </w:tcPr>
          <w:p w14:paraId="09C762F4" w14:textId="77777777" w:rsidR="00736216" w:rsidRDefault="00DE7A65">
            <w:pPr>
              <w:pStyle w:val="ab"/>
              <w:widowControl/>
              <w:spacing w:before="43" w:line="360" w:lineRule="auto"/>
              <w:ind w:left="133" w:right="123" w:hanging="3"/>
              <w:jc w:val="center"/>
              <w:rPr>
                <w:rFonts w:ascii="宋体" w:hAnsi="宋体" w:cs="宋体"/>
                <w:lang w:eastAsia="zh-CN"/>
              </w:rPr>
            </w:pPr>
            <w:r>
              <w:rPr>
                <w:rFonts w:ascii="宋体" w:hAnsi="宋体" w:cs="宋体" w:hint="eastAsia"/>
                <w:kern w:val="0"/>
                <w:lang w:eastAsia="zh-CN"/>
              </w:rPr>
              <w:t xml:space="preserve">大幅度去除污水中呈胶体和溶解态的有机污染物质( 以BOD 和COD 为主) </w:t>
            </w:r>
          </w:p>
        </w:tc>
        <w:tc>
          <w:tcPr>
            <w:tcW w:w="2872" w:type="dxa"/>
            <w:tcBorders>
              <w:top w:val="single" w:sz="4" w:space="0" w:color="000000"/>
              <w:left w:val="single" w:sz="4" w:space="0" w:color="000000"/>
              <w:bottom w:val="single" w:sz="4" w:space="0" w:color="000000"/>
              <w:right w:val="single" w:sz="4" w:space="0" w:color="000000"/>
            </w:tcBorders>
            <w:shd w:val="clear" w:color="auto" w:fill="auto"/>
          </w:tcPr>
          <w:p w14:paraId="412BF27F" w14:textId="77777777" w:rsidR="00736216" w:rsidRDefault="00DE7A65">
            <w:pPr>
              <w:pStyle w:val="ab"/>
              <w:widowControl/>
              <w:spacing w:before="43" w:line="360" w:lineRule="auto"/>
              <w:ind w:left="174" w:right="165"/>
              <w:jc w:val="center"/>
              <w:rPr>
                <w:rFonts w:ascii="宋体" w:hAnsi="宋体" w:cs="宋体"/>
                <w:lang w:eastAsia="zh-CN"/>
              </w:rPr>
            </w:pPr>
            <w:r>
              <w:rPr>
                <w:rFonts w:ascii="宋体" w:hAnsi="宋体" w:cs="宋体" w:hint="eastAsia"/>
                <w:kern w:val="0"/>
                <w:lang w:eastAsia="zh-CN"/>
              </w:rPr>
              <w:t xml:space="preserve">进一步去除第二阶段未能降解的有机物和氮、磷等能够导致水体富营养化的可溶性有机物 </w:t>
            </w:r>
          </w:p>
        </w:tc>
      </w:tr>
    </w:tbl>
    <w:p w14:paraId="5D749AB0" w14:textId="77777777" w:rsidR="00736216" w:rsidRDefault="00DE7A65">
      <w:pPr>
        <w:pStyle w:val="2"/>
        <w:rPr>
          <w:rFonts w:hint="default"/>
        </w:rPr>
      </w:pPr>
      <w:bookmarkStart w:id="71" w:name="_Toc10145"/>
      <w:r>
        <w:t>4.4</w:t>
      </w:r>
      <w:r>
        <w:t>农村生活污水处理技术</w:t>
      </w:r>
      <w:bookmarkEnd w:id="71"/>
    </w:p>
    <w:p w14:paraId="5D5F3956" w14:textId="77777777" w:rsidR="00736216" w:rsidRDefault="00DE7A65">
      <w:pPr>
        <w:pStyle w:val="3"/>
        <w:rPr>
          <w:lang w:val="zh-CN"/>
        </w:rPr>
      </w:pPr>
      <w:bookmarkStart w:id="72" w:name="_Toc7333"/>
      <w:r>
        <w:t>4.4.1</w:t>
      </w:r>
      <w:r>
        <w:rPr>
          <w:lang w:val="zh-CN"/>
        </w:rPr>
        <w:t>农村生活污水分散式处理技术</w:t>
      </w:r>
      <w:bookmarkEnd w:id="72"/>
    </w:p>
    <w:p w14:paraId="29278B8F" w14:textId="77777777" w:rsidR="00736216" w:rsidRDefault="00DE7A65">
      <w:pPr>
        <w:spacing w:line="540" w:lineRule="exact"/>
        <w:ind w:firstLineChars="200" w:firstLine="480"/>
        <w:rPr>
          <w:rFonts w:ascii="宋体" w:hAnsi="宋体" w:cs="宋体"/>
          <w:lang w:val="zh-CN" w:bidi="zh-CN"/>
        </w:rPr>
      </w:pPr>
      <w:r>
        <w:rPr>
          <w:rFonts w:ascii="宋体" w:hAnsi="宋体" w:cs="宋体" w:hint="eastAsia"/>
          <w:lang w:val="zh-CN" w:bidi="zh-CN"/>
        </w:rPr>
        <w:t>治理区域范围内村庄布局</w:t>
      </w:r>
      <w:proofErr w:type="gramStart"/>
      <w:r>
        <w:rPr>
          <w:rFonts w:ascii="宋体" w:hAnsi="宋体" w:cs="宋体" w:hint="eastAsia"/>
          <w:lang w:val="zh-CN" w:bidi="zh-CN"/>
        </w:rPr>
        <w:t>分散,</w:t>
      </w:r>
      <w:proofErr w:type="gramEnd"/>
      <w:r>
        <w:rPr>
          <w:rFonts w:ascii="宋体" w:hAnsi="宋体" w:cs="宋体" w:hint="eastAsia"/>
          <w:lang w:val="zh-CN" w:bidi="zh-CN"/>
        </w:rPr>
        <w:t>人口规模较小,地形条件复杂,污水不易集中收集的连片村庄,宜采用无动力的小型净化</w:t>
      </w:r>
      <w:proofErr w:type="gramStart"/>
      <w:r>
        <w:rPr>
          <w:rFonts w:ascii="宋体" w:hAnsi="宋体" w:cs="宋体" w:hint="eastAsia"/>
          <w:lang w:val="zh-CN" w:bidi="zh-CN"/>
        </w:rPr>
        <w:t>槽技术</w:t>
      </w:r>
      <w:proofErr w:type="gramEnd"/>
      <w:r>
        <w:rPr>
          <w:rFonts w:ascii="宋体" w:hAnsi="宋体" w:cs="宋体" w:hint="eastAsia"/>
          <w:lang w:val="zh-CN" w:bidi="zh-CN"/>
        </w:rPr>
        <w:t>,庭院式小型湿地处理技术,户</w:t>
      </w:r>
      <w:r>
        <w:rPr>
          <w:rFonts w:ascii="宋体" w:hAnsi="宋体" w:cs="宋体" w:hint="eastAsia"/>
          <w:spacing w:val="-6"/>
          <w:lang w:val="zh-CN" w:bidi="zh-CN"/>
        </w:rPr>
        <w:t>用污水净化池等分散处理技术和设施。在地势条件允许的地方，在厌氧池和人工</w:t>
      </w:r>
      <w:r>
        <w:rPr>
          <w:rFonts w:ascii="宋体" w:hAnsi="宋体" w:cs="宋体" w:hint="eastAsia"/>
          <w:lang w:val="zh-CN" w:bidi="zh-CN"/>
        </w:rPr>
        <w:t>湿地之间的排水沟中采取“跌水曝气”，进一步提高污水处理效果。</w:t>
      </w:r>
    </w:p>
    <w:p w14:paraId="6D21B554" w14:textId="77777777" w:rsidR="00736216" w:rsidRDefault="00DE7A65">
      <w:pPr>
        <w:spacing w:line="360" w:lineRule="auto"/>
        <w:ind w:firstLineChars="200" w:firstLine="480"/>
        <w:rPr>
          <w:rFonts w:ascii="宋体" w:hAnsi="宋体" w:cs="宋体"/>
          <w:lang w:bidi="zh-CN"/>
        </w:rPr>
      </w:pPr>
      <w:r>
        <w:rPr>
          <w:noProof/>
        </w:rPr>
        <w:lastRenderedPageBreak/>
        <w:drawing>
          <wp:inline distT="0" distB="0" distL="114300" distR="114300" wp14:anchorId="45E86F9F" wp14:editId="010EF30B">
            <wp:extent cx="4736465" cy="2517775"/>
            <wp:effectExtent l="0" t="0" r="6985" b="15875"/>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30"/>
                    <a:stretch>
                      <a:fillRect/>
                    </a:stretch>
                  </pic:blipFill>
                  <pic:spPr>
                    <a:xfrm>
                      <a:off x="0" y="0"/>
                      <a:ext cx="4736465" cy="2517775"/>
                    </a:xfrm>
                    <a:prstGeom prst="rect">
                      <a:avLst/>
                    </a:prstGeom>
                    <a:noFill/>
                    <a:ln>
                      <a:noFill/>
                    </a:ln>
                  </pic:spPr>
                </pic:pic>
              </a:graphicData>
            </a:graphic>
          </wp:inline>
        </w:drawing>
      </w:r>
    </w:p>
    <w:p w14:paraId="41364330" w14:textId="77777777" w:rsidR="00736216" w:rsidRDefault="00736216"/>
    <w:p w14:paraId="59BC6306" w14:textId="77777777" w:rsidR="00736216" w:rsidRDefault="00DE7A65">
      <w:pPr>
        <w:spacing w:line="360" w:lineRule="auto"/>
        <w:jc w:val="center"/>
        <w:rPr>
          <w:rFonts w:asciiTheme="minorEastAsia" w:hAnsiTheme="minorEastAsia" w:cstheme="minorEastAsia"/>
          <w:b/>
          <w:bCs/>
          <w:szCs w:val="21"/>
          <w:lang w:bidi="ar"/>
        </w:rPr>
      </w:pPr>
      <w:r>
        <w:rPr>
          <w:rFonts w:ascii="宋体" w:hAnsi="宋体" w:cs="宋体" w:hint="eastAsia"/>
          <w:b/>
          <w:szCs w:val="21"/>
          <w:lang w:val="zh-CN" w:bidi="zh-CN"/>
        </w:rPr>
        <w:t>跌水曝气示意图</w:t>
      </w:r>
    </w:p>
    <w:p w14:paraId="2B2FCE2C" w14:textId="77777777" w:rsidR="00736216" w:rsidRDefault="00DE7A65">
      <w:pPr>
        <w:pStyle w:val="3"/>
        <w:spacing w:line="520" w:lineRule="exact"/>
        <w:rPr>
          <w:lang w:val="zh-CN"/>
        </w:rPr>
      </w:pPr>
      <w:bookmarkStart w:id="73" w:name="_Toc8490"/>
      <w:r>
        <w:rPr>
          <w:rFonts w:hint="eastAsia"/>
        </w:rPr>
        <w:t>4.4.2</w:t>
      </w:r>
      <w:r>
        <w:rPr>
          <w:rFonts w:hint="eastAsia"/>
          <w:lang w:val="zh-CN"/>
        </w:rPr>
        <w:t>农村生活污水集中式处理技术</w:t>
      </w:r>
      <w:bookmarkEnd w:id="73"/>
    </w:p>
    <w:p w14:paraId="64054486" w14:textId="77777777" w:rsidR="00736216" w:rsidRDefault="00DE7A65">
      <w:pPr>
        <w:pStyle w:val="ab"/>
        <w:autoSpaceDE w:val="0"/>
        <w:autoSpaceDN w:val="0"/>
        <w:spacing w:before="2" w:line="520" w:lineRule="exact"/>
        <w:ind w:right="96" w:firstLineChars="200" w:firstLine="480"/>
        <w:jc w:val="left"/>
      </w:pPr>
      <w:r>
        <w:rPr>
          <w:rFonts w:ascii="宋体" w:hAnsi="宋体" w:hint="eastAsia"/>
          <w:kern w:val="0"/>
          <w:lang w:bidi="ar"/>
        </w:rPr>
        <w:t>1</w:t>
      </w:r>
      <w:r>
        <w:rPr>
          <w:rFonts w:ascii="宋体" w:hAnsi="宋体" w:hint="eastAsia"/>
          <w:spacing w:val="-12"/>
          <w:kern w:val="0"/>
          <w:lang w:bidi="ar"/>
        </w:rPr>
        <w:t xml:space="preserve">、在土地资源相对丰富,气候条件适宜的农村,鼓励采用集中自然处理技术, </w:t>
      </w:r>
      <w:r>
        <w:rPr>
          <w:rFonts w:ascii="宋体" w:hAnsi="宋体" w:hint="eastAsia"/>
          <w:kern w:val="0"/>
          <w:lang w:bidi="ar"/>
        </w:rPr>
        <w:t>如氧化塘技术,人工湿地技术等；</w:t>
      </w:r>
    </w:p>
    <w:p w14:paraId="3922C104" w14:textId="77777777" w:rsidR="00736216" w:rsidRDefault="00DE7A65">
      <w:pPr>
        <w:pStyle w:val="ab"/>
        <w:autoSpaceDE w:val="0"/>
        <w:autoSpaceDN w:val="0"/>
        <w:spacing w:line="520" w:lineRule="exact"/>
        <w:ind w:right="96" w:firstLineChars="200" w:firstLine="480"/>
      </w:pPr>
      <w:r>
        <w:rPr>
          <w:rFonts w:ascii="宋体" w:hAnsi="宋体" w:hint="eastAsia"/>
          <w:kern w:val="0"/>
          <w:lang w:bidi="ar"/>
        </w:rPr>
        <w:t>2</w:t>
      </w:r>
      <w:r>
        <w:rPr>
          <w:rFonts w:ascii="宋体" w:hAnsi="宋体" w:hint="eastAsia"/>
          <w:spacing w:val="-12"/>
          <w:kern w:val="0"/>
          <w:lang w:bidi="ar"/>
        </w:rPr>
        <w:t>、村庄布局相对密集,人口规模较大,经济条件好,村镇企业或旅游业发达的</w:t>
      </w:r>
      <w:r>
        <w:rPr>
          <w:rFonts w:ascii="宋体" w:hAnsi="宋体" w:hint="eastAsia"/>
          <w:kern w:val="0"/>
          <w:lang w:bidi="ar"/>
        </w:rPr>
        <w:t>连片村庄,宜采用活性污泥法,生物膜法和人工湿地等集中处理技术,其中,位于</w:t>
      </w:r>
      <w:r>
        <w:rPr>
          <w:rFonts w:ascii="宋体" w:hAnsi="宋体" w:hint="eastAsia"/>
          <w:spacing w:val="-1"/>
          <w:kern w:val="0"/>
          <w:lang w:bidi="ar"/>
        </w:rPr>
        <w:t>饮用水水源地保护区,自然保护区,风景名胜区等环境敏感区域的村庄,须按照功</w:t>
      </w:r>
      <w:r>
        <w:rPr>
          <w:rFonts w:ascii="宋体" w:hAnsi="宋体" w:hint="eastAsia"/>
          <w:kern w:val="0"/>
          <w:lang w:bidi="ar"/>
        </w:rPr>
        <w:t>能区水体相关要求进行处理。</w:t>
      </w:r>
    </w:p>
    <w:p w14:paraId="0553855B" w14:textId="77777777" w:rsidR="00736216" w:rsidRDefault="00DE7A65">
      <w:pPr>
        <w:pStyle w:val="3"/>
        <w:spacing w:line="520" w:lineRule="exact"/>
      </w:pPr>
      <w:bookmarkStart w:id="74" w:name="_Toc18521"/>
      <w:r>
        <w:rPr>
          <w:rFonts w:hint="eastAsia"/>
        </w:rPr>
        <w:t>4.4.3</w:t>
      </w:r>
      <w:r>
        <w:rPr>
          <w:rFonts w:hint="eastAsia"/>
        </w:rPr>
        <w:t>处理后的污水处理技术</w:t>
      </w:r>
      <w:bookmarkEnd w:id="74"/>
    </w:p>
    <w:p w14:paraId="702FB1CC" w14:textId="77777777" w:rsidR="00736216" w:rsidRDefault="00DE7A65">
      <w:pPr>
        <w:pStyle w:val="ab"/>
        <w:autoSpaceDE w:val="0"/>
        <w:autoSpaceDN w:val="0"/>
        <w:spacing w:before="192" w:line="520" w:lineRule="exact"/>
        <w:ind w:right="96" w:firstLineChars="200" w:firstLine="480"/>
        <w:jc w:val="left"/>
      </w:pPr>
      <w:r>
        <w:rPr>
          <w:rFonts w:ascii="宋体" w:hAnsi="宋体" w:hint="eastAsia"/>
          <w:kern w:val="0"/>
          <w:lang w:bidi="ar"/>
        </w:rPr>
        <w:t>对于处理后的污水,宜利用洼地,农田等进一步净化,储存和利用,不得直接排入环境敏感区域内的水体。</w:t>
      </w:r>
    </w:p>
    <w:p w14:paraId="70C4D2B9" w14:textId="77777777" w:rsidR="00736216" w:rsidRDefault="00DE7A65">
      <w:pPr>
        <w:pStyle w:val="3"/>
        <w:spacing w:line="520" w:lineRule="exact"/>
      </w:pPr>
      <w:bookmarkStart w:id="75" w:name="_Toc22088"/>
      <w:r>
        <w:rPr>
          <w:rFonts w:hint="eastAsia"/>
        </w:rPr>
        <w:t>4.4.4</w:t>
      </w:r>
      <w:r>
        <w:rPr>
          <w:rFonts w:hint="eastAsia"/>
        </w:rPr>
        <w:t>城乡一体化处理技术方案</w:t>
      </w:r>
      <w:bookmarkEnd w:id="75"/>
    </w:p>
    <w:p w14:paraId="49D4E789" w14:textId="77777777" w:rsidR="00736216" w:rsidRDefault="00DE7A65">
      <w:pPr>
        <w:pStyle w:val="ab"/>
        <w:autoSpaceDE w:val="0"/>
        <w:autoSpaceDN w:val="0"/>
        <w:spacing w:before="195" w:line="520" w:lineRule="exact"/>
        <w:ind w:right="96" w:firstLineChars="200" w:firstLine="480"/>
        <w:jc w:val="left"/>
      </w:pPr>
      <w:r>
        <w:rPr>
          <w:rFonts w:ascii="宋体" w:hAnsi="宋体" w:hint="eastAsia"/>
          <w:kern w:val="0"/>
          <w:lang w:bidi="ar"/>
        </w:rPr>
        <w:t>距离市政污水管网较近,高程符合接入要求的村庄，生活污水可接入市政污水管网。</w:t>
      </w:r>
    </w:p>
    <w:p w14:paraId="07C35501" w14:textId="77777777" w:rsidR="00736216" w:rsidRDefault="00DE7A65">
      <w:pPr>
        <w:pStyle w:val="3"/>
        <w:spacing w:line="520" w:lineRule="exact"/>
      </w:pPr>
      <w:bookmarkStart w:id="76" w:name="_Toc31996"/>
      <w:r>
        <w:rPr>
          <w:rFonts w:hint="eastAsia"/>
        </w:rPr>
        <w:lastRenderedPageBreak/>
        <w:t>4.4.5</w:t>
      </w:r>
      <w:r>
        <w:rPr>
          <w:rFonts w:hint="eastAsia"/>
        </w:rPr>
        <w:t>进出水水质设计</w:t>
      </w:r>
      <w:bookmarkEnd w:id="76"/>
    </w:p>
    <w:p w14:paraId="6BA0BFDB" w14:textId="77777777" w:rsidR="00736216" w:rsidRDefault="00DE7A65">
      <w:pPr>
        <w:pStyle w:val="4"/>
        <w:spacing w:line="520" w:lineRule="exact"/>
        <w:rPr>
          <w:rFonts w:hint="default"/>
        </w:rPr>
      </w:pPr>
      <w:r>
        <w:t>4.4.5.1</w:t>
      </w:r>
      <w:r>
        <w:t>进水水质</w:t>
      </w:r>
    </w:p>
    <w:p w14:paraId="10ED331E" w14:textId="77777777" w:rsidR="00736216" w:rsidRDefault="00DE7A65">
      <w:pPr>
        <w:pStyle w:val="ab"/>
        <w:autoSpaceDE w:val="0"/>
        <w:autoSpaceDN w:val="0"/>
        <w:spacing w:line="520" w:lineRule="exact"/>
        <w:ind w:right="96" w:firstLineChars="200" w:firstLine="420"/>
        <w:rPr>
          <w:rFonts w:ascii="宋体" w:hAnsi="宋体" w:cs="宋体"/>
          <w:lang w:bidi="ar"/>
        </w:rPr>
      </w:pPr>
      <w:r>
        <w:rPr>
          <w:rFonts w:ascii="宋体" w:hAnsi="宋体" w:cs="宋体" w:hint="eastAsia"/>
          <w:spacing w:val="-15"/>
          <w:kern w:val="0"/>
          <w:lang w:bidi="ar"/>
        </w:rPr>
        <w:t>参考《四川省镇</w:t>
      </w:r>
      <w:r>
        <w:rPr>
          <w:rFonts w:ascii="宋体" w:hAnsi="宋体" w:cs="宋体" w:hint="eastAsia"/>
          <w:spacing w:val="-3"/>
          <w:kern w:val="0"/>
          <w:lang w:bidi="ar"/>
        </w:rPr>
        <w:t>（</w:t>
      </w:r>
      <w:r>
        <w:rPr>
          <w:rFonts w:ascii="宋体" w:hAnsi="宋体" w:cs="宋体" w:hint="eastAsia"/>
          <w:kern w:val="0"/>
          <w:lang w:bidi="ar"/>
        </w:rPr>
        <w:t>乡</w:t>
      </w:r>
      <w:r>
        <w:rPr>
          <w:rFonts w:ascii="宋体" w:hAnsi="宋体" w:cs="宋体" w:hint="eastAsia"/>
          <w:spacing w:val="-48"/>
          <w:kern w:val="0"/>
          <w:lang w:bidi="ar"/>
        </w:rPr>
        <w:t>）</w:t>
      </w:r>
      <w:r>
        <w:rPr>
          <w:rFonts w:ascii="宋体" w:hAnsi="宋体" w:cs="宋体" w:hint="eastAsia"/>
          <w:spacing w:val="-7"/>
          <w:kern w:val="0"/>
          <w:lang w:bidi="ar"/>
        </w:rPr>
        <w:t>生活污水处理厂</w:t>
      </w:r>
      <w:r>
        <w:rPr>
          <w:rFonts w:ascii="宋体" w:hAnsi="宋体" w:cs="宋体" w:hint="eastAsia"/>
          <w:kern w:val="0"/>
          <w:lang w:bidi="ar"/>
        </w:rPr>
        <w:t>（站</w:t>
      </w:r>
      <w:r>
        <w:rPr>
          <w:rFonts w:ascii="宋体" w:hAnsi="宋体" w:cs="宋体" w:hint="eastAsia"/>
          <w:spacing w:val="-51"/>
          <w:kern w:val="0"/>
          <w:lang w:bidi="ar"/>
        </w:rPr>
        <w:t>）</w:t>
      </w:r>
      <w:r>
        <w:rPr>
          <w:rFonts w:ascii="宋体" w:hAnsi="宋体" w:cs="宋体" w:hint="eastAsia"/>
          <w:spacing w:val="-8"/>
          <w:kern w:val="0"/>
          <w:lang w:bidi="ar"/>
        </w:rPr>
        <w:t>建设和运行管理技术指南》</w:t>
      </w:r>
      <w:r>
        <w:rPr>
          <w:rFonts w:ascii="宋体" w:hAnsi="宋体" w:cs="宋体" w:hint="eastAsia"/>
          <w:spacing w:val="-3"/>
          <w:kern w:val="0"/>
          <w:lang w:bidi="ar"/>
        </w:rPr>
        <w:t>（</w:t>
      </w:r>
      <w:r>
        <w:rPr>
          <w:rFonts w:ascii="宋体" w:hAnsi="宋体" w:cs="宋体" w:hint="eastAsia"/>
          <w:kern w:val="0"/>
          <w:lang w:bidi="ar"/>
        </w:rPr>
        <w:t>原</w:t>
      </w:r>
      <w:r>
        <w:rPr>
          <w:rFonts w:ascii="宋体" w:hAnsi="宋体" w:cs="宋体" w:hint="eastAsia"/>
          <w:spacing w:val="-2"/>
          <w:lang w:bidi="ar"/>
        </w:rPr>
        <w:t>四川省住房和城乡建设厅、四川省环境保护厅</w:t>
      </w:r>
      <w:r>
        <w:rPr>
          <w:rFonts w:ascii="宋体" w:hAnsi="宋体" w:cs="宋体" w:hint="eastAsia"/>
          <w:spacing w:val="-17"/>
          <w:lang w:bidi="ar"/>
        </w:rPr>
        <w:t>）</w:t>
      </w:r>
      <w:r>
        <w:rPr>
          <w:rFonts w:ascii="宋体" w:hAnsi="宋体" w:cs="宋体" w:hint="eastAsia"/>
          <w:spacing w:val="-21"/>
          <w:lang w:bidi="ar"/>
        </w:rPr>
        <w:t xml:space="preserve">中“表 </w:t>
      </w:r>
      <w:r>
        <w:rPr>
          <w:rFonts w:ascii="宋体" w:hAnsi="宋体" w:cs="宋体" w:hint="eastAsia"/>
          <w:lang w:bidi="ar"/>
        </w:rPr>
        <w:t>3-2</w:t>
      </w:r>
      <w:r>
        <w:rPr>
          <w:rFonts w:ascii="宋体" w:hAnsi="宋体" w:cs="宋体" w:hint="eastAsia"/>
          <w:spacing w:val="-40"/>
          <w:lang w:bidi="ar"/>
        </w:rPr>
        <w:t xml:space="preserve"> 镇</w:t>
      </w:r>
      <w:r>
        <w:rPr>
          <w:rFonts w:ascii="宋体" w:hAnsi="宋体" w:cs="宋体" w:hint="eastAsia"/>
          <w:lang w:bidi="ar"/>
        </w:rPr>
        <w:t>（乡</w:t>
      </w:r>
      <w:r>
        <w:rPr>
          <w:rFonts w:ascii="宋体" w:hAnsi="宋体" w:cs="宋体" w:hint="eastAsia"/>
          <w:spacing w:val="-20"/>
          <w:lang w:bidi="ar"/>
        </w:rPr>
        <w:t>）</w:t>
      </w:r>
      <w:r>
        <w:rPr>
          <w:rFonts w:ascii="宋体" w:hAnsi="宋体" w:cs="宋体" w:hint="eastAsia"/>
          <w:spacing w:val="-3"/>
          <w:lang w:bidi="ar"/>
        </w:rPr>
        <w:t>生活污水水</w:t>
      </w:r>
      <w:r>
        <w:rPr>
          <w:rFonts w:ascii="宋体" w:hAnsi="宋体" w:cs="宋体" w:hint="eastAsia"/>
          <w:lang w:bidi="ar"/>
        </w:rPr>
        <w:t>质参数”，结合当地农村生活习惯，确定本项目设计进水水质如下表：</w:t>
      </w:r>
    </w:p>
    <w:p w14:paraId="76CEB16E" w14:textId="77777777" w:rsidR="00736216" w:rsidRDefault="00DE7A65">
      <w:pPr>
        <w:tabs>
          <w:tab w:val="left" w:pos="4501"/>
          <w:tab w:val="left" w:pos="7967"/>
        </w:tabs>
        <w:spacing w:before="32" w:after="41"/>
        <w:ind w:firstLineChars="1000" w:firstLine="2409"/>
        <w:rPr>
          <w:rFonts w:ascii="宋体" w:hAnsi="宋体" w:cs="宋体"/>
        </w:rPr>
      </w:pPr>
      <w:r>
        <w:rPr>
          <w:rFonts w:asciiTheme="minorEastAsia" w:hAnsiTheme="minorEastAsia" w:cstheme="minorEastAsia" w:hint="eastAsia"/>
          <w:b/>
          <w:bCs/>
          <w:szCs w:val="21"/>
          <w:lang w:bidi="ar"/>
        </w:rPr>
        <w:t>表4-7农村生活污水进水水质 单位</w:t>
      </w:r>
      <w:r>
        <w:rPr>
          <w:rFonts w:asciiTheme="minorEastAsia" w:hAnsiTheme="minorEastAsia" w:cstheme="minorEastAsia" w:hint="eastAsia"/>
          <w:b/>
          <w:bCs/>
          <w:spacing w:val="-14"/>
          <w:szCs w:val="21"/>
          <w:lang w:bidi="ar"/>
        </w:rPr>
        <w:t>：mg/L</w:t>
      </w:r>
    </w:p>
    <w:tbl>
      <w:tblPr>
        <w:tblW w:w="808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852"/>
        <w:gridCol w:w="709"/>
        <w:gridCol w:w="1135"/>
        <w:gridCol w:w="1135"/>
        <w:gridCol w:w="992"/>
        <w:gridCol w:w="1135"/>
        <w:gridCol w:w="992"/>
        <w:gridCol w:w="1135"/>
      </w:tblGrid>
      <w:tr w:rsidR="00736216" w14:paraId="1902EB20" w14:textId="77777777">
        <w:trPr>
          <w:trHeight w:val="500"/>
        </w:trPr>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7279B741" w14:textId="77777777" w:rsidR="00736216" w:rsidRDefault="00736216">
            <w:pPr>
              <w:pStyle w:val="ab"/>
              <w:autoSpaceDE w:val="0"/>
              <w:autoSpaceDN w:val="0"/>
              <w:spacing w:before="9"/>
              <w:jc w:val="center"/>
              <w:rPr>
                <w:rFonts w:ascii="宋体" w:hAnsi="宋体" w:cs="宋体"/>
              </w:rPr>
            </w:pPr>
          </w:p>
          <w:p w14:paraId="427820D7" w14:textId="77777777" w:rsidR="00736216" w:rsidRDefault="00DE7A65">
            <w:pPr>
              <w:pStyle w:val="ab"/>
              <w:autoSpaceDE w:val="0"/>
              <w:autoSpaceDN w:val="0"/>
              <w:spacing w:before="1"/>
              <w:ind w:left="108"/>
              <w:jc w:val="center"/>
              <w:rPr>
                <w:rFonts w:ascii="宋体" w:hAnsi="宋体" w:cs="宋体"/>
              </w:rPr>
            </w:pPr>
            <w:r>
              <w:rPr>
                <w:rFonts w:ascii="宋体" w:hAnsi="宋体" w:cs="宋体" w:hint="eastAsia"/>
                <w:kern w:val="0"/>
                <w:lang w:bidi="ar"/>
              </w:rPr>
              <w:t>项目</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590A50F" w14:textId="77777777" w:rsidR="00736216" w:rsidRDefault="00736216">
            <w:pPr>
              <w:pStyle w:val="ab"/>
              <w:autoSpaceDE w:val="0"/>
              <w:autoSpaceDN w:val="0"/>
              <w:spacing w:before="9"/>
              <w:jc w:val="center"/>
              <w:rPr>
                <w:rFonts w:ascii="宋体" w:hAnsi="宋体" w:cs="宋体"/>
              </w:rPr>
            </w:pPr>
          </w:p>
          <w:p w14:paraId="6918F8D4" w14:textId="77777777" w:rsidR="00736216" w:rsidRDefault="00DE7A65">
            <w:pPr>
              <w:pStyle w:val="ab"/>
              <w:autoSpaceDE w:val="0"/>
              <w:autoSpaceDN w:val="0"/>
              <w:spacing w:before="1"/>
              <w:ind w:right="208"/>
              <w:jc w:val="center"/>
              <w:rPr>
                <w:rFonts w:ascii="宋体" w:hAnsi="宋体" w:cs="宋体"/>
              </w:rPr>
            </w:pPr>
            <w:r>
              <w:rPr>
                <w:rFonts w:ascii="宋体" w:hAnsi="宋体" w:cs="宋体" w:hint="eastAsia"/>
                <w:kern w:val="0"/>
                <w:lang w:bidi="ar"/>
              </w:rPr>
              <w:t>COD</w:t>
            </w:r>
          </w:p>
        </w:tc>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7E0EC8AF" w14:textId="77777777" w:rsidR="00736216" w:rsidRDefault="00DE7A65">
            <w:pPr>
              <w:pStyle w:val="ab"/>
              <w:autoSpaceDE w:val="0"/>
              <w:autoSpaceDN w:val="0"/>
              <w:spacing w:before="189"/>
              <w:ind w:left="526"/>
              <w:jc w:val="center"/>
              <w:rPr>
                <w:rFonts w:ascii="宋体" w:hAnsi="宋体" w:cs="宋体"/>
              </w:rPr>
            </w:pPr>
            <w:r>
              <w:rPr>
                <w:rFonts w:ascii="宋体" w:hAnsi="宋体" w:cs="宋体" w:hint="eastAsia"/>
                <w:spacing w:val="1"/>
                <w:w w:val="99"/>
                <w:kern w:val="0"/>
                <w:lang w:bidi="ar"/>
              </w:rPr>
              <w:t>BOD</w:t>
            </w:r>
            <w:r>
              <w:rPr>
                <w:rFonts w:ascii="宋体" w:hAnsi="宋体" w:cs="宋体" w:hint="eastAsia"/>
                <w:w w:val="106"/>
                <w:kern w:val="0"/>
                <w:position w:val="-2"/>
                <w:lang w:bidi="ar"/>
              </w:rPr>
              <w:t>5</w:t>
            </w:r>
          </w:p>
        </w:tc>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1835E274" w14:textId="77777777" w:rsidR="00736216" w:rsidRDefault="00736216">
            <w:pPr>
              <w:pStyle w:val="ab"/>
              <w:autoSpaceDE w:val="0"/>
              <w:autoSpaceDN w:val="0"/>
              <w:spacing w:before="9"/>
              <w:jc w:val="center"/>
              <w:rPr>
                <w:rFonts w:ascii="宋体" w:hAnsi="宋体" w:cs="宋体"/>
              </w:rPr>
            </w:pPr>
          </w:p>
          <w:p w14:paraId="663D3FCD" w14:textId="77777777" w:rsidR="00736216" w:rsidRDefault="00DE7A65">
            <w:pPr>
              <w:pStyle w:val="ab"/>
              <w:autoSpaceDE w:val="0"/>
              <w:autoSpaceDN w:val="0"/>
              <w:spacing w:before="1"/>
              <w:ind w:left="528"/>
              <w:jc w:val="center"/>
              <w:rPr>
                <w:rFonts w:ascii="宋体" w:hAnsi="宋体" w:cs="宋体"/>
              </w:rPr>
            </w:pPr>
            <w:r>
              <w:rPr>
                <w:rFonts w:ascii="宋体" w:hAnsi="宋体" w:cs="宋体" w:hint="eastAsia"/>
                <w:kern w:val="0"/>
                <w:lang w:bidi="ar"/>
              </w:rPr>
              <w:t>SS</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56C57623" w14:textId="77777777" w:rsidR="00736216" w:rsidRDefault="00DE7A65">
            <w:pPr>
              <w:pStyle w:val="ab"/>
              <w:autoSpaceDE w:val="0"/>
              <w:autoSpaceDN w:val="0"/>
              <w:spacing w:before="189"/>
              <w:ind w:left="107"/>
              <w:jc w:val="center"/>
              <w:rPr>
                <w:rFonts w:ascii="宋体" w:hAnsi="宋体" w:cs="宋体"/>
              </w:rPr>
            </w:pPr>
            <w:r>
              <w:rPr>
                <w:rFonts w:ascii="宋体" w:hAnsi="宋体" w:cs="宋体" w:hint="eastAsia"/>
                <w:spacing w:val="1"/>
                <w:w w:val="99"/>
                <w:kern w:val="0"/>
                <w:lang w:bidi="ar"/>
              </w:rPr>
              <w:t>N</w:t>
            </w:r>
            <w:r>
              <w:rPr>
                <w:rFonts w:ascii="宋体" w:hAnsi="宋体" w:cs="宋体" w:hint="eastAsia"/>
                <w:spacing w:val="-2"/>
                <w:w w:val="99"/>
                <w:kern w:val="0"/>
                <w:lang w:bidi="ar"/>
              </w:rPr>
              <w:t>H</w:t>
            </w:r>
            <w:r>
              <w:rPr>
                <w:rFonts w:ascii="宋体" w:hAnsi="宋体" w:cs="宋体" w:hint="eastAsia"/>
                <w:spacing w:val="-1"/>
                <w:w w:val="106"/>
                <w:kern w:val="0"/>
                <w:position w:val="-2"/>
                <w:lang w:bidi="ar"/>
              </w:rPr>
              <w:t>3</w:t>
            </w:r>
            <w:r>
              <w:rPr>
                <w:rFonts w:ascii="宋体" w:hAnsi="宋体" w:cs="宋体" w:hint="eastAsia"/>
                <w:spacing w:val="1"/>
                <w:w w:val="99"/>
                <w:kern w:val="0"/>
                <w:lang w:bidi="ar"/>
              </w:rPr>
              <w:t>-</w:t>
            </w:r>
            <w:r>
              <w:rPr>
                <w:rFonts w:ascii="宋体" w:hAnsi="宋体" w:cs="宋体" w:hint="eastAsia"/>
                <w:w w:val="99"/>
                <w:kern w:val="0"/>
                <w:lang w:bidi="ar"/>
              </w:rPr>
              <w:t>N</w:t>
            </w:r>
          </w:p>
        </w:tc>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7051EE4F" w14:textId="77777777" w:rsidR="00736216" w:rsidRDefault="00736216">
            <w:pPr>
              <w:pStyle w:val="ab"/>
              <w:autoSpaceDE w:val="0"/>
              <w:autoSpaceDN w:val="0"/>
              <w:spacing w:before="9"/>
              <w:jc w:val="center"/>
              <w:rPr>
                <w:rFonts w:ascii="宋体" w:hAnsi="宋体" w:cs="宋体"/>
              </w:rPr>
            </w:pPr>
          </w:p>
          <w:p w14:paraId="1230457D" w14:textId="77777777" w:rsidR="00736216" w:rsidRDefault="00DE7A65">
            <w:pPr>
              <w:pStyle w:val="ab"/>
              <w:autoSpaceDE w:val="0"/>
              <w:autoSpaceDN w:val="0"/>
              <w:spacing w:before="1"/>
              <w:ind w:left="526"/>
              <w:jc w:val="center"/>
              <w:rPr>
                <w:rFonts w:ascii="宋体" w:hAnsi="宋体" w:cs="宋体"/>
              </w:rPr>
            </w:pPr>
            <w:r>
              <w:rPr>
                <w:rFonts w:ascii="宋体" w:hAnsi="宋体" w:cs="宋体" w:hint="eastAsia"/>
                <w:kern w:val="0"/>
                <w:lang w:bidi="ar"/>
              </w:rPr>
              <w:t>TP</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60E67864" w14:textId="77777777" w:rsidR="00736216" w:rsidRDefault="00736216">
            <w:pPr>
              <w:pStyle w:val="ab"/>
              <w:autoSpaceDE w:val="0"/>
              <w:autoSpaceDN w:val="0"/>
              <w:spacing w:before="9"/>
              <w:jc w:val="center"/>
              <w:rPr>
                <w:rFonts w:ascii="宋体" w:hAnsi="宋体" w:cs="宋体"/>
              </w:rPr>
            </w:pPr>
          </w:p>
          <w:p w14:paraId="04A58613" w14:textId="77777777" w:rsidR="00736216" w:rsidRDefault="00DE7A65">
            <w:pPr>
              <w:pStyle w:val="ab"/>
              <w:autoSpaceDE w:val="0"/>
              <w:autoSpaceDN w:val="0"/>
              <w:spacing w:before="1"/>
              <w:ind w:right="313"/>
              <w:jc w:val="center"/>
              <w:rPr>
                <w:rFonts w:ascii="宋体" w:hAnsi="宋体" w:cs="宋体"/>
              </w:rPr>
            </w:pPr>
            <w:r>
              <w:rPr>
                <w:rFonts w:ascii="宋体" w:hAnsi="宋体" w:cs="宋体" w:hint="eastAsia"/>
                <w:kern w:val="0"/>
                <w:lang w:bidi="ar"/>
              </w:rPr>
              <w:t>TN</w:t>
            </w:r>
          </w:p>
        </w:tc>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5D153009" w14:textId="77777777" w:rsidR="00736216" w:rsidRDefault="00736216">
            <w:pPr>
              <w:pStyle w:val="ab"/>
              <w:autoSpaceDE w:val="0"/>
              <w:autoSpaceDN w:val="0"/>
              <w:spacing w:before="9"/>
              <w:jc w:val="center"/>
              <w:rPr>
                <w:rFonts w:ascii="宋体" w:hAnsi="宋体" w:cs="宋体"/>
              </w:rPr>
            </w:pPr>
          </w:p>
          <w:p w14:paraId="10E0BEC3" w14:textId="77777777" w:rsidR="00736216" w:rsidRDefault="00DE7A65">
            <w:pPr>
              <w:pStyle w:val="ab"/>
              <w:autoSpaceDE w:val="0"/>
              <w:autoSpaceDN w:val="0"/>
              <w:spacing w:before="1"/>
              <w:ind w:left="527"/>
              <w:jc w:val="center"/>
              <w:rPr>
                <w:rFonts w:ascii="宋体" w:hAnsi="宋体" w:cs="宋体"/>
              </w:rPr>
            </w:pPr>
            <w:r>
              <w:rPr>
                <w:rFonts w:ascii="宋体" w:hAnsi="宋体" w:cs="宋体" w:hint="eastAsia"/>
                <w:kern w:val="0"/>
                <w:lang w:bidi="ar"/>
              </w:rPr>
              <w:t>PH</w:t>
            </w:r>
          </w:p>
        </w:tc>
      </w:tr>
      <w:tr w:rsidR="00736216" w14:paraId="0156B818" w14:textId="77777777">
        <w:trPr>
          <w:trHeight w:val="500"/>
        </w:trPr>
        <w:tc>
          <w:tcPr>
            <w:tcW w:w="851" w:type="dxa"/>
            <w:tcBorders>
              <w:top w:val="single" w:sz="4" w:space="0" w:color="000000"/>
              <w:left w:val="single" w:sz="4" w:space="0" w:color="000000"/>
              <w:bottom w:val="single" w:sz="4" w:space="0" w:color="000000"/>
              <w:right w:val="single" w:sz="4" w:space="0" w:color="000000"/>
            </w:tcBorders>
            <w:shd w:val="clear" w:color="auto" w:fill="auto"/>
          </w:tcPr>
          <w:p w14:paraId="2002EB84" w14:textId="77777777" w:rsidR="00736216" w:rsidRDefault="00736216">
            <w:pPr>
              <w:pStyle w:val="ab"/>
              <w:autoSpaceDE w:val="0"/>
              <w:autoSpaceDN w:val="0"/>
              <w:spacing w:before="11"/>
              <w:jc w:val="center"/>
              <w:rPr>
                <w:rFonts w:ascii="宋体" w:hAnsi="宋体" w:cs="宋体"/>
              </w:rPr>
            </w:pPr>
          </w:p>
          <w:p w14:paraId="2B11E5F8" w14:textId="77777777" w:rsidR="00736216" w:rsidRDefault="00DE7A65">
            <w:pPr>
              <w:pStyle w:val="ab"/>
              <w:autoSpaceDE w:val="0"/>
              <w:autoSpaceDN w:val="0"/>
              <w:ind w:left="108"/>
              <w:jc w:val="center"/>
              <w:rPr>
                <w:rFonts w:ascii="宋体" w:hAnsi="宋体" w:cs="宋体"/>
              </w:rPr>
            </w:pPr>
            <w:r>
              <w:rPr>
                <w:rFonts w:ascii="宋体" w:hAnsi="宋体" w:cs="宋体" w:hint="eastAsia"/>
                <w:kern w:val="0"/>
                <w:lang w:bidi="ar"/>
              </w:rPr>
              <w:t>进水水质</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68B02BB7" w14:textId="77777777" w:rsidR="00736216" w:rsidRDefault="00736216">
            <w:pPr>
              <w:pStyle w:val="ab"/>
              <w:autoSpaceDE w:val="0"/>
              <w:autoSpaceDN w:val="0"/>
              <w:spacing w:before="11"/>
              <w:jc w:val="center"/>
              <w:rPr>
                <w:rFonts w:ascii="宋体" w:hAnsi="宋体" w:cs="宋体"/>
              </w:rPr>
            </w:pPr>
          </w:p>
          <w:p w14:paraId="4989F667" w14:textId="77777777" w:rsidR="00736216" w:rsidRDefault="00DE7A65">
            <w:pPr>
              <w:pStyle w:val="ab"/>
              <w:autoSpaceDE w:val="0"/>
              <w:autoSpaceDN w:val="0"/>
              <w:ind w:right="208"/>
              <w:jc w:val="center"/>
              <w:rPr>
                <w:rFonts w:ascii="宋体" w:hAnsi="宋体" w:cs="宋体"/>
              </w:rPr>
            </w:pPr>
            <w:r>
              <w:rPr>
                <w:rFonts w:ascii="宋体" w:hAnsi="宋体" w:cs="宋体" w:hint="eastAsia"/>
                <w:kern w:val="0"/>
                <w:lang w:bidi="ar"/>
              </w:rPr>
              <w:t>300</w:t>
            </w:r>
          </w:p>
        </w:tc>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4CBEAEF9" w14:textId="77777777" w:rsidR="00736216" w:rsidRDefault="00736216">
            <w:pPr>
              <w:pStyle w:val="ab"/>
              <w:autoSpaceDE w:val="0"/>
              <w:autoSpaceDN w:val="0"/>
              <w:spacing w:before="11"/>
              <w:jc w:val="center"/>
              <w:rPr>
                <w:rFonts w:ascii="宋体" w:hAnsi="宋体" w:cs="宋体"/>
              </w:rPr>
            </w:pPr>
          </w:p>
          <w:p w14:paraId="4A4B7354" w14:textId="77777777" w:rsidR="00736216" w:rsidRDefault="00DE7A65">
            <w:pPr>
              <w:pStyle w:val="ab"/>
              <w:autoSpaceDE w:val="0"/>
              <w:autoSpaceDN w:val="0"/>
              <w:ind w:left="526"/>
              <w:jc w:val="center"/>
              <w:rPr>
                <w:rFonts w:ascii="宋体" w:hAnsi="宋体" w:cs="宋体"/>
              </w:rPr>
            </w:pPr>
            <w:r>
              <w:rPr>
                <w:rFonts w:ascii="宋体" w:hAnsi="宋体" w:cs="宋体" w:hint="eastAsia"/>
                <w:kern w:val="0"/>
                <w:lang w:bidi="ar"/>
              </w:rPr>
              <w:t>150</w:t>
            </w:r>
          </w:p>
        </w:tc>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4B94346F" w14:textId="77777777" w:rsidR="00736216" w:rsidRDefault="00736216">
            <w:pPr>
              <w:pStyle w:val="ab"/>
              <w:autoSpaceDE w:val="0"/>
              <w:autoSpaceDN w:val="0"/>
              <w:spacing w:before="11"/>
              <w:jc w:val="center"/>
              <w:rPr>
                <w:rFonts w:ascii="宋体" w:hAnsi="宋体" w:cs="宋体"/>
              </w:rPr>
            </w:pPr>
          </w:p>
          <w:p w14:paraId="0FAC54C7" w14:textId="77777777" w:rsidR="00736216" w:rsidRDefault="00DE7A65">
            <w:pPr>
              <w:pStyle w:val="ab"/>
              <w:autoSpaceDE w:val="0"/>
              <w:autoSpaceDN w:val="0"/>
              <w:ind w:left="528"/>
              <w:jc w:val="center"/>
              <w:rPr>
                <w:rFonts w:ascii="宋体" w:hAnsi="宋体" w:cs="宋体"/>
              </w:rPr>
            </w:pPr>
            <w:r>
              <w:rPr>
                <w:rFonts w:ascii="宋体" w:hAnsi="宋体" w:cs="宋体" w:hint="eastAsia"/>
                <w:kern w:val="0"/>
                <w:lang w:bidi="ar"/>
              </w:rPr>
              <w:t>200</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613D1096" w14:textId="77777777" w:rsidR="00736216" w:rsidRDefault="00736216">
            <w:pPr>
              <w:pStyle w:val="ab"/>
              <w:autoSpaceDE w:val="0"/>
              <w:autoSpaceDN w:val="0"/>
              <w:spacing w:before="11"/>
              <w:jc w:val="center"/>
              <w:rPr>
                <w:rFonts w:ascii="宋体" w:hAnsi="宋体" w:cs="宋体"/>
              </w:rPr>
            </w:pPr>
          </w:p>
          <w:p w14:paraId="7EB23077" w14:textId="77777777" w:rsidR="00736216" w:rsidRDefault="00DE7A65">
            <w:pPr>
              <w:pStyle w:val="ab"/>
              <w:autoSpaceDE w:val="0"/>
              <w:autoSpaceDN w:val="0"/>
              <w:ind w:left="527"/>
              <w:jc w:val="center"/>
              <w:rPr>
                <w:rFonts w:ascii="宋体" w:hAnsi="宋体" w:cs="宋体"/>
              </w:rPr>
            </w:pPr>
            <w:r>
              <w:rPr>
                <w:rFonts w:ascii="宋体" w:hAnsi="宋体" w:cs="宋体" w:hint="eastAsia"/>
                <w:kern w:val="0"/>
                <w:lang w:bidi="ar"/>
              </w:rPr>
              <w:t>30</w:t>
            </w:r>
          </w:p>
        </w:tc>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14FA4D9A" w14:textId="77777777" w:rsidR="00736216" w:rsidRDefault="00736216">
            <w:pPr>
              <w:pStyle w:val="ab"/>
              <w:autoSpaceDE w:val="0"/>
              <w:autoSpaceDN w:val="0"/>
              <w:spacing w:before="11"/>
              <w:jc w:val="center"/>
              <w:rPr>
                <w:rFonts w:ascii="宋体" w:hAnsi="宋体" w:cs="宋体"/>
              </w:rPr>
            </w:pPr>
          </w:p>
          <w:p w14:paraId="617FD6E6" w14:textId="77777777" w:rsidR="00736216" w:rsidRDefault="00DE7A65">
            <w:pPr>
              <w:pStyle w:val="ab"/>
              <w:autoSpaceDE w:val="0"/>
              <w:autoSpaceDN w:val="0"/>
              <w:ind w:left="526"/>
              <w:jc w:val="center"/>
              <w:rPr>
                <w:rFonts w:ascii="宋体" w:hAnsi="宋体" w:cs="宋体"/>
              </w:rPr>
            </w:pPr>
            <w:r>
              <w:rPr>
                <w:rFonts w:ascii="宋体" w:hAnsi="宋体" w:cs="宋体" w:hint="eastAsia"/>
                <w:w w:val="99"/>
                <w:kern w:val="0"/>
                <w:lang w:bidi="ar"/>
              </w:rPr>
              <w:t>4</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00641A1D" w14:textId="77777777" w:rsidR="00736216" w:rsidRDefault="00736216">
            <w:pPr>
              <w:pStyle w:val="ab"/>
              <w:autoSpaceDE w:val="0"/>
              <w:autoSpaceDN w:val="0"/>
              <w:spacing w:before="11"/>
              <w:jc w:val="center"/>
              <w:rPr>
                <w:rFonts w:ascii="宋体" w:hAnsi="宋体" w:cs="宋体"/>
              </w:rPr>
            </w:pPr>
          </w:p>
          <w:p w14:paraId="1B4A74DF" w14:textId="77777777" w:rsidR="00736216" w:rsidRDefault="00DE7A65">
            <w:pPr>
              <w:pStyle w:val="ab"/>
              <w:autoSpaceDE w:val="0"/>
              <w:autoSpaceDN w:val="0"/>
              <w:ind w:right="313"/>
              <w:jc w:val="center"/>
              <w:rPr>
                <w:rFonts w:ascii="宋体" w:hAnsi="宋体" w:cs="宋体"/>
              </w:rPr>
            </w:pPr>
            <w:r>
              <w:rPr>
                <w:rFonts w:ascii="宋体" w:hAnsi="宋体" w:cs="宋体" w:hint="eastAsia"/>
                <w:kern w:val="0"/>
                <w:lang w:bidi="ar"/>
              </w:rPr>
              <w:t>40</w:t>
            </w:r>
          </w:p>
        </w:tc>
        <w:tc>
          <w:tcPr>
            <w:tcW w:w="1135" w:type="dxa"/>
            <w:tcBorders>
              <w:top w:val="single" w:sz="4" w:space="0" w:color="000000"/>
              <w:left w:val="single" w:sz="4" w:space="0" w:color="000000"/>
              <w:bottom w:val="single" w:sz="4" w:space="0" w:color="000000"/>
              <w:right w:val="single" w:sz="4" w:space="0" w:color="000000"/>
            </w:tcBorders>
            <w:shd w:val="clear" w:color="auto" w:fill="auto"/>
          </w:tcPr>
          <w:p w14:paraId="12725A8B" w14:textId="77777777" w:rsidR="00736216" w:rsidRDefault="00736216">
            <w:pPr>
              <w:pStyle w:val="ab"/>
              <w:autoSpaceDE w:val="0"/>
              <w:autoSpaceDN w:val="0"/>
              <w:spacing w:before="11"/>
              <w:jc w:val="center"/>
              <w:rPr>
                <w:rFonts w:ascii="宋体" w:hAnsi="宋体" w:cs="宋体"/>
              </w:rPr>
            </w:pPr>
          </w:p>
          <w:p w14:paraId="48084BF4" w14:textId="77777777" w:rsidR="00736216" w:rsidRDefault="00DE7A65">
            <w:pPr>
              <w:pStyle w:val="ab"/>
              <w:autoSpaceDE w:val="0"/>
              <w:autoSpaceDN w:val="0"/>
              <w:ind w:left="107"/>
              <w:jc w:val="center"/>
              <w:rPr>
                <w:rFonts w:ascii="宋体" w:hAnsi="宋体" w:cs="宋体"/>
              </w:rPr>
            </w:pPr>
            <w:r>
              <w:rPr>
                <w:rFonts w:ascii="宋体" w:hAnsi="宋体" w:cs="宋体" w:hint="eastAsia"/>
                <w:kern w:val="0"/>
                <w:lang w:bidi="ar"/>
              </w:rPr>
              <w:t>6～9</w:t>
            </w:r>
          </w:p>
        </w:tc>
      </w:tr>
    </w:tbl>
    <w:p w14:paraId="76E12C22" w14:textId="77777777" w:rsidR="00736216" w:rsidRDefault="00DE7A65">
      <w:pPr>
        <w:pStyle w:val="4"/>
        <w:rPr>
          <w:rFonts w:hint="default"/>
        </w:rPr>
      </w:pPr>
      <w:r>
        <w:t>4.4.5.2</w:t>
      </w:r>
      <w:r>
        <w:t>出水水质</w:t>
      </w:r>
    </w:p>
    <w:p w14:paraId="37671621" w14:textId="77777777" w:rsidR="00736216" w:rsidRDefault="00DE7A65">
      <w:pPr>
        <w:pStyle w:val="ab"/>
        <w:spacing w:line="540" w:lineRule="exact"/>
        <w:ind w:firstLineChars="200" w:firstLine="480"/>
        <w:rPr>
          <w:rFonts w:ascii="宋体" w:hAnsi="宋体" w:cs="宋体"/>
          <w:b/>
          <w:bCs/>
          <w:sz w:val="21"/>
          <w:szCs w:val="21"/>
          <w:lang w:bidi="ar"/>
        </w:rPr>
      </w:pPr>
      <w:proofErr w:type="gramStart"/>
      <w:r>
        <w:rPr>
          <w:rFonts w:ascii="宋体" w:hAnsi="宋体" w:cs="宋体" w:hint="eastAsia"/>
          <w:lang w:bidi="ar"/>
        </w:rPr>
        <w:t>出水均</w:t>
      </w:r>
      <w:proofErr w:type="gramEnd"/>
      <w:r>
        <w:rPr>
          <w:rFonts w:ascii="宋体" w:hAnsi="宋体" w:cs="宋体" w:hint="eastAsia"/>
          <w:lang w:bidi="ar"/>
        </w:rPr>
        <w:t>执行《四川省农村生活污水处理设施水污染物排放标准》</w:t>
      </w:r>
      <w:r>
        <w:rPr>
          <w:rFonts w:ascii="宋体" w:hAnsi="宋体" w:cs="宋体" w:hint="eastAsia"/>
          <w:spacing w:val="-3"/>
          <w:lang w:bidi="ar"/>
        </w:rPr>
        <w:t>（DB51/2626-2019）</w:t>
      </w:r>
      <w:r>
        <w:rPr>
          <w:rFonts w:ascii="宋体" w:hAnsi="宋体" w:cs="宋体" w:hint="eastAsia"/>
          <w:spacing w:val="-8"/>
          <w:lang w:bidi="ar"/>
        </w:rPr>
        <w:t>标准排放。涉及拆改项目的生活污水需通过管网将化粪池污</w:t>
      </w:r>
      <w:r>
        <w:rPr>
          <w:rFonts w:ascii="宋体" w:hAnsi="宋体" w:cs="宋体" w:hint="eastAsia"/>
          <w:lang w:bidi="ar"/>
        </w:rPr>
        <w:t>水引入污水处理设施。</w:t>
      </w:r>
    </w:p>
    <w:p w14:paraId="08C8C616" w14:textId="77777777" w:rsidR="00736216" w:rsidRDefault="00DE7A65">
      <w:pPr>
        <w:pStyle w:val="ab"/>
        <w:spacing w:line="360" w:lineRule="auto"/>
        <w:ind w:firstLineChars="200" w:firstLine="422"/>
        <w:jc w:val="center"/>
        <w:rPr>
          <w:rFonts w:ascii="宋体" w:hAnsi="宋体" w:cs="宋体"/>
          <w:b/>
          <w:bCs/>
          <w:sz w:val="21"/>
          <w:szCs w:val="21"/>
          <w:lang w:bidi="ar"/>
        </w:rPr>
      </w:pPr>
      <w:r>
        <w:rPr>
          <w:rFonts w:ascii="宋体" w:hAnsi="宋体" w:cs="宋体" w:hint="eastAsia"/>
          <w:b/>
          <w:bCs/>
          <w:sz w:val="21"/>
          <w:szCs w:val="21"/>
          <w:lang w:bidi="ar"/>
        </w:rPr>
        <w:t>表4-8农村生活污水出水水质标准表</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660"/>
        <w:gridCol w:w="3021"/>
        <w:gridCol w:w="2841"/>
      </w:tblGrid>
      <w:tr w:rsidR="00736216" w14:paraId="4E8B5053" w14:textId="77777777">
        <w:trPr>
          <w:trHeight w:val="5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Pr>
          <w:p w14:paraId="1963E228" w14:textId="77777777" w:rsidR="00736216" w:rsidRDefault="00DE7A65">
            <w:pPr>
              <w:pStyle w:val="ab"/>
              <w:autoSpaceDE w:val="0"/>
              <w:autoSpaceDN w:val="0"/>
              <w:ind w:right="882" w:firstLineChars="400" w:firstLine="960"/>
              <w:jc w:val="center"/>
              <w:rPr>
                <w:rFonts w:asciiTheme="minorEastAsia" w:eastAsiaTheme="minorEastAsia" w:hAnsiTheme="minorEastAsia" w:cstheme="minorEastAsia"/>
              </w:rPr>
            </w:pPr>
            <w:r>
              <w:rPr>
                <w:rFonts w:asciiTheme="minorEastAsia" w:eastAsiaTheme="minorEastAsia" w:hAnsiTheme="minorEastAsia" w:cstheme="minorEastAsia" w:hint="eastAsia"/>
              </w:rPr>
              <w:t>项  目</w:t>
            </w:r>
          </w:p>
        </w:tc>
        <w:tc>
          <w:tcPr>
            <w:tcW w:w="3021" w:type="dxa"/>
            <w:tcBorders>
              <w:top w:val="single" w:sz="4" w:space="0" w:color="000000"/>
              <w:left w:val="single" w:sz="4" w:space="0" w:color="000000"/>
              <w:bottom w:val="single" w:sz="4" w:space="0" w:color="000000"/>
              <w:right w:val="single" w:sz="4" w:space="0" w:color="000000"/>
            </w:tcBorders>
            <w:shd w:val="clear" w:color="auto" w:fill="auto"/>
          </w:tcPr>
          <w:p w14:paraId="27E7D9CC" w14:textId="77777777" w:rsidR="00736216" w:rsidRDefault="00DE7A65">
            <w:pPr>
              <w:pStyle w:val="ab"/>
              <w:autoSpaceDE w:val="0"/>
              <w:autoSpaceDN w:val="0"/>
              <w:ind w:right="644" w:firstLineChars="300" w:firstLine="720"/>
              <w:jc w:val="center"/>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设计出水水质</w:t>
            </w:r>
          </w:p>
        </w:tc>
        <w:tc>
          <w:tcPr>
            <w:tcW w:w="2841" w:type="dxa"/>
            <w:tcBorders>
              <w:top w:val="single" w:sz="4" w:space="0" w:color="000000"/>
              <w:left w:val="single" w:sz="4" w:space="0" w:color="000000"/>
              <w:bottom w:val="single" w:sz="4" w:space="0" w:color="000000"/>
              <w:right w:val="single" w:sz="4" w:space="0" w:color="000000"/>
            </w:tcBorders>
            <w:shd w:val="clear" w:color="auto" w:fill="auto"/>
          </w:tcPr>
          <w:p w14:paraId="049B229B" w14:textId="77777777" w:rsidR="00736216" w:rsidRDefault="00DE7A65">
            <w:pPr>
              <w:pStyle w:val="ab"/>
              <w:autoSpaceDE w:val="0"/>
              <w:autoSpaceDN w:val="0"/>
              <w:ind w:right="570"/>
              <w:jc w:val="center"/>
              <w:rPr>
                <w:rFonts w:asciiTheme="minorEastAsia" w:eastAsiaTheme="minorEastAsia" w:hAnsiTheme="minorEastAsia" w:cstheme="minorEastAsia"/>
              </w:rPr>
            </w:pPr>
            <w:r>
              <w:rPr>
                <w:rFonts w:asciiTheme="minorEastAsia" w:eastAsiaTheme="minorEastAsia" w:hAnsiTheme="minorEastAsia" w:cstheme="minorEastAsia" w:hint="eastAsia"/>
                <w:w w:val="95"/>
                <w:kern w:val="0"/>
                <w:lang w:bidi="ar"/>
              </w:rPr>
              <w:t>出水水质标准</w:t>
            </w:r>
          </w:p>
        </w:tc>
      </w:tr>
      <w:tr w:rsidR="00736216" w14:paraId="732BB102" w14:textId="77777777">
        <w:trPr>
          <w:trHeight w:val="451"/>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Pr>
          <w:p w14:paraId="51956CF3" w14:textId="77777777" w:rsidR="00736216" w:rsidRDefault="00DE7A65">
            <w:pPr>
              <w:pStyle w:val="ab"/>
              <w:autoSpaceDE w:val="0"/>
              <w:autoSpaceDN w:val="0"/>
              <w:spacing w:before="191"/>
              <w:ind w:right="1459"/>
              <w:jc w:val="left"/>
              <w:rPr>
                <w:rFonts w:asciiTheme="minorEastAsia" w:eastAsiaTheme="minorEastAsia" w:hAnsiTheme="minorEastAsia" w:cstheme="minorEastAsia"/>
              </w:rPr>
            </w:pPr>
            <w:r>
              <w:rPr>
                <w:rFonts w:asciiTheme="minorEastAsia" w:eastAsiaTheme="minorEastAsia" w:hAnsiTheme="minorEastAsia" w:cstheme="minorEastAsia" w:hint="eastAsia"/>
                <w:spacing w:val="1"/>
                <w:w w:val="99"/>
                <w:kern w:val="0"/>
                <w:lang w:bidi="ar"/>
              </w:rPr>
              <w:t>BO</w:t>
            </w:r>
            <w:r>
              <w:rPr>
                <w:rFonts w:asciiTheme="minorEastAsia" w:eastAsiaTheme="minorEastAsia" w:hAnsiTheme="minorEastAsia" w:cstheme="minorEastAsia" w:hint="eastAsia"/>
                <w:spacing w:val="-2"/>
                <w:w w:val="99"/>
                <w:kern w:val="0"/>
                <w:lang w:bidi="ar"/>
              </w:rPr>
              <w:t>D</w:t>
            </w:r>
            <w:r>
              <w:rPr>
                <w:rFonts w:asciiTheme="minorEastAsia" w:eastAsiaTheme="minorEastAsia" w:hAnsiTheme="minorEastAsia" w:cstheme="minorEastAsia" w:hint="eastAsia"/>
                <w:spacing w:val="-1"/>
                <w:w w:val="106"/>
                <w:kern w:val="0"/>
                <w:position w:val="-2"/>
                <w:lang w:bidi="ar"/>
              </w:rPr>
              <w:t>5</w:t>
            </w:r>
            <w:r>
              <w:rPr>
                <w:rFonts w:asciiTheme="minorEastAsia" w:eastAsiaTheme="minorEastAsia" w:hAnsiTheme="minorEastAsia" w:cstheme="minorEastAsia" w:hint="eastAsia"/>
                <w:spacing w:val="-1"/>
                <w:w w:val="99"/>
                <w:kern w:val="0"/>
                <w:lang w:bidi="ar"/>
              </w:rPr>
              <w:t>（</w:t>
            </w:r>
            <w:r>
              <w:rPr>
                <w:rFonts w:asciiTheme="minorEastAsia" w:eastAsiaTheme="minorEastAsia" w:hAnsiTheme="minorEastAsia" w:cstheme="minorEastAsia" w:hint="eastAsia"/>
                <w:spacing w:val="1"/>
                <w:w w:val="99"/>
                <w:kern w:val="0"/>
                <w:lang w:bidi="ar"/>
              </w:rPr>
              <w:t>mg/</w:t>
            </w:r>
            <w:r>
              <w:rPr>
                <w:rFonts w:asciiTheme="minorEastAsia" w:eastAsiaTheme="minorEastAsia" w:hAnsiTheme="minorEastAsia" w:cstheme="minorEastAsia" w:hint="eastAsia"/>
                <w:spacing w:val="-2"/>
                <w:w w:val="99"/>
                <w:kern w:val="0"/>
                <w:lang w:bidi="ar"/>
              </w:rPr>
              <w:t>L</w:t>
            </w:r>
            <w:r>
              <w:rPr>
                <w:rFonts w:asciiTheme="minorEastAsia" w:eastAsiaTheme="minorEastAsia" w:hAnsiTheme="minorEastAsia" w:cstheme="minorEastAsia" w:hint="eastAsia"/>
                <w:w w:val="99"/>
                <w:kern w:val="0"/>
                <w:lang w:bidi="ar"/>
              </w:rPr>
              <w:t>）</w:t>
            </w:r>
          </w:p>
        </w:tc>
        <w:tc>
          <w:tcPr>
            <w:tcW w:w="3021" w:type="dxa"/>
            <w:tcBorders>
              <w:top w:val="single" w:sz="4" w:space="0" w:color="000000"/>
              <w:left w:val="single" w:sz="4" w:space="0" w:color="000000"/>
              <w:bottom w:val="single" w:sz="4" w:space="0" w:color="000000"/>
              <w:right w:val="single" w:sz="4" w:space="0" w:color="000000"/>
            </w:tcBorders>
            <w:shd w:val="clear" w:color="auto" w:fill="auto"/>
          </w:tcPr>
          <w:p w14:paraId="6C817639" w14:textId="77777777" w:rsidR="00736216" w:rsidRDefault="00DE7A65">
            <w:pPr>
              <w:pStyle w:val="ab"/>
              <w:autoSpaceDE w:val="0"/>
              <w:autoSpaceDN w:val="0"/>
              <w:ind w:right="640"/>
              <w:jc w:val="center"/>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≦20</w:t>
            </w:r>
          </w:p>
        </w:tc>
        <w:tc>
          <w:tcPr>
            <w:tcW w:w="2841" w:type="dxa"/>
            <w:tcBorders>
              <w:top w:val="single" w:sz="4" w:space="0" w:color="000000"/>
              <w:left w:val="single" w:sz="4" w:space="0" w:color="000000"/>
              <w:bottom w:val="single" w:sz="4" w:space="0" w:color="000000"/>
              <w:right w:val="single" w:sz="4" w:space="0" w:color="000000"/>
            </w:tcBorders>
            <w:shd w:val="clear" w:color="auto" w:fill="auto"/>
          </w:tcPr>
          <w:p w14:paraId="3DA161A4" w14:textId="77777777" w:rsidR="00736216" w:rsidRDefault="00DE7A65">
            <w:pPr>
              <w:pStyle w:val="ab"/>
              <w:autoSpaceDE w:val="0"/>
              <w:autoSpaceDN w:val="0"/>
              <w:ind w:right="971"/>
              <w:jc w:val="center"/>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≦20</w:t>
            </w:r>
          </w:p>
        </w:tc>
      </w:tr>
      <w:tr w:rsidR="00736216" w14:paraId="6745392D" w14:textId="77777777">
        <w:trPr>
          <w:trHeight w:val="5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Pr>
          <w:p w14:paraId="6E329129" w14:textId="77777777" w:rsidR="00736216" w:rsidRDefault="00DE7A65">
            <w:pPr>
              <w:pStyle w:val="ab"/>
              <w:autoSpaceDE w:val="0"/>
              <w:autoSpaceDN w:val="0"/>
              <w:ind w:right="531"/>
              <w:jc w:val="left"/>
              <w:rPr>
                <w:rFonts w:asciiTheme="minorEastAsia" w:eastAsiaTheme="minorEastAsia" w:hAnsiTheme="minorEastAsia" w:cstheme="minorEastAsia"/>
              </w:rPr>
            </w:pPr>
            <w:r>
              <w:rPr>
                <w:rFonts w:asciiTheme="minorEastAsia" w:eastAsiaTheme="minorEastAsia" w:hAnsiTheme="minorEastAsia" w:cstheme="minorEastAsia" w:hint="eastAsia"/>
                <w:w w:val="95"/>
                <w:kern w:val="0"/>
                <w:lang w:bidi="ar"/>
              </w:rPr>
              <w:t>COD（mg/L）</w:t>
            </w:r>
          </w:p>
        </w:tc>
        <w:tc>
          <w:tcPr>
            <w:tcW w:w="3021" w:type="dxa"/>
            <w:tcBorders>
              <w:top w:val="single" w:sz="4" w:space="0" w:color="000000"/>
              <w:left w:val="single" w:sz="4" w:space="0" w:color="000000"/>
              <w:bottom w:val="single" w:sz="4" w:space="0" w:color="000000"/>
              <w:right w:val="single" w:sz="4" w:space="0" w:color="000000"/>
            </w:tcBorders>
            <w:shd w:val="clear" w:color="auto" w:fill="auto"/>
          </w:tcPr>
          <w:p w14:paraId="24F7C06A" w14:textId="77777777" w:rsidR="00736216" w:rsidRDefault="00DE7A65">
            <w:pPr>
              <w:pStyle w:val="ab"/>
              <w:autoSpaceDE w:val="0"/>
              <w:autoSpaceDN w:val="0"/>
              <w:ind w:right="640"/>
              <w:jc w:val="center"/>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≦60</w:t>
            </w:r>
          </w:p>
        </w:tc>
        <w:tc>
          <w:tcPr>
            <w:tcW w:w="2841" w:type="dxa"/>
            <w:tcBorders>
              <w:top w:val="single" w:sz="4" w:space="0" w:color="000000"/>
              <w:left w:val="single" w:sz="4" w:space="0" w:color="000000"/>
              <w:bottom w:val="single" w:sz="4" w:space="0" w:color="000000"/>
              <w:right w:val="single" w:sz="4" w:space="0" w:color="000000"/>
            </w:tcBorders>
            <w:shd w:val="clear" w:color="auto" w:fill="auto"/>
          </w:tcPr>
          <w:p w14:paraId="4F9D7959" w14:textId="77777777" w:rsidR="00736216" w:rsidRDefault="00DE7A65">
            <w:pPr>
              <w:pStyle w:val="ab"/>
              <w:autoSpaceDE w:val="0"/>
              <w:autoSpaceDN w:val="0"/>
              <w:ind w:right="971"/>
              <w:jc w:val="center"/>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≦60</w:t>
            </w:r>
          </w:p>
        </w:tc>
      </w:tr>
      <w:tr w:rsidR="00736216" w14:paraId="06FCFB25" w14:textId="77777777">
        <w:trPr>
          <w:trHeight w:val="525"/>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Pr>
          <w:p w14:paraId="65AF5820" w14:textId="77777777" w:rsidR="00736216" w:rsidRDefault="00DE7A65">
            <w:pPr>
              <w:pStyle w:val="ab"/>
              <w:autoSpaceDE w:val="0"/>
              <w:autoSpaceDN w:val="0"/>
              <w:spacing w:before="191"/>
              <w:ind w:right="454"/>
              <w:jc w:val="left"/>
              <w:rPr>
                <w:rFonts w:asciiTheme="minorEastAsia" w:eastAsiaTheme="minorEastAsia" w:hAnsiTheme="minorEastAsia" w:cstheme="minorEastAsia"/>
              </w:rPr>
            </w:pPr>
            <w:r>
              <w:rPr>
                <w:rFonts w:asciiTheme="minorEastAsia" w:eastAsiaTheme="minorEastAsia" w:hAnsiTheme="minorEastAsia" w:cstheme="minorEastAsia" w:hint="eastAsia"/>
                <w:spacing w:val="1"/>
                <w:w w:val="99"/>
                <w:kern w:val="0"/>
                <w:lang w:bidi="ar"/>
              </w:rPr>
              <w:t>NH</w:t>
            </w:r>
            <w:r>
              <w:rPr>
                <w:rFonts w:asciiTheme="minorEastAsia" w:eastAsiaTheme="minorEastAsia" w:hAnsiTheme="minorEastAsia" w:cstheme="minorEastAsia" w:hint="eastAsia"/>
                <w:spacing w:val="-3"/>
                <w:w w:val="106"/>
                <w:kern w:val="0"/>
                <w:position w:val="-2"/>
                <w:lang w:bidi="ar"/>
              </w:rPr>
              <w:t>3</w:t>
            </w:r>
            <w:r>
              <w:rPr>
                <w:rFonts w:asciiTheme="minorEastAsia" w:eastAsiaTheme="minorEastAsia" w:hAnsiTheme="minorEastAsia" w:cstheme="minorEastAsia" w:hint="eastAsia"/>
                <w:spacing w:val="1"/>
                <w:w w:val="99"/>
                <w:kern w:val="0"/>
                <w:lang w:bidi="ar"/>
              </w:rPr>
              <w:t>-N</w:t>
            </w:r>
            <w:r>
              <w:rPr>
                <w:rFonts w:asciiTheme="minorEastAsia" w:eastAsiaTheme="minorEastAsia" w:hAnsiTheme="minorEastAsia" w:cstheme="minorEastAsia" w:hint="eastAsia"/>
                <w:spacing w:val="-1"/>
                <w:w w:val="99"/>
                <w:kern w:val="0"/>
                <w:lang w:bidi="ar"/>
              </w:rPr>
              <w:t>（</w:t>
            </w:r>
            <w:r>
              <w:rPr>
                <w:rFonts w:asciiTheme="minorEastAsia" w:eastAsiaTheme="minorEastAsia" w:hAnsiTheme="minorEastAsia" w:cstheme="minorEastAsia" w:hint="eastAsia"/>
                <w:spacing w:val="1"/>
                <w:w w:val="99"/>
                <w:kern w:val="0"/>
                <w:lang w:bidi="ar"/>
              </w:rPr>
              <w:t>mg/</w:t>
            </w:r>
            <w:r>
              <w:rPr>
                <w:rFonts w:asciiTheme="minorEastAsia" w:eastAsiaTheme="minorEastAsia" w:hAnsiTheme="minorEastAsia" w:cstheme="minorEastAsia" w:hint="eastAsia"/>
                <w:spacing w:val="-2"/>
                <w:w w:val="99"/>
                <w:kern w:val="0"/>
                <w:lang w:bidi="ar"/>
              </w:rPr>
              <w:t>L</w:t>
            </w:r>
            <w:r>
              <w:rPr>
                <w:rFonts w:asciiTheme="minorEastAsia" w:eastAsiaTheme="minorEastAsia" w:hAnsiTheme="minorEastAsia" w:cstheme="minorEastAsia" w:hint="eastAsia"/>
                <w:w w:val="99"/>
                <w:kern w:val="0"/>
                <w:lang w:bidi="ar"/>
              </w:rPr>
              <w:t>）</w:t>
            </w:r>
          </w:p>
        </w:tc>
        <w:tc>
          <w:tcPr>
            <w:tcW w:w="3021" w:type="dxa"/>
            <w:tcBorders>
              <w:top w:val="single" w:sz="4" w:space="0" w:color="000000"/>
              <w:left w:val="single" w:sz="4" w:space="0" w:color="000000"/>
              <w:bottom w:val="single" w:sz="4" w:space="0" w:color="000000"/>
              <w:right w:val="single" w:sz="4" w:space="0" w:color="000000"/>
            </w:tcBorders>
            <w:shd w:val="clear" w:color="auto" w:fill="auto"/>
          </w:tcPr>
          <w:p w14:paraId="12D4A93B" w14:textId="77777777" w:rsidR="00736216" w:rsidRDefault="00DE7A65">
            <w:pPr>
              <w:pStyle w:val="ab"/>
              <w:autoSpaceDE w:val="0"/>
              <w:autoSpaceDN w:val="0"/>
              <w:ind w:right="639"/>
              <w:jc w:val="center"/>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≦8（15）</w:t>
            </w:r>
          </w:p>
        </w:tc>
        <w:tc>
          <w:tcPr>
            <w:tcW w:w="2841" w:type="dxa"/>
            <w:tcBorders>
              <w:top w:val="single" w:sz="4" w:space="0" w:color="000000"/>
              <w:left w:val="single" w:sz="4" w:space="0" w:color="000000"/>
              <w:bottom w:val="single" w:sz="4" w:space="0" w:color="000000"/>
              <w:right w:val="single" w:sz="4" w:space="0" w:color="000000"/>
            </w:tcBorders>
            <w:shd w:val="clear" w:color="auto" w:fill="auto"/>
          </w:tcPr>
          <w:p w14:paraId="036CFB9A" w14:textId="77777777" w:rsidR="00736216" w:rsidRDefault="00DE7A65">
            <w:pPr>
              <w:pStyle w:val="ab"/>
              <w:autoSpaceDE w:val="0"/>
              <w:autoSpaceDN w:val="0"/>
              <w:ind w:right="1583"/>
              <w:jc w:val="center"/>
              <w:rPr>
                <w:rFonts w:asciiTheme="minorEastAsia" w:eastAsiaTheme="minorEastAsia" w:hAnsiTheme="minorEastAsia" w:cstheme="minorEastAsia"/>
              </w:rPr>
            </w:pPr>
            <w:r>
              <w:rPr>
                <w:rFonts w:asciiTheme="minorEastAsia" w:eastAsiaTheme="minorEastAsia" w:hAnsiTheme="minorEastAsia" w:cstheme="minorEastAsia" w:hint="eastAsia"/>
                <w:w w:val="95"/>
                <w:kern w:val="0"/>
                <w:lang w:bidi="ar"/>
              </w:rPr>
              <w:t>≦8（15）</w:t>
            </w:r>
          </w:p>
        </w:tc>
      </w:tr>
      <w:tr w:rsidR="00736216" w14:paraId="6113F11D" w14:textId="77777777">
        <w:trPr>
          <w:trHeight w:val="5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Pr>
          <w:p w14:paraId="323B76C3" w14:textId="77777777" w:rsidR="00736216" w:rsidRDefault="00DE7A65">
            <w:pPr>
              <w:pStyle w:val="ab"/>
              <w:autoSpaceDE w:val="0"/>
              <w:autoSpaceDN w:val="0"/>
              <w:ind w:left="1308" w:right="878"/>
              <w:jc w:val="left"/>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pH</w:t>
            </w:r>
          </w:p>
        </w:tc>
        <w:tc>
          <w:tcPr>
            <w:tcW w:w="3021" w:type="dxa"/>
            <w:tcBorders>
              <w:top w:val="single" w:sz="4" w:space="0" w:color="000000"/>
              <w:left w:val="single" w:sz="4" w:space="0" w:color="000000"/>
              <w:bottom w:val="single" w:sz="4" w:space="0" w:color="000000"/>
              <w:right w:val="single" w:sz="4" w:space="0" w:color="000000"/>
            </w:tcBorders>
            <w:shd w:val="clear" w:color="auto" w:fill="auto"/>
          </w:tcPr>
          <w:p w14:paraId="2E47D2C9" w14:textId="77777777" w:rsidR="00736216" w:rsidRDefault="00DE7A65">
            <w:pPr>
              <w:pStyle w:val="ab"/>
              <w:autoSpaceDE w:val="0"/>
              <w:autoSpaceDN w:val="0"/>
              <w:ind w:right="640"/>
              <w:jc w:val="center"/>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6～9</w:t>
            </w:r>
          </w:p>
        </w:tc>
        <w:tc>
          <w:tcPr>
            <w:tcW w:w="2841" w:type="dxa"/>
            <w:tcBorders>
              <w:top w:val="single" w:sz="4" w:space="0" w:color="000000"/>
              <w:left w:val="single" w:sz="4" w:space="0" w:color="000000"/>
              <w:bottom w:val="single" w:sz="4" w:space="0" w:color="000000"/>
              <w:right w:val="single" w:sz="4" w:space="0" w:color="000000"/>
            </w:tcBorders>
            <w:shd w:val="clear" w:color="auto" w:fill="auto"/>
          </w:tcPr>
          <w:p w14:paraId="146E287D" w14:textId="77777777" w:rsidR="00736216" w:rsidRDefault="00DE7A65">
            <w:pPr>
              <w:pStyle w:val="ab"/>
              <w:autoSpaceDE w:val="0"/>
              <w:autoSpaceDN w:val="0"/>
              <w:ind w:right="971"/>
              <w:jc w:val="center"/>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6～9</w:t>
            </w:r>
          </w:p>
        </w:tc>
      </w:tr>
      <w:tr w:rsidR="00736216" w14:paraId="01756B9D" w14:textId="77777777">
        <w:trPr>
          <w:trHeight w:val="5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Pr>
          <w:p w14:paraId="5515DE18" w14:textId="77777777" w:rsidR="00736216" w:rsidRDefault="00DE7A65">
            <w:pPr>
              <w:pStyle w:val="ab"/>
              <w:autoSpaceDE w:val="0"/>
              <w:autoSpaceDN w:val="0"/>
              <w:ind w:left="1014"/>
              <w:jc w:val="left"/>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SS（mg/L）</w:t>
            </w:r>
          </w:p>
        </w:tc>
        <w:tc>
          <w:tcPr>
            <w:tcW w:w="3021" w:type="dxa"/>
            <w:tcBorders>
              <w:top w:val="single" w:sz="4" w:space="0" w:color="000000"/>
              <w:left w:val="single" w:sz="4" w:space="0" w:color="000000"/>
              <w:bottom w:val="single" w:sz="4" w:space="0" w:color="000000"/>
              <w:right w:val="single" w:sz="4" w:space="0" w:color="000000"/>
            </w:tcBorders>
            <w:shd w:val="clear" w:color="auto" w:fill="auto"/>
          </w:tcPr>
          <w:p w14:paraId="42F62286" w14:textId="77777777" w:rsidR="00736216" w:rsidRDefault="00DE7A65">
            <w:pPr>
              <w:pStyle w:val="ab"/>
              <w:autoSpaceDE w:val="0"/>
              <w:autoSpaceDN w:val="0"/>
              <w:ind w:right="640"/>
              <w:jc w:val="center"/>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≦20</w:t>
            </w:r>
          </w:p>
        </w:tc>
        <w:tc>
          <w:tcPr>
            <w:tcW w:w="2841" w:type="dxa"/>
            <w:tcBorders>
              <w:top w:val="single" w:sz="4" w:space="0" w:color="000000"/>
              <w:left w:val="single" w:sz="4" w:space="0" w:color="000000"/>
              <w:bottom w:val="single" w:sz="4" w:space="0" w:color="000000"/>
              <w:right w:val="single" w:sz="4" w:space="0" w:color="000000"/>
            </w:tcBorders>
            <w:shd w:val="clear" w:color="auto" w:fill="auto"/>
          </w:tcPr>
          <w:p w14:paraId="7797466B" w14:textId="77777777" w:rsidR="00736216" w:rsidRDefault="00DE7A65">
            <w:pPr>
              <w:pStyle w:val="ab"/>
              <w:autoSpaceDE w:val="0"/>
              <w:autoSpaceDN w:val="0"/>
              <w:ind w:right="971"/>
              <w:jc w:val="center"/>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≦20</w:t>
            </w:r>
          </w:p>
        </w:tc>
      </w:tr>
      <w:tr w:rsidR="00736216" w14:paraId="5A344F4F" w14:textId="77777777">
        <w:trPr>
          <w:trHeight w:val="5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Pr>
          <w:p w14:paraId="10AE1984" w14:textId="77777777" w:rsidR="00736216" w:rsidRDefault="00DE7A65">
            <w:pPr>
              <w:pStyle w:val="ab"/>
              <w:autoSpaceDE w:val="0"/>
              <w:autoSpaceDN w:val="0"/>
              <w:ind w:left="1014"/>
              <w:jc w:val="left"/>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TP（mg/L）</w:t>
            </w:r>
          </w:p>
        </w:tc>
        <w:tc>
          <w:tcPr>
            <w:tcW w:w="3021" w:type="dxa"/>
            <w:tcBorders>
              <w:top w:val="single" w:sz="4" w:space="0" w:color="000000"/>
              <w:left w:val="single" w:sz="4" w:space="0" w:color="000000"/>
              <w:bottom w:val="single" w:sz="4" w:space="0" w:color="000000"/>
              <w:right w:val="single" w:sz="4" w:space="0" w:color="000000"/>
            </w:tcBorders>
            <w:shd w:val="clear" w:color="auto" w:fill="auto"/>
          </w:tcPr>
          <w:p w14:paraId="02158844" w14:textId="77777777" w:rsidR="00736216" w:rsidRDefault="00DE7A65">
            <w:pPr>
              <w:pStyle w:val="ab"/>
              <w:autoSpaceDE w:val="0"/>
              <w:autoSpaceDN w:val="0"/>
              <w:ind w:left="1067" w:right="638"/>
              <w:jc w:val="center"/>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≦1.5</w:t>
            </w:r>
          </w:p>
        </w:tc>
        <w:tc>
          <w:tcPr>
            <w:tcW w:w="2841" w:type="dxa"/>
            <w:tcBorders>
              <w:top w:val="single" w:sz="4" w:space="0" w:color="000000"/>
              <w:left w:val="single" w:sz="4" w:space="0" w:color="000000"/>
              <w:bottom w:val="single" w:sz="4" w:space="0" w:color="000000"/>
              <w:right w:val="single" w:sz="4" w:space="0" w:color="000000"/>
            </w:tcBorders>
            <w:shd w:val="clear" w:color="auto" w:fill="auto"/>
          </w:tcPr>
          <w:p w14:paraId="0F19573C" w14:textId="77777777" w:rsidR="00736216" w:rsidRDefault="00DE7A65">
            <w:pPr>
              <w:pStyle w:val="ab"/>
              <w:autoSpaceDE w:val="0"/>
              <w:autoSpaceDN w:val="0"/>
              <w:ind w:left="1367"/>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≦1.5</w:t>
            </w:r>
          </w:p>
        </w:tc>
      </w:tr>
      <w:tr w:rsidR="00736216" w14:paraId="5549C998" w14:textId="77777777">
        <w:trPr>
          <w:trHeight w:val="5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Pr>
          <w:p w14:paraId="23D36CDE" w14:textId="77777777" w:rsidR="00736216" w:rsidRDefault="00DE7A65">
            <w:pPr>
              <w:pStyle w:val="ab"/>
              <w:autoSpaceDE w:val="0"/>
              <w:autoSpaceDN w:val="0"/>
              <w:ind w:left="1014"/>
              <w:jc w:val="left"/>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TN（mg/L）</w:t>
            </w:r>
          </w:p>
        </w:tc>
        <w:tc>
          <w:tcPr>
            <w:tcW w:w="3021" w:type="dxa"/>
            <w:tcBorders>
              <w:top w:val="single" w:sz="4" w:space="0" w:color="000000"/>
              <w:left w:val="single" w:sz="4" w:space="0" w:color="000000"/>
              <w:bottom w:val="single" w:sz="4" w:space="0" w:color="000000"/>
              <w:right w:val="single" w:sz="4" w:space="0" w:color="000000"/>
            </w:tcBorders>
            <w:shd w:val="clear" w:color="auto" w:fill="auto"/>
          </w:tcPr>
          <w:p w14:paraId="010456AC" w14:textId="77777777" w:rsidR="00736216" w:rsidRDefault="00DE7A65">
            <w:pPr>
              <w:pStyle w:val="ab"/>
              <w:autoSpaceDE w:val="0"/>
              <w:autoSpaceDN w:val="0"/>
              <w:ind w:left="1067" w:right="640"/>
              <w:jc w:val="center"/>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≦20</w:t>
            </w:r>
          </w:p>
        </w:tc>
        <w:tc>
          <w:tcPr>
            <w:tcW w:w="2841" w:type="dxa"/>
            <w:tcBorders>
              <w:top w:val="single" w:sz="4" w:space="0" w:color="000000"/>
              <w:left w:val="single" w:sz="4" w:space="0" w:color="000000"/>
              <w:bottom w:val="single" w:sz="4" w:space="0" w:color="000000"/>
              <w:right w:val="single" w:sz="4" w:space="0" w:color="000000"/>
            </w:tcBorders>
            <w:shd w:val="clear" w:color="auto" w:fill="auto"/>
          </w:tcPr>
          <w:p w14:paraId="1E7DA5AE" w14:textId="77777777" w:rsidR="00736216" w:rsidRDefault="00DE7A65">
            <w:pPr>
              <w:pStyle w:val="ab"/>
              <w:autoSpaceDE w:val="0"/>
              <w:autoSpaceDN w:val="0"/>
              <w:ind w:right="971"/>
              <w:jc w:val="center"/>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≦20</w:t>
            </w:r>
          </w:p>
        </w:tc>
      </w:tr>
      <w:tr w:rsidR="00736216" w14:paraId="71A820A6" w14:textId="77777777">
        <w:trPr>
          <w:trHeight w:val="1000"/>
          <w:jc w:val="center"/>
        </w:trPr>
        <w:tc>
          <w:tcPr>
            <w:tcW w:w="2660" w:type="dxa"/>
            <w:tcBorders>
              <w:top w:val="single" w:sz="4" w:space="0" w:color="000000"/>
              <w:left w:val="single" w:sz="4" w:space="0" w:color="000000"/>
              <w:bottom w:val="single" w:sz="4" w:space="0" w:color="000000"/>
              <w:right w:val="single" w:sz="4" w:space="0" w:color="000000"/>
            </w:tcBorders>
            <w:shd w:val="clear" w:color="auto" w:fill="auto"/>
          </w:tcPr>
          <w:p w14:paraId="0AC7B935" w14:textId="77777777" w:rsidR="00736216" w:rsidRDefault="00DE7A65">
            <w:pPr>
              <w:pStyle w:val="ab"/>
              <w:autoSpaceDE w:val="0"/>
              <w:autoSpaceDN w:val="0"/>
              <w:ind w:right="882"/>
              <w:jc w:val="center"/>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备注</w:t>
            </w:r>
          </w:p>
        </w:tc>
        <w:tc>
          <w:tcPr>
            <w:tcW w:w="5862" w:type="dxa"/>
            <w:gridSpan w:val="2"/>
            <w:tcBorders>
              <w:top w:val="single" w:sz="4" w:space="0" w:color="000000"/>
              <w:left w:val="single" w:sz="4" w:space="0" w:color="000000"/>
              <w:bottom w:val="single" w:sz="4" w:space="0" w:color="000000"/>
              <w:right w:val="single" w:sz="4" w:space="0" w:color="000000"/>
            </w:tcBorders>
            <w:shd w:val="clear" w:color="auto" w:fill="auto"/>
          </w:tcPr>
          <w:p w14:paraId="2B18CE1E" w14:textId="77777777" w:rsidR="00736216" w:rsidRDefault="00DE7A65">
            <w:pPr>
              <w:pStyle w:val="ab"/>
              <w:autoSpaceDE w:val="0"/>
              <w:autoSpaceDN w:val="0"/>
              <w:ind w:left="106"/>
              <w:jc w:val="center"/>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pH无量纲，其它为mg/L。括号外数值为水温﹥12℃时的控制指标，括号内数值为水温≦12℃时的控制指标。</w:t>
            </w:r>
          </w:p>
        </w:tc>
      </w:tr>
    </w:tbl>
    <w:p w14:paraId="59F972A5" w14:textId="77777777" w:rsidR="00736216" w:rsidRDefault="00DE7A65">
      <w:pPr>
        <w:pStyle w:val="2"/>
        <w:rPr>
          <w:rFonts w:hint="default"/>
          <w:sz w:val="28"/>
          <w:szCs w:val="28"/>
        </w:rPr>
      </w:pPr>
      <w:bookmarkStart w:id="77" w:name="_Toc18057"/>
      <w:r>
        <w:rPr>
          <w:sz w:val="28"/>
          <w:szCs w:val="28"/>
        </w:rPr>
        <w:lastRenderedPageBreak/>
        <w:t>4.6</w:t>
      </w:r>
      <w:r>
        <w:rPr>
          <w:sz w:val="28"/>
          <w:szCs w:val="28"/>
        </w:rPr>
        <w:t>分散处理工艺比选</w:t>
      </w:r>
      <w:bookmarkEnd w:id="77"/>
    </w:p>
    <w:p w14:paraId="51B004F9" w14:textId="77777777" w:rsidR="00736216" w:rsidRDefault="00DE7A65">
      <w:pPr>
        <w:pStyle w:val="ab"/>
        <w:spacing w:line="540" w:lineRule="exact"/>
        <w:ind w:firstLineChars="200" w:firstLine="444"/>
        <w:rPr>
          <w:rFonts w:ascii="宋体" w:hAnsi="宋体" w:cs="宋体"/>
          <w:lang w:bidi="ar"/>
        </w:rPr>
      </w:pPr>
      <w:r>
        <w:rPr>
          <w:rFonts w:ascii="宋体" w:hAnsi="宋体" w:cs="宋体" w:hint="eastAsia"/>
          <w:spacing w:val="-9"/>
          <w:lang w:bidi="ar"/>
        </w:rPr>
        <w:t>对于农村污水处理，采用集中式还是分散式处理，主要是运行成本和土地成</w:t>
      </w:r>
      <w:r>
        <w:rPr>
          <w:rFonts w:ascii="宋体" w:hAnsi="宋体" w:cs="宋体" w:hint="eastAsia"/>
          <w:spacing w:val="-10"/>
          <w:lang w:bidi="ar"/>
        </w:rPr>
        <w:t>本。对于有荒地或土地成本低的地方，采用人工湿地为主的工艺降低费用；对于</w:t>
      </w:r>
      <w:r>
        <w:rPr>
          <w:rFonts w:ascii="宋体" w:hAnsi="宋体" w:cs="宋体" w:hint="eastAsia"/>
          <w:lang w:bidi="ar"/>
        </w:rPr>
        <w:t>居民集中的、土地有限的，可以采用有动力的方式处理。</w:t>
      </w:r>
    </w:p>
    <w:p w14:paraId="68BBA6E9" w14:textId="77777777" w:rsidR="00736216" w:rsidRDefault="00DE7A65">
      <w:pPr>
        <w:pStyle w:val="ab"/>
        <w:spacing w:line="540" w:lineRule="exact"/>
        <w:ind w:firstLineChars="200" w:firstLine="472"/>
        <w:rPr>
          <w:rFonts w:ascii="宋体" w:hAnsi="宋体" w:cs="宋体"/>
          <w:spacing w:val="-8"/>
          <w:lang w:bidi="ar"/>
        </w:rPr>
      </w:pPr>
      <w:r>
        <w:rPr>
          <w:rFonts w:ascii="宋体" w:hAnsi="宋体" w:cs="宋体" w:hint="eastAsia"/>
          <w:spacing w:val="-2"/>
          <w:lang w:bidi="ar"/>
        </w:rPr>
        <w:t>处理方式的确定：根据人工湿地水深</w:t>
      </w:r>
      <w:r>
        <w:rPr>
          <w:rFonts w:ascii="宋体" w:hAnsi="宋体" w:cs="宋体" w:hint="eastAsia"/>
          <w:lang w:bidi="ar"/>
        </w:rPr>
        <w:t>（0.5</w:t>
      </w:r>
      <w:r>
        <w:rPr>
          <w:rFonts w:ascii="宋体" w:hAnsi="宋体" w:cs="宋体" w:hint="eastAsia"/>
          <w:spacing w:val="-16"/>
          <w:lang w:bidi="ar"/>
        </w:rPr>
        <w:t xml:space="preserve"> 米考虑</w:t>
      </w:r>
      <w:r>
        <w:rPr>
          <w:rFonts w:ascii="宋体" w:hAnsi="宋体" w:cs="宋体" w:hint="eastAsia"/>
          <w:spacing w:val="-8"/>
          <w:lang w:bidi="ar"/>
        </w:rPr>
        <w:t>），</w:t>
      </w:r>
      <w:r>
        <w:rPr>
          <w:rFonts w:ascii="宋体" w:hAnsi="宋体" w:cs="宋体" w:hint="eastAsia"/>
          <w:spacing w:val="-2"/>
          <w:lang w:bidi="ar"/>
        </w:rPr>
        <w:t>停留时间</w:t>
      </w:r>
      <w:r>
        <w:rPr>
          <w:rFonts w:ascii="宋体" w:hAnsi="宋体" w:cs="宋体" w:hint="eastAsia"/>
          <w:lang w:bidi="ar"/>
        </w:rPr>
        <w:t>（</w:t>
      </w:r>
      <w:r>
        <w:rPr>
          <w:rFonts w:ascii="宋体" w:hAnsi="宋体" w:cs="宋体" w:hint="eastAsia"/>
          <w:spacing w:val="-3"/>
          <w:lang w:bidi="ar"/>
        </w:rPr>
        <w:t>①前段有</w:t>
      </w:r>
      <w:r>
        <w:rPr>
          <w:rFonts w:ascii="宋体" w:hAnsi="宋体" w:cs="宋体" w:hint="eastAsia"/>
          <w:spacing w:val="-5"/>
          <w:lang w:bidi="ar"/>
        </w:rPr>
        <w:t xml:space="preserve">生化处理，湿地停留时间 </w:t>
      </w:r>
      <w:r>
        <w:rPr>
          <w:rFonts w:ascii="宋体" w:hAnsi="宋体" w:cs="宋体" w:hint="eastAsia"/>
          <w:lang w:bidi="ar"/>
        </w:rPr>
        <w:t>5</w:t>
      </w:r>
      <w:r>
        <w:rPr>
          <w:rFonts w:ascii="宋体" w:hAnsi="宋体" w:cs="宋体" w:hint="eastAsia"/>
          <w:spacing w:val="-11"/>
          <w:lang w:bidi="ar"/>
        </w:rPr>
        <w:t xml:space="preserve"> 天；②前段无好氧处理，停留时间考虑 </w:t>
      </w:r>
      <w:r>
        <w:rPr>
          <w:rFonts w:ascii="宋体" w:hAnsi="宋体" w:cs="宋体" w:hint="eastAsia"/>
          <w:lang w:bidi="ar"/>
        </w:rPr>
        <w:t>10</w:t>
      </w:r>
      <w:r>
        <w:rPr>
          <w:rFonts w:ascii="宋体" w:hAnsi="宋体" w:cs="宋体" w:hint="eastAsia"/>
          <w:spacing w:val="-27"/>
          <w:lang w:bidi="ar"/>
        </w:rPr>
        <w:t xml:space="preserve"> 天</w:t>
      </w:r>
      <w:r>
        <w:rPr>
          <w:rFonts w:ascii="宋体" w:hAnsi="宋体" w:cs="宋体" w:hint="eastAsia"/>
          <w:lang w:bidi="ar"/>
        </w:rPr>
        <w:t>）</w:t>
      </w:r>
      <w:r>
        <w:rPr>
          <w:rFonts w:ascii="宋体" w:hAnsi="宋体" w:cs="宋体" w:hint="eastAsia"/>
          <w:spacing w:val="-7"/>
          <w:lang w:bidi="ar"/>
        </w:rPr>
        <w:t>，这</w:t>
      </w:r>
      <w:r>
        <w:rPr>
          <w:rFonts w:ascii="宋体" w:hAnsi="宋体" w:cs="宋体" w:hint="eastAsia"/>
          <w:lang w:bidi="ar"/>
        </w:rPr>
        <w:t>样，50m³/d</w:t>
      </w:r>
      <w:r>
        <w:rPr>
          <w:rFonts w:ascii="宋体" w:hAnsi="宋体" w:cs="宋体" w:hint="eastAsia"/>
          <w:spacing w:val="-3"/>
          <w:lang w:bidi="ar"/>
        </w:rPr>
        <w:t>规模的污水处理设施，如采用无动力，占地达到一亩以上，土地成</w:t>
      </w:r>
      <w:r>
        <w:rPr>
          <w:rFonts w:ascii="宋体" w:hAnsi="宋体" w:cs="宋体" w:hint="eastAsia"/>
          <w:spacing w:val="-2"/>
          <w:lang w:bidi="ar"/>
        </w:rPr>
        <w:t xml:space="preserve">本太高，很多地方不能满足用地条件，因此确定生活污水 </w:t>
      </w:r>
      <w:r>
        <w:rPr>
          <w:rFonts w:ascii="宋体" w:hAnsi="宋体" w:cs="宋体" w:hint="eastAsia"/>
          <w:lang w:bidi="ar"/>
        </w:rPr>
        <w:t>50m³/d</w:t>
      </w:r>
      <w:r>
        <w:rPr>
          <w:rFonts w:ascii="宋体" w:hAnsi="宋体" w:cs="宋体" w:hint="eastAsia"/>
          <w:spacing w:val="-11"/>
          <w:lang w:bidi="ar"/>
        </w:rPr>
        <w:t xml:space="preserve"> 及以上的污水</w:t>
      </w:r>
      <w:r>
        <w:rPr>
          <w:rFonts w:ascii="宋体" w:hAnsi="宋体" w:cs="宋体" w:hint="eastAsia"/>
          <w:lang w:bidi="ar"/>
        </w:rPr>
        <w:t>采用有动力集中处理；50m³/d</w:t>
      </w:r>
      <w:r>
        <w:rPr>
          <w:rFonts w:ascii="宋体" w:hAnsi="宋体" w:cs="宋体" w:hint="eastAsia"/>
          <w:spacing w:val="-8"/>
          <w:lang w:bidi="ar"/>
        </w:rPr>
        <w:t xml:space="preserve"> 以下的生活污水采用无动力处理。</w:t>
      </w:r>
    </w:p>
    <w:p w14:paraId="01FF2C6A" w14:textId="77777777" w:rsidR="00736216" w:rsidRDefault="00DE7A65">
      <w:pPr>
        <w:pStyle w:val="ab"/>
        <w:spacing w:line="360" w:lineRule="auto"/>
        <w:ind w:firstLineChars="200" w:firstLine="390"/>
        <w:jc w:val="center"/>
        <w:rPr>
          <w:rFonts w:ascii="宋体" w:hAnsi="宋体" w:cs="宋体"/>
          <w:b/>
          <w:bCs/>
          <w:spacing w:val="-8"/>
          <w:sz w:val="21"/>
          <w:szCs w:val="21"/>
          <w:lang w:bidi="ar"/>
        </w:rPr>
      </w:pPr>
      <w:r>
        <w:rPr>
          <w:rFonts w:ascii="宋体" w:hAnsi="宋体" w:cs="宋体" w:hint="eastAsia"/>
          <w:b/>
          <w:bCs/>
          <w:spacing w:val="-8"/>
          <w:sz w:val="21"/>
          <w:szCs w:val="21"/>
          <w:lang w:bidi="ar"/>
        </w:rPr>
        <w:t>表4-9分散处理工艺比选表</w:t>
      </w:r>
    </w:p>
    <w:p w14:paraId="355783F9" w14:textId="77777777" w:rsidR="00736216" w:rsidRDefault="00736216">
      <w:pPr>
        <w:pStyle w:val="ab"/>
        <w:spacing w:line="360" w:lineRule="auto"/>
        <w:rPr>
          <w:b/>
          <w:bCs/>
          <w:lang w:bidi="ar"/>
        </w:rPr>
      </w:pPr>
    </w:p>
    <w:tbl>
      <w:tblPr>
        <w:tblW w:w="86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360"/>
        <w:gridCol w:w="4109"/>
        <w:gridCol w:w="3141"/>
      </w:tblGrid>
      <w:tr w:rsidR="00736216" w14:paraId="0857D7FB" w14:textId="77777777">
        <w:trPr>
          <w:trHeight w:val="400"/>
          <w:jc w:val="center"/>
        </w:trPr>
        <w:tc>
          <w:tcPr>
            <w:tcW w:w="136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796EBA67" w14:textId="77777777" w:rsidR="00736216" w:rsidRDefault="00DE7A65">
            <w:pPr>
              <w:pStyle w:val="ab"/>
              <w:autoSpaceDE w:val="0"/>
              <w:autoSpaceDN w:val="0"/>
              <w:ind w:left="-3" w:right="-87"/>
              <w:jc w:val="left"/>
              <w:rPr>
                <w:rFonts w:ascii="黑体" w:hAnsi="宋体" w:cs="黑体"/>
                <w:sz w:val="20"/>
                <w:szCs w:val="22"/>
              </w:rPr>
            </w:pPr>
            <w:r>
              <w:rPr>
                <w:rFonts w:ascii="宋体" w:hAnsi="宋体" w:hint="eastAsia"/>
                <w:noProof/>
                <w:kern w:val="0"/>
                <w:sz w:val="22"/>
                <w:szCs w:val="22"/>
              </w:rPr>
              <mc:AlternateContent>
                <mc:Choice Requires="wpg">
                  <w:drawing>
                    <wp:inline distT="0" distB="0" distL="114300" distR="114300" wp14:anchorId="358E9D07" wp14:editId="3B2AD994">
                      <wp:extent cx="777240" cy="259080"/>
                      <wp:effectExtent l="0" t="0" r="22860" b="26670"/>
                      <wp:docPr id="28" name="组合 2"/>
                      <wp:cNvGraphicFramePr/>
                      <a:graphic xmlns:a="http://schemas.openxmlformats.org/drawingml/2006/main">
                        <a:graphicData uri="http://schemas.microsoft.com/office/word/2010/wordprocessingGroup">
                          <wpg:wgp>
                            <wpg:cNvGrpSpPr/>
                            <wpg:grpSpPr>
                              <a:xfrm>
                                <a:off x="0" y="0"/>
                                <a:ext cx="777240" cy="259080"/>
                                <a:chOff x="0" y="0"/>
                                <a:chExt cx="1369" cy="1025"/>
                              </a:xfrm>
                            </wpg:grpSpPr>
                            <wps:wsp>
                              <wps:cNvPr id="27" name="直线 3"/>
                              <wps:cNvCnPr/>
                              <wps:spPr>
                                <a:xfrm>
                                  <a:off x="5" y="5"/>
                                  <a:ext cx="1359" cy="1015"/>
                                </a:xfrm>
                                <a:prstGeom prst="line">
                                  <a:avLst/>
                                </a:prstGeom>
                                <a:ln w="6350" cap="flat" cmpd="sng">
                                  <a:solidFill>
                                    <a:srgbClr val="000000"/>
                                  </a:solidFill>
                                  <a:prstDash val="solid"/>
                                  <a:headEnd type="none" w="med" len="med"/>
                                  <a:tailEnd type="none" w="med" len="med"/>
                                </a:ln>
                              </wps:spPr>
                              <wps:bodyPr/>
                            </wps:wsp>
                          </wpg:wgp>
                        </a:graphicData>
                      </a:graphic>
                    </wp:inline>
                  </w:drawing>
                </mc:Choice>
                <mc:Fallback>
                  <w:pict>
                    <v:group w14:anchorId="0EF421A1" id="组合 2" o:spid="_x0000_s1026" style="width:61.2pt;height:20.4pt;mso-position-horizontal-relative:char;mso-position-vertical-relative:line" coordsize="1369,1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HH2OAIAAKwEAAAOAAAAZHJzL2Uyb0RvYy54bWyklLFu2zAQhvcCfQeCey1ZruNEsJwhTrwU&#10;bYC0D3CmKIkARRIkY9l7h47d+xqd2iFPU+Q1eqRkpUk6FKkHmjwej/d/x9PyfN9KsuPWCa0KOp2k&#10;lHDFdClUXdBPH6/enFLiPKgSpFa8oAfu6Pnq9atlZ3Ke6UbLkluCQZTLO1PQxnuTJ4ljDW/BTbTh&#10;CjcrbVvwuLR1UlroMHorkyxNT5JO29JYzbhzaF33m3QV41cVZ/5DVTnuiSwo5ubjaOO4DWOyWkJe&#10;WzCNYEMa8IIsWhAKLx1DrcEDubXiWahWMKudrvyE6TbRVSUYjxpQzTR9omZj9a2JWuq8q82ICdE+&#10;4fTisOz97toSURY0w0opaLFG9z8///r6hWQBTmfqHH021tyYazsY6n4V9O4r24Z/VEL2EethxMr3&#10;njA0LhaL7C3CZ7iVzc/S0wE7a7A2z06x5nI4N52dnPWnpmk2D9kkxwuTkNeYRmfw8bgHPu7/+Nw0&#10;YHjE7oL2I5/FyOfb9/sfd2TW84k+F2qA43KHnP5CZk4Jyo8qID+Smc7mo8LpY4WQG+v8huuWhElB&#10;pVAhKchh9875HsbRJZilIl1BT2bzQBqwlSoJHqetweI6VcezTktRXgkpwwln6+2FtGQHoTnib4D8&#10;yC1csgbX9H5xK7hB3nAoL1VJ/MHgq1HY3zSk0PKSEsnxcxBm0dODkP/iifWVCsscCtpzDLOtLg8R&#10;b7RjoaNHbIn4JIb2DT335zp6PXxkVr8BAAD//wMAUEsDBBQABgAIAAAAIQD+HiLF2wAAAAQBAAAP&#10;AAAAZHJzL2Rvd25yZXYueG1sTI9Ba8JAEIXvhf6HZQre6iapFUmzEZHWkxSqQultzI5JMDsbsmsS&#10;/33XXupl4PEe732TLUfTiJ46V1tWEE8jEMSF1TWXCg77j+cFCOeRNTaWScGVHCzzx4cMU20H/qJ+&#10;50sRStilqKDyvk2ldEVFBt3UtsTBO9nOoA+yK6XucAjlppFJFM2lwZrDQoUtrSsqzruLUbAZcFi9&#10;xO/99nxaX3/2r5/f25iUmjyNqzcQnkb/H4YbfkCHPDAd7YW1E42C8Ij/uzcvSWYgjgpm0QJknsl7&#10;+PwXAAD//wMAUEsBAi0AFAAGAAgAAAAhALaDOJL+AAAA4QEAABMAAAAAAAAAAAAAAAAAAAAAAFtD&#10;b250ZW50X1R5cGVzXS54bWxQSwECLQAUAAYACAAAACEAOP0h/9YAAACUAQAACwAAAAAAAAAAAAAA&#10;AAAvAQAAX3JlbHMvLnJlbHNQSwECLQAUAAYACAAAACEAQxhx9jgCAACsBAAADgAAAAAAAAAAAAAA&#10;AAAuAgAAZHJzL2Uyb0RvYy54bWxQSwECLQAUAAYACAAAACEA/h4ixdsAAAAEAQAADwAAAAAAAAAA&#10;AAAAAACSBAAAZHJzL2Rvd25yZXYueG1sUEsFBgAAAAAEAAQA8wAAAJoFAAAAAA==&#10;">
                      <v:line id="直线 3" o:spid="_x0000_s1027" style="position:absolute;visibility:visible;mso-wrap-style:square" from="5,5" to="1364,1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nvSwwAAANsAAAAPAAAAZHJzL2Rvd25yZXYueG1sRI9Bi8Iw&#10;FITvwv6H8Ba8aboiKl2juIogeFiqXvb2aJ5ttXkpSdTqrzcLgsdhZr5hpvPW1OJKzleWFXz1ExDE&#10;udUVFwoO+3VvAsIHZI21ZVJwJw/z2Udniqm2N87ouguFiBD2KSooQ2hSKX1ekkHftw1x9I7WGQxR&#10;ukJqh7cIN7UcJMlIGqw4LpTY0LKk/Ly7GAWTfeNX9+Xf2v660yPbDjMa4o9S3c928Q0iUBve4Vd7&#10;oxUMxvD/Jf4AOXsCAAD//wMAUEsBAi0AFAAGAAgAAAAhANvh9svuAAAAhQEAABMAAAAAAAAAAAAA&#10;AAAAAAAAAFtDb250ZW50X1R5cGVzXS54bWxQSwECLQAUAAYACAAAACEAWvQsW78AAAAVAQAACwAA&#10;AAAAAAAAAAAAAAAfAQAAX3JlbHMvLnJlbHNQSwECLQAUAAYACAAAACEAzwZ70sMAAADbAAAADwAA&#10;AAAAAAAAAAAAAAAHAgAAZHJzL2Rvd25yZXYueG1sUEsFBgAAAAADAAMAtwAAAPcCAAAAAA==&#10;" strokeweight=".5pt"/>
                      <w10:anchorlock/>
                    </v:group>
                  </w:pict>
                </mc:Fallback>
              </mc:AlternateContent>
            </w:r>
          </w:p>
        </w:tc>
        <w:tc>
          <w:tcPr>
            <w:tcW w:w="7250" w:type="dxa"/>
            <w:gridSpan w:val="2"/>
            <w:tcBorders>
              <w:top w:val="single" w:sz="4" w:space="0" w:color="000000"/>
              <w:left w:val="single" w:sz="4" w:space="0" w:color="000000"/>
              <w:bottom w:val="single" w:sz="4" w:space="0" w:color="000000"/>
              <w:right w:val="single" w:sz="4" w:space="0" w:color="000000"/>
            </w:tcBorders>
            <w:shd w:val="clear" w:color="auto" w:fill="auto"/>
          </w:tcPr>
          <w:p w14:paraId="27F1F52F" w14:textId="77777777" w:rsidR="00736216" w:rsidRDefault="00DE7A65">
            <w:pPr>
              <w:pStyle w:val="ab"/>
              <w:autoSpaceDE w:val="0"/>
              <w:autoSpaceDN w:val="0"/>
              <w:spacing w:before="1"/>
              <w:ind w:left="2984" w:right="2557"/>
              <w:jc w:val="center"/>
              <w:rPr>
                <w:sz w:val="21"/>
                <w:szCs w:val="22"/>
              </w:rPr>
            </w:pPr>
            <w:r>
              <w:rPr>
                <w:rFonts w:ascii="宋体" w:hAnsi="宋体" w:hint="eastAsia"/>
                <w:kern w:val="0"/>
                <w:sz w:val="21"/>
                <w:szCs w:val="22"/>
                <w:lang w:bidi="ar"/>
              </w:rPr>
              <w:t>分散处理工艺比选</w:t>
            </w:r>
          </w:p>
        </w:tc>
      </w:tr>
      <w:tr w:rsidR="00736216" w14:paraId="1EFBAE1B" w14:textId="77777777">
        <w:trPr>
          <w:trHeight w:val="504"/>
          <w:jc w:val="center"/>
        </w:trPr>
        <w:tc>
          <w:tcPr>
            <w:tcW w:w="1360" w:type="dxa"/>
            <w:vMerge/>
            <w:tcBorders>
              <w:top w:val="single" w:sz="4" w:space="0" w:color="000000"/>
              <w:left w:val="single" w:sz="4" w:space="0" w:color="000000"/>
              <w:bottom w:val="single" w:sz="4" w:space="0" w:color="000000"/>
              <w:right w:val="single" w:sz="4" w:space="0" w:color="000000"/>
            </w:tcBorders>
            <w:shd w:val="clear" w:color="auto" w:fill="auto"/>
          </w:tcPr>
          <w:p w14:paraId="2D056BBC" w14:textId="77777777" w:rsidR="00736216" w:rsidRDefault="00736216">
            <w:pPr>
              <w:rPr>
                <w:rFonts w:ascii="Calibri" w:hAnsi="Calibri" w:cs="Times New Roman"/>
                <w:sz w:val="20"/>
                <w:szCs w:val="20"/>
              </w:rPr>
            </w:pPr>
          </w:p>
        </w:tc>
        <w:tc>
          <w:tcPr>
            <w:tcW w:w="4109" w:type="dxa"/>
            <w:tcBorders>
              <w:top w:val="single" w:sz="4" w:space="0" w:color="000000"/>
              <w:left w:val="single" w:sz="4" w:space="0" w:color="000000"/>
              <w:bottom w:val="single" w:sz="4" w:space="0" w:color="000000"/>
              <w:right w:val="single" w:sz="4" w:space="0" w:color="000000"/>
            </w:tcBorders>
            <w:shd w:val="clear" w:color="auto" w:fill="auto"/>
          </w:tcPr>
          <w:p w14:paraId="4402E3F0" w14:textId="77777777" w:rsidR="00736216" w:rsidRDefault="00DE7A65">
            <w:pPr>
              <w:pStyle w:val="ab"/>
              <w:autoSpaceDE w:val="0"/>
              <w:autoSpaceDN w:val="0"/>
              <w:ind w:left="1827" w:right="1401"/>
              <w:jc w:val="center"/>
              <w:rPr>
                <w:sz w:val="21"/>
                <w:szCs w:val="22"/>
              </w:rPr>
            </w:pPr>
            <w:r>
              <w:rPr>
                <w:rFonts w:ascii="宋体" w:hAnsi="宋体" w:hint="eastAsia"/>
                <w:kern w:val="0"/>
                <w:sz w:val="21"/>
                <w:szCs w:val="22"/>
                <w:lang w:bidi="ar"/>
              </w:rPr>
              <w:t>有动力</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3DEF4375" w14:textId="77777777" w:rsidR="00736216" w:rsidRDefault="00DE7A65">
            <w:pPr>
              <w:pStyle w:val="ab"/>
              <w:autoSpaceDE w:val="0"/>
              <w:autoSpaceDN w:val="0"/>
              <w:ind w:left="713" w:right="286"/>
              <w:jc w:val="center"/>
              <w:rPr>
                <w:sz w:val="21"/>
                <w:szCs w:val="22"/>
              </w:rPr>
            </w:pPr>
            <w:r>
              <w:rPr>
                <w:rFonts w:ascii="宋体" w:hAnsi="宋体" w:hint="eastAsia"/>
                <w:kern w:val="0"/>
                <w:sz w:val="21"/>
                <w:szCs w:val="22"/>
                <w:lang w:bidi="ar"/>
              </w:rPr>
              <w:t>无动力</w:t>
            </w:r>
          </w:p>
        </w:tc>
      </w:tr>
      <w:tr w:rsidR="00736216" w14:paraId="682AD631" w14:textId="77777777">
        <w:trPr>
          <w:trHeight w:val="246"/>
          <w:jc w:val="center"/>
        </w:trPr>
        <w:tc>
          <w:tcPr>
            <w:tcW w:w="1360" w:type="dxa"/>
            <w:tcBorders>
              <w:top w:val="single" w:sz="4" w:space="0" w:color="000000"/>
              <w:left w:val="single" w:sz="4" w:space="0" w:color="000000"/>
              <w:bottom w:val="single" w:sz="4" w:space="0" w:color="000000"/>
              <w:right w:val="single" w:sz="4" w:space="0" w:color="000000"/>
            </w:tcBorders>
            <w:shd w:val="clear" w:color="auto" w:fill="auto"/>
          </w:tcPr>
          <w:p w14:paraId="38530A0A" w14:textId="77777777" w:rsidR="00736216" w:rsidRDefault="00DE7A65">
            <w:pPr>
              <w:pStyle w:val="ab"/>
              <w:autoSpaceDE w:val="0"/>
              <w:autoSpaceDN w:val="0"/>
              <w:spacing w:before="139"/>
              <w:ind w:left="239" w:right="232"/>
              <w:jc w:val="center"/>
              <w:rPr>
                <w:sz w:val="21"/>
                <w:szCs w:val="22"/>
              </w:rPr>
            </w:pPr>
            <w:r>
              <w:rPr>
                <w:rFonts w:ascii="宋体" w:hAnsi="宋体" w:hint="eastAsia"/>
                <w:kern w:val="0"/>
                <w:sz w:val="21"/>
                <w:szCs w:val="22"/>
                <w:lang w:bidi="ar"/>
              </w:rPr>
              <w:t>操作性</w:t>
            </w:r>
          </w:p>
        </w:tc>
        <w:tc>
          <w:tcPr>
            <w:tcW w:w="4109" w:type="dxa"/>
            <w:tcBorders>
              <w:top w:val="single" w:sz="4" w:space="0" w:color="000000"/>
              <w:left w:val="single" w:sz="4" w:space="0" w:color="000000"/>
              <w:bottom w:val="single" w:sz="4" w:space="0" w:color="000000"/>
              <w:right w:val="single" w:sz="4" w:space="0" w:color="000000"/>
            </w:tcBorders>
            <w:shd w:val="clear" w:color="auto" w:fill="auto"/>
          </w:tcPr>
          <w:p w14:paraId="64B4FF5E" w14:textId="77777777" w:rsidR="00736216" w:rsidRDefault="00DE7A65">
            <w:pPr>
              <w:pStyle w:val="ab"/>
              <w:autoSpaceDE w:val="0"/>
              <w:autoSpaceDN w:val="0"/>
              <w:spacing w:before="139"/>
              <w:ind w:left="694"/>
              <w:jc w:val="left"/>
              <w:rPr>
                <w:sz w:val="21"/>
                <w:szCs w:val="22"/>
              </w:rPr>
            </w:pPr>
            <w:r>
              <w:rPr>
                <w:rFonts w:ascii="宋体" w:hAnsi="宋体" w:hint="eastAsia"/>
                <w:kern w:val="0"/>
                <w:sz w:val="21"/>
                <w:szCs w:val="22"/>
                <w:lang w:bidi="ar"/>
              </w:rPr>
              <w:t>需要一定技术能力，操作简单</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0EB59BE8" w14:textId="77777777" w:rsidR="00736216" w:rsidRDefault="00DE7A65">
            <w:pPr>
              <w:pStyle w:val="ab"/>
              <w:autoSpaceDE w:val="0"/>
              <w:autoSpaceDN w:val="0"/>
              <w:spacing w:before="139"/>
              <w:ind w:left="711" w:right="286"/>
              <w:jc w:val="center"/>
              <w:rPr>
                <w:sz w:val="21"/>
                <w:szCs w:val="22"/>
              </w:rPr>
            </w:pPr>
            <w:r>
              <w:rPr>
                <w:rFonts w:ascii="宋体" w:hAnsi="宋体" w:hint="eastAsia"/>
                <w:kern w:val="0"/>
                <w:sz w:val="21"/>
                <w:szCs w:val="22"/>
                <w:lang w:bidi="ar"/>
              </w:rPr>
              <w:t>操作简单</w:t>
            </w:r>
          </w:p>
        </w:tc>
      </w:tr>
      <w:tr w:rsidR="00736216" w14:paraId="1FE5EF19" w14:textId="77777777">
        <w:trPr>
          <w:trHeight w:val="273"/>
          <w:jc w:val="center"/>
        </w:trPr>
        <w:tc>
          <w:tcPr>
            <w:tcW w:w="1360" w:type="dxa"/>
            <w:tcBorders>
              <w:top w:val="single" w:sz="4" w:space="0" w:color="000000"/>
              <w:left w:val="single" w:sz="4" w:space="0" w:color="000000"/>
              <w:bottom w:val="single" w:sz="4" w:space="0" w:color="000000"/>
              <w:right w:val="single" w:sz="4" w:space="0" w:color="000000"/>
            </w:tcBorders>
            <w:shd w:val="clear" w:color="auto" w:fill="auto"/>
          </w:tcPr>
          <w:p w14:paraId="4E67F782" w14:textId="77777777" w:rsidR="00736216" w:rsidRDefault="00DE7A65">
            <w:pPr>
              <w:pStyle w:val="ab"/>
              <w:autoSpaceDE w:val="0"/>
              <w:autoSpaceDN w:val="0"/>
              <w:ind w:left="239" w:right="232"/>
              <w:jc w:val="center"/>
              <w:rPr>
                <w:sz w:val="21"/>
                <w:szCs w:val="22"/>
              </w:rPr>
            </w:pPr>
            <w:r>
              <w:rPr>
                <w:rFonts w:ascii="宋体" w:hAnsi="宋体" w:hint="eastAsia"/>
                <w:kern w:val="0"/>
                <w:sz w:val="21"/>
                <w:szCs w:val="22"/>
                <w:lang w:bidi="ar"/>
              </w:rPr>
              <w:t>稳定性</w:t>
            </w:r>
          </w:p>
        </w:tc>
        <w:tc>
          <w:tcPr>
            <w:tcW w:w="4109" w:type="dxa"/>
            <w:tcBorders>
              <w:top w:val="single" w:sz="4" w:space="0" w:color="000000"/>
              <w:left w:val="single" w:sz="4" w:space="0" w:color="000000"/>
              <w:bottom w:val="single" w:sz="4" w:space="0" w:color="000000"/>
              <w:right w:val="single" w:sz="4" w:space="0" w:color="000000"/>
            </w:tcBorders>
            <w:shd w:val="clear" w:color="auto" w:fill="auto"/>
          </w:tcPr>
          <w:p w14:paraId="058F0AAD" w14:textId="77777777" w:rsidR="00736216" w:rsidRDefault="00DE7A65">
            <w:pPr>
              <w:pStyle w:val="ab"/>
              <w:autoSpaceDE w:val="0"/>
              <w:autoSpaceDN w:val="0"/>
              <w:ind w:left="1827" w:right="1403"/>
              <w:jc w:val="center"/>
              <w:rPr>
                <w:sz w:val="21"/>
                <w:szCs w:val="22"/>
              </w:rPr>
            </w:pPr>
            <w:r>
              <w:rPr>
                <w:rFonts w:ascii="宋体" w:hAnsi="宋体" w:hint="eastAsia"/>
                <w:kern w:val="0"/>
                <w:sz w:val="21"/>
                <w:szCs w:val="22"/>
                <w:lang w:bidi="ar"/>
              </w:rPr>
              <w:t>稳定性高</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5B993728" w14:textId="77777777" w:rsidR="00736216" w:rsidRDefault="00DE7A65">
            <w:pPr>
              <w:pStyle w:val="ab"/>
              <w:autoSpaceDE w:val="0"/>
              <w:autoSpaceDN w:val="0"/>
              <w:ind w:left="711" w:right="286"/>
              <w:jc w:val="center"/>
              <w:rPr>
                <w:sz w:val="21"/>
                <w:szCs w:val="22"/>
              </w:rPr>
            </w:pPr>
            <w:r>
              <w:rPr>
                <w:rFonts w:ascii="宋体" w:hAnsi="宋体" w:hint="eastAsia"/>
                <w:kern w:val="0"/>
                <w:sz w:val="21"/>
                <w:szCs w:val="22"/>
                <w:lang w:bidi="ar"/>
              </w:rPr>
              <w:t>稳定性高</w:t>
            </w:r>
          </w:p>
        </w:tc>
      </w:tr>
      <w:tr w:rsidR="00736216" w14:paraId="3AD85EEF" w14:textId="77777777">
        <w:trPr>
          <w:trHeight w:val="273"/>
          <w:jc w:val="center"/>
        </w:trPr>
        <w:tc>
          <w:tcPr>
            <w:tcW w:w="1360" w:type="dxa"/>
            <w:tcBorders>
              <w:top w:val="single" w:sz="4" w:space="0" w:color="000000"/>
              <w:left w:val="single" w:sz="4" w:space="0" w:color="000000"/>
              <w:bottom w:val="single" w:sz="4" w:space="0" w:color="000000"/>
              <w:right w:val="single" w:sz="4" w:space="0" w:color="000000"/>
            </w:tcBorders>
            <w:shd w:val="clear" w:color="auto" w:fill="auto"/>
          </w:tcPr>
          <w:p w14:paraId="53124555" w14:textId="77777777" w:rsidR="00736216" w:rsidRDefault="00DE7A65">
            <w:pPr>
              <w:pStyle w:val="ab"/>
              <w:autoSpaceDE w:val="0"/>
              <w:autoSpaceDN w:val="0"/>
              <w:spacing w:before="1"/>
              <w:ind w:left="239" w:right="232"/>
              <w:jc w:val="center"/>
              <w:rPr>
                <w:sz w:val="21"/>
                <w:szCs w:val="22"/>
              </w:rPr>
            </w:pPr>
            <w:r>
              <w:rPr>
                <w:rFonts w:ascii="宋体" w:hAnsi="宋体" w:hint="eastAsia"/>
                <w:kern w:val="0"/>
                <w:sz w:val="21"/>
                <w:szCs w:val="22"/>
                <w:lang w:bidi="ar"/>
              </w:rPr>
              <w:t>管理性</w:t>
            </w:r>
          </w:p>
        </w:tc>
        <w:tc>
          <w:tcPr>
            <w:tcW w:w="4109" w:type="dxa"/>
            <w:tcBorders>
              <w:top w:val="single" w:sz="4" w:space="0" w:color="000000"/>
              <w:left w:val="single" w:sz="4" w:space="0" w:color="000000"/>
              <w:bottom w:val="single" w:sz="4" w:space="0" w:color="000000"/>
              <w:right w:val="single" w:sz="4" w:space="0" w:color="000000"/>
            </w:tcBorders>
            <w:shd w:val="clear" w:color="auto" w:fill="auto"/>
          </w:tcPr>
          <w:p w14:paraId="7EFAB101" w14:textId="77777777" w:rsidR="00736216" w:rsidRDefault="00DE7A65">
            <w:pPr>
              <w:pStyle w:val="ab"/>
              <w:autoSpaceDE w:val="0"/>
              <w:autoSpaceDN w:val="0"/>
              <w:spacing w:before="1"/>
              <w:ind w:left="274"/>
              <w:jc w:val="left"/>
              <w:rPr>
                <w:sz w:val="21"/>
                <w:szCs w:val="22"/>
              </w:rPr>
            </w:pPr>
            <w:r>
              <w:rPr>
                <w:rFonts w:ascii="宋体" w:hAnsi="宋体" w:hint="eastAsia"/>
                <w:kern w:val="0"/>
                <w:sz w:val="21"/>
                <w:szCs w:val="22"/>
                <w:lang w:bidi="ar"/>
              </w:rPr>
              <w:t>需要专人定期维护、管理，管理成本高</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72657F7A" w14:textId="77777777" w:rsidR="00736216" w:rsidRDefault="00DE7A65">
            <w:pPr>
              <w:pStyle w:val="ab"/>
              <w:autoSpaceDE w:val="0"/>
              <w:autoSpaceDN w:val="0"/>
              <w:spacing w:before="1"/>
              <w:ind w:left="713" w:right="286"/>
              <w:jc w:val="center"/>
              <w:rPr>
                <w:sz w:val="21"/>
                <w:szCs w:val="22"/>
              </w:rPr>
            </w:pPr>
            <w:r>
              <w:rPr>
                <w:rFonts w:ascii="宋体" w:hAnsi="宋体" w:hint="eastAsia"/>
                <w:kern w:val="0"/>
                <w:sz w:val="21"/>
                <w:szCs w:val="22"/>
                <w:lang w:bidi="ar"/>
              </w:rPr>
              <w:t>管理方便，管理成本低</w:t>
            </w:r>
          </w:p>
        </w:tc>
      </w:tr>
      <w:tr w:rsidR="00736216" w14:paraId="2BC5FB4F" w14:textId="77777777">
        <w:trPr>
          <w:trHeight w:val="273"/>
          <w:jc w:val="center"/>
        </w:trPr>
        <w:tc>
          <w:tcPr>
            <w:tcW w:w="1360" w:type="dxa"/>
            <w:tcBorders>
              <w:top w:val="single" w:sz="4" w:space="0" w:color="000000"/>
              <w:left w:val="single" w:sz="4" w:space="0" w:color="000000"/>
              <w:bottom w:val="single" w:sz="4" w:space="0" w:color="000000"/>
              <w:right w:val="single" w:sz="4" w:space="0" w:color="000000"/>
            </w:tcBorders>
            <w:shd w:val="clear" w:color="auto" w:fill="auto"/>
          </w:tcPr>
          <w:p w14:paraId="19BEDB28" w14:textId="77777777" w:rsidR="00736216" w:rsidRDefault="00DE7A65">
            <w:pPr>
              <w:pStyle w:val="ab"/>
              <w:autoSpaceDE w:val="0"/>
              <w:autoSpaceDN w:val="0"/>
              <w:ind w:left="239" w:right="234"/>
              <w:jc w:val="center"/>
              <w:rPr>
                <w:sz w:val="21"/>
                <w:szCs w:val="22"/>
              </w:rPr>
            </w:pPr>
            <w:r>
              <w:rPr>
                <w:rFonts w:ascii="宋体" w:hAnsi="宋体" w:hint="eastAsia"/>
                <w:kern w:val="0"/>
                <w:sz w:val="21"/>
                <w:szCs w:val="22"/>
                <w:lang w:bidi="ar"/>
              </w:rPr>
              <w:t>运行成本</w:t>
            </w:r>
          </w:p>
        </w:tc>
        <w:tc>
          <w:tcPr>
            <w:tcW w:w="4109" w:type="dxa"/>
            <w:tcBorders>
              <w:top w:val="single" w:sz="4" w:space="0" w:color="000000"/>
              <w:left w:val="single" w:sz="4" w:space="0" w:color="000000"/>
              <w:bottom w:val="single" w:sz="4" w:space="0" w:color="000000"/>
              <w:right w:val="single" w:sz="4" w:space="0" w:color="000000"/>
            </w:tcBorders>
            <w:shd w:val="clear" w:color="auto" w:fill="auto"/>
          </w:tcPr>
          <w:p w14:paraId="49EA4953" w14:textId="77777777" w:rsidR="00736216" w:rsidRDefault="00DE7A65">
            <w:pPr>
              <w:pStyle w:val="ab"/>
              <w:autoSpaceDE w:val="0"/>
              <w:autoSpaceDN w:val="0"/>
              <w:ind w:left="1745"/>
              <w:jc w:val="left"/>
              <w:rPr>
                <w:sz w:val="21"/>
                <w:szCs w:val="22"/>
              </w:rPr>
            </w:pPr>
            <w:r>
              <w:rPr>
                <w:rFonts w:ascii="宋体" w:hAnsi="宋体" w:hint="eastAsia"/>
                <w:kern w:val="0"/>
                <w:sz w:val="21"/>
                <w:szCs w:val="22"/>
                <w:lang w:bidi="ar"/>
              </w:rPr>
              <w:t>运行成本高</w:t>
            </w:r>
          </w:p>
        </w:tc>
        <w:tc>
          <w:tcPr>
            <w:tcW w:w="3141" w:type="dxa"/>
            <w:tcBorders>
              <w:top w:val="single" w:sz="4" w:space="0" w:color="000000"/>
              <w:left w:val="single" w:sz="4" w:space="0" w:color="000000"/>
              <w:bottom w:val="single" w:sz="4" w:space="0" w:color="000000"/>
              <w:right w:val="single" w:sz="4" w:space="0" w:color="000000"/>
            </w:tcBorders>
            <w:shd w:val="clear" w:color="auto" w:fill="auto"/>
          </w:tcPr>
          <w:p w14:paraId="3C0BCD0B" w14:textId="77777777" w:rsidR="00736216" w:rsidRDefault="00DE7A65">
            <w:pPr>
              <w:pStyle w:val="ab"/>
              <w:autoSpaceDE w:val="0"/>
              <w:autoSpaceDN w:val="0"/>
              <w:ind w:left="713" w:right="283"/>
              <w:jc w:val="center"/>
              <w:rPr>
                <w:sz w:val="21"/>
                <w:szCs w:val="22"/>
              </w:rPr>
            </w:pPr>
            <w:r>
              <w:rPr>
                <w:rFonts w:ascii="宋体" w:hAnsi="宋体" w:hint="eastAsia"/>
                <w:kern w:val="0"/>
                <w:sz w:val="21"/>
                <w:szCs w:val="22"/>
                <w:lang w:bidi="ar"/>
              </w:rPr>
              <w:t>运行成本低</w:t>
            </w:r>
          </w:p>
        </w:tc>
      </w:tr>
      <w:tr w:rsidR="00736216" w14:paraId="68AA9E78" w14:textId="77777777">
        <w:trPr>
          <w:trHeight w:val="273"/>
          <w:jc w:val="center"/>
        </w:trPr>
        <w:tc>
          <w:tcPr>
            <w:tcW w:w="1360" w:type="dxa"/>
            <w:tcBorders>
              <w:top w:val="single" w:sz="4" w:space="0" w:color="000000"/>
              <w:left w:val="single" w:sz="4" w:space="0" w:color="000000"/>
              <w:bottom w:val="single" w:sz="4" w:space="0" w:color="000000"/>
              <w:right w:val="single" w:sz="4" w:space="0" w:color="000000"/>
            </w:tcBorders>
            <w:shd w:val="clear" w:color="auto" w:fill="auto"/>
          </w:tcPr>
          <w:p w14:paraId="6546D725" w14:textId="77777777" w:rsidR="00736216" w:rsidRDefault="00DE7A65">
            <w:pPr>
              <w:pStyle w:val="ab"/>
              <w:autoSpaceDE w:val="0"/>
              <w:autoSpaceDN w:val="0"/>
              <w:spacing w:before="1"/>
              <w:ind w:left="239" w:right="234"/>
              <w:jc w:val="center"/>
              <w:rPr>
                <w:sz w:val="21"/>
                <w:szCs w:val="22"/>
              </w:rPr>
            </w:pPr>
            <w:r>
              <w:rPr>
                <w:rFonts w:ascii="宋体" w:hAnsi="宋体" w:hint="eastAsia"/>
                <w:kern w:val="0"/>
                <w:sz w:val="21"/>
                <w:szCs w:val="22"/>
                <w:lang w:bidi="ar"/>
              </w:rPr>
              <w:t>比选结果</w:t>
            </w:r>
          </w:p>
        </w:tc>
        <w:tc>
          <w:tcPr>
            <w:tcW w:w="7250" w:type="dxa"/>
            <w:gridSpan w:val="2"/>
            <w:tcBorders>
              <w:top w:val="single" w:sz="4" w:space="0" w:color="000000"/>
              <w:left w:val="single" w:sz="4" w:space="0" w:color="000000"/>
              <w:bottom w:val="single" w:sz="4" w:space="0" w:color="000000"/>
              <w:right w:val="single" w:sz="4" w:space="0" w:color="000000"/>
            </w:tcBorders>
            <w:shd w:val="clear" w:color="auto" w:fill="auto"/>
          </w:tcPr>
          <w:p w14:paraId="69B89149" w14:textId="77777777" w:rsidR="00736216" w:rsidRDefault="00DE7A65">
            <w:pPr>
              <w:pStyle w:val="ab"/>
              <w:autoSpaceDE w:val="0"/>
              <w:autoSpaceDN w:val="0"/>
              <w:spacing w:before="1"/>
              <w:ind w:left="2984" w:right="2557"/>
              <w:jc w:val="center"/>
              <w:rPr>
                <w:sz w:val="21"/>
                <w:szCs w:val="22"/>
              </w:rPr>
            </w:pPr>
            <w:r>
              <w:rPr>
                <w:rFonts w:ascii="宋体" w:hAnsi="宋体" w:hint="eastAsia"/>
                <w:kern w:val="0"/>
                <w:sz w:val="21"/>
                <w:szCs w:val="22"/>
                <w:lang w:bidi="ar"/>
              </w:rPr>
              <w:t>采用无动力</w:t>
            </w:r>
          </w:p>
        </w:tc>
      </w:tr>
    </w:tbl>
    <w:p w14:paraId="748E5295" w14:textId="77777777" w:rsidR="00736216" w:rsidRDefault="00736216">
      <w:pPr>
        <w:pStyle w:val="ab"/>
        <w:autoSpaceDE w:val="0"/>
        <w:autoSpaceDN w:val="0"/>
        <w:spacing w:before="11"/>
        <w:jc w:val="left"/>
        <w:rPr>
          <w:rFonts w:ascii="黑体" w:hAnsi="宋体" w:cs="黑体"/>
          <w:sz w:val="14"/>
          <w:szCs w:val="21"/>
        </w:rPr>
      </w:pPr>
    </w:p>
    <w:p w14:paraId="13031B0A" w14:textId="77777777" w:rsidR="00736216" w:rsidRDefault="00736216">
      <w:pPr>
        <w:pStyle w:val="ab"/>
        <w:autoSpaceDE w:val="0"/>
        <w:autoSpaceDN w:val="0"/>
        <w:spacing w:before="11"/>
        <w:jc w:val="left"/>
        <w:rPr>
          <w:rFonts w:ascii="黑体" w:hAnsi="宋体" w:cs="黑体"/>
          <w:sz w:val="14"/>
          <w:szCs w:val="21"/>
        </w:rPr>
      </w:pPr>
    </w:p>
    <w:p w14:paraId="7930FA50" w14:textId="77777777" w:rsidR="00736216" w:rsidRDefault="00DE7A65">
      <w:pPr>
        <w:tabs>
          <w:tab w:val="left" w:pos="1101"/>
        </w:tabs>
        <w:spacing w:after="41"/>
        <w:ind w:right="562"/>
        <w:jc w:val="center"/>
        <w:rPr>
          <w:rFonts w:asciiTheme="minorEastAsia" w:hAnsiTheme="minorEastAsia" w:cstheme="minorEastAsia"/>
          <w:b/>
          <w:bCs/>
        </w:rPr>
      </w:pPr>
      <w:r>
        <w:rPr>
          <w:rFonts w:asciiTheme="minorEastAsia" w:hAnsiTheme="minorEastAsia" w:cstheme="minorEastAsia" w:hint="eastAsia"/>
          <w:b/>
          <w:bCs/>
          <w:lang w:bidi="ar"/>
        </w:rPr>
        <w:t>表4-10无动力处理工艺比选表</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352"/>
        <w:gridCol w:w="2444"/>
        <w:gridCol w:w="4883"/>
      </w:tblGrid>
      <w:tr w:rsidR="00736216" w14:paraId="33E150CD" w14:textId="77777777">
        <w:trPr>
          <w:trHeight w:val="500"/>
          <w:jc w:val="center"/>
        </w:trPr>
        <w:tc>
          <w:tcPr>
            <w:tcW w:w="1352"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66FFCB4B" w14:textId="77777777" w:rsidR="00736216" w:rsidRDefault="00DE7A65">
            <w:pPr>
              <w:pStyle w:val="ab"/>
              <w:autoSpaceDE w:val="0"/>
              <w:autoSpaceDN w:val="0"/>
              <w:ind w:left="-3" w:right="-72"/>
              <w:jc w:val="left"/>
              <w:rPr>
                <w:rFonts w:ascii="黑体" w:hAnsi="宋体" w:cs="黑体"/>
                <w:sz w:val="20"/>
                <w:szCs w:val="22"/>
              </w:rPr>
            </w:pPr>
            <w:r>
              <w:rPr>
                <w:rFonts w:ascii="宋体" w:hAnsi="宋体" w:hint="eastAsia"/>
                <w:noProof/>
                <w:kern w:val="0"/>
                <w:sz w:val="22"/>
                <w:szCs w:val="22"/>
              </w:rPr>
              <mc:AlternateContent>
                <mc:Choice Requires="wpg">
                  <w:drawing>
                    <wp:inline distT="0" distB="0" distL="114300" distR="114300" wp14:anchorId="75E9E55E" wp14:editId="291148DA">
                      <wp:extent cx="678180" cy="243840"/>
                      <wp:effectExtent l="0" t="0" r="26670" b="22860"/>
                      <wp:docPr id="30" name="组合 4"/>
                      <wp:cNvGraphicFramePr/>
                      <a:graphic xmlns:a="http://schemas.openxmlformats.org/drawingml/2006/main">
                        <a:graphicData uri="http://schemas.microsoft.com/office/word/2010/wordprocessingGroup">
                          <wpg:wgp>
                            <wpg:cNvGrpSpPr/>
                            <wpg:grpSpPr>
                              <a:xfrm>
                                <a:off x="0" y="0"/>
                                <a:ext cx="678180" cy="243840"/>
                                <a:chOff x="0" y="0"/>
                                <a:chExt cx="1357" cy="1025"/>
                              </a:xfrm>
                            </wpg:grpSpPr>
                            <wps:wsp>
                              <wps:cNvPr id="29" name="直线 5"/>
                              <wps:cNvCnPr/>
                              <wps:spPr>
                                <a:xfrm>
                                  <a:off x="5" y="5"/>
                                  <a:ext cx="1347" cy="1015"/>
                                </a:xfrm>
                                <a:prstGeom prst="line">
                                  <a:avLst/>
                                </a:prstGeom>
                                <a:ln w="6350" cap="flat" cmpd="sng">
                                  <a:solidFill>
                                    <a:srgbClr val="000000"/>
                                  </a:solidFill>
                                  <a:prstDash val="solid"/>
                                  <a:headEnd type="none" w="med" len="med"/>
                                  <a:tailEnd type="none" w="med" len="med"/>
                                </a:ln>
                              </wps:spPr>
                              <wps:bodyPr/>
                            </wps:wsp>
                          </wpg:wgp>
                        </a:graphicData>
                      </a:graphic>
                    </wp:inline>
                  </w:drawing>
                </mc:Choice>
                <mc:Fallback>
                  <w:pict>
                    <v:group w14:anchorId="5E39112E" id="组合 4" o:spid="_x0000_s1026" style="width:53.4pt;height:19.2pt;mso-position-horizontal-relative:char;mso-position-vertical-relative:line" coordsize="1357,1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aeiOAIAAKwEAAAOAAAAZHJzL2Uyb0RvYy54bWyklL1u2zAQx/cCfQeCey3LH4krWM4QJ1mK&#10;NkDaBzhTlESAXyAZy947dOze1+jUDnmaIq/RIyU7TdKhSD3Q/Pjf8e53PC3PdkqSLXdeGF3SfDSm&#10;hGtmKqGbkn76ePlmQYkPoCuQRvOS7rmnZ6vXr5adLfjEtEZW3BF0on3R2ZK2IdgiyzxruQI/MpZr&#10;PKyNUxBw6ZqsctChdyWzyXh8knXGVdYZxr3H3XV/SFfJf11zFj7UteeByJJibCGNLo2bOGarJRSN&#10;A9sKNoQBL4hCgdB46dHVGgKQWyeeuVKCOeNNHUbMqMzUtWA85YDZ5OMn2Vw5c2tTLk3RNfaICdE+&#10;4fRit+z99toRUZV0ing0KKzR/c/Pv75+IbMIp7NNgZorZ2/stRs2mn4V893VTsV/zITsEtb9ESvf&#10;BcJw8+R0kS/QO8OjyWy6mA3YWYu1eWbF2ovBLp/OT3urfDyZx2iyw4VZjOsYRmfx8fgHPv7/+Ny0&#10;YHnC7mPuA5/J2yOfb9/vf9yRFFG8GjXneoDjC4+c/kJmTgmmn2ygOJDJp7NjhvnjDKGwzocrbhSJ&#10;k5JKoWNQUMD2nQ89jIMkbktNOmQ9nUfSgK1USwg4VRaL63WTbL2RoroUUkYL75rNuXRkC7E50m+A&#10;/EgWL1mDb3tdOooyKFoO1YWuSNhbfDUa+5vGEBSvKJEcPwdxlpQBhPwXJdZXaixzpNpzjLONqfYJ&#10;b9rHQidFaon0JIb2jT335zqpHj4yq98AAAD//wMAUEsDBBQABgAIAAAAIQCApcyy2wAAAAQBAAAP&#10;AAAAZHJzL2Rvd25yZXYueG1sTI9Ba8JAEIXvhf6HZQRvdZNqRWI2ItJ6kkK1UHobs2MSzM6G7JrE&#10;f+/ai708GN7w3vfS1WBq0VHrKssK4kkEgji3uuJCwffh42UBwnlkjbVlUnAlB6vs+SnFRNuev6jb&#10;+0KEEHYJKii9bxIpXV6SQTexDXHwTrY16MPZFlK32IdwU8vXKJpLgxWHhhIb2pSUn/cXo2DbY7+e&#10;xu/d7nzaXH8Pb58/u5iUGo+G9RKEp8E/nuGOH9AhC0xHe2HtRK0gDPF/eveieZhxVDBdzEBmqfwP&#10;n90AAAD//wMAUEsBAi0AFAAGAAgAAAAhALaDOJL+AAAA4QEAABMAAAAAAAAAAAAAAAAAAAAAAFtD&#10;b250ZW50X1R5cGVzXS54bWxQSwECLQAUAAYACAAAACEAOP0h/9YAAACUAQAACwAAAAAAAAAAAAAA&#10;AAAvAQAAX3JlbHMvLnJlbHNQSwECLQAUAAYACAAAACEAT3GnojgCAACsBAAADgAAAAAAAAAAAAAA&#10;AAAuAgAAZHJzL2Uyb0RvYy54bWxQSwECLQAUAAYACAAAACEAgKXMstsAAAAEAQAADwAAAAAAAAAA&#10;AAAAAACSBAAAZHJzL2Rvd25yZXYueG1sUEsFBgAAAAAEAAQA8wAAAJoFAAAAAA==&#10;">
                      <v:line id="直线 5" o:spid="_x0000_s1027" style="position:absolute;visibility:visible;mso-wrap-style:square" from="5,5" to="1352,1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Uo7xQAAANsAAAAPAAAAZHJzL2Rvd25yZXYueG1sRI9La8Mw&#10;EITvhf4HsYXcGjnBlNSNEvIgUOghOMklt8Xa2m6tlZEUP/rro0Khx2FmvmGW68E0oiPna8sKZtME&#10;BHFhdc2lgsv58LwA4QOyxsYyKRjJw3r1+LDETNuec+pOoRQRwj5DBVUIbSalLyoy6Ke2JY7ep3UG&#10;Q5SulNphH+GmkfMkeZEGa44LFba0q6j4Pt2MgsW59ftxdz3Yo/v6yT/SnFLcKjV5GjZvIAIN4T/8&#10;137XCuav8Psl/gC5ugMAAP//AwBQSwECLQAUAAYACAAAACEA2+H2y+4AAACFAQAAEwAAAAAAAAAA&#10;AAAAAAAAAAAAW0NvbnRlbnRfVHlwZXNdLnhtbFBLAQItABQABgAIAAAAIQBa9CxbvwAAABUBAAAL&#10;AAAAAAAAAAAAAAAAAB8BAABfcmVscy8ucmVsc1BLAQItABQABgAIAAAAIQDR1Uo7xQAAANsAAAAP&#10;AAAAAAAAAAAAAAAAAAcCAABkcnMvZG93bnJldi54bWxQSwUGAAAAAAMAAwC3AAAA+QIAAAAA&#10;" strokeweight=".5pt"/>
                      <w10:anchorlock/>
                    </v:group>
                  </w:pict>
                </mc:Fallback>
              </mc:AlternateContent>
            </w:r>
          </w:p>
        </w:tc>
        <w:tc>
          <w:tcPr>
            <w:tcW w:w="7327" w:type="dxa"/>
            <w:gridSpan w:val="2"/>
            <w:tcBorders>
              <w:top w:val="single" w:sz="4" w:space="0" w:color="000000"/>
              <w:left w:val="single" w:sz="4" w:space="0" w:color="000000"/>
              <w:bottom w:val="single" w:sz="4" w:space="0" w:color="000000"/>
              <w:right w:val="single" w:sz="4" w:space="0" w:color="000000"/>
            </w:tcBorders>
            <w:shd w:val="clear" w:color="auto" w:fill="auto"/>
          </w:tcPr>
          <w:p w14:paraId="7E26DC60" w14:textId="77777777" w:rsidR="00736216" w:rsidRDefault="00DE7A65">
            <w:pPr>
              <w:pStyle w:val="ab"/>
              <w:autoSpaceDE w:val="0"/>
              <w:autoSpaceDN w:val="0"/>
              <w:spacing w:before="1"/>
              <w:ind w:right="2481"/>
              <w:jc w:val="center"/>
            </w:pPr>
            <w:r>
              <w:rPr>
                <w:rFonts w:ascii="宋体" w:hAnsi="宋体" w:hint="eastAsia"/>
                <w:kern w:val="0"/>
                <w:lang w:bidi="ar"/>
              </w:rPr>
              <w:t>无动力处理工艺比选</w:t>
            </w:r>
          </w:p>
        </w:tc>
      </w:tr>
      <w:tr w:rsidR="00736216" w14:paraId="0DA2E3EC" w14:textId="77777777">
        <w:trPr>
          <w:trHeight w:val="500"/>
          <w:jc w:val="center"/>
        </w:trPr>
        <w:tc>
          <w:tcPr>
            <w:tcW w:w="1352" w:type="dxa"/>
            <w:vMerge/>
            <w:tcBorders>
              <w:top w:val="single" w:sz="4" w:space="0" w:color="000000"/>
              <w:left w:val="single" w:sz="4" w:space="0" w:color="000000"/>
              <w:bottom w:val="single" w:sz="4" w:space="0" w:color="000000"/>
              <w:right w:val="single" w:sz="4" w:space="0" w:color="000000"/>
            </w:tcBorders>
            <w:shd w:val="clear" w:color="auto" w:fill="auto"/>
          </w:tcPr>
          <w:p w14:paraId="65E5A11C" w14:textId="77777777" w:rsidR="00736216" w:rsidRDefault="00736216">
            <w:pPr>
              <w:rPr>
                <w:rFonts w:ascii="Calibri" w:hAnsi="Calibri" w:cs="Times New Roman"/>
                <w:sz w:val="20"/>
                <w:szCs w:val="20"/>
              </w:rPr>
            </w:pPr>
          </w:p>
        </w:tc>
        <w:tc>
          <w:tcPr>
            <w:tcW w:w="2444" w:type="dxa"/>
            <w:tcBorders>
              <w:top w:val="single" w:sz="4" w:space="0" w:color="000000"/>
              <w:left w:val="single" w:sz="4" w:space="0" w:color="000000"/>
              <w:bottom w:val="single" w:sz="4" w:space="0" w:color="000000"/>
              <w:right w:val="single" w:sz="4" w:space="0" w:color="000000"/>
            </w:tcBorders>
            <w:shd w:val="clear" w:color="auto" w:fill="auto"/>
          </w:tcPr>
          <w:p w14:paraId="3562AACE" w14:textId="77777777" w:rsidR="00736216" w:rsidRDefault="00DE7A65">
            <w:pPr>
              <w:pStyle w:val="ab"/>
              <w:autoSpaceDE w:val="0"/>
              <w:autoSpaceDN w:val="0"/>
              <w:ind w:left="1117"/>
              <w:jc w:val="left"/>
            </w:pPr>
            <w:r>
              <w:rPr>
                <w:rFonts w:ascii="宋体" w:hAnsi="宋体" w:hint="eastAsia"/>
                <w:kern w:val="0"/>
                <w:lang w:bidi="ar"/>
              </w:rPr>
              <w:t>沼气池</w:t>
            </w:r>
          </w:p>
        </w:tc>
        <w:tc>
          <w:tcPr>
            <w:tcW w:w="4883" w:type="dxa"/>
            <w:tcBorders>
              <w:top w:val="single" w:sz="4" w:space="0" w:color="000000"/>
              <w:left w:val="single" w:sz="4" w:space="0" w:color="000000"/>
              <w:bottom w:val="single" w:sz="4" w:space="0" w:color="000000"/>
              <w:right w:val="single" w:sz="4" w:space="0" w:color="000000"/>
            </w:tcBorders>
            <w:shd w:val="clear" w:color="auto" w:fill="auto"/>
          </w:tcPr>
          <w:p w14:paraId="253F6F70" w14:textId="77777777" w:rsidR="00736216" w:rsidRDefault="00DE7A65">
            <w:pPr>
              <w:pStyle w:val="ab"/>
              <w:autoSpaceDE w:val="0"/>
              <w:autoSpaceDN w:val="0"/>
              <w:ind w:right="1888" w:firstLineChars="900" w:firstLine="2160"/>
            </w:pPr>
            <w:r>
              <w:rPr>
                <w:rFonts w:ascii="宋体" w:hAnsi="宋体" w:hint="eastAsia"/>
                <w:kern w:val="0"/>
                <w:lang w:bidi="ar"/>
              </w:rPr>
              <w:t>厌氧池</w:t>
            </w:r>
          </w:p>
        </w:tc>
      </w:tr>
      <w:tr w:rsidR="00736216" w14:paraId="59E25F46" w14:textId="77777777">
        <w:trPr>
          <w:trHeight w:val="450"/>
          <w:jc w:val="center"/>
        </w:trPr>
        <w:tc>
          <w:tcPr>
            <w:tcW w:w="1352" w:type="dxa"/>
            <w:tcBorders>
              <w:top w:val="single" w:sz="4" w:space="0" w:color="000000"/>
              <w:left w:val="single" w:sz="4" w:space="0" w:color="000000"/>
              <w:bottom w:val="single" w:sz="4" w:space="0" w:color="000000"/>
              <w:right w:val="single" w:sz="4" w:space="0" w:color="000000"/>
            </w:tcBorders>
            <w:shd w:val="clear" w:color="auto" w:fill="auto"/>
          </w:tcPr>
          <w:p w14:paraId="3D0E8C1B" w14:textId="77777777" w:rsidR="00736216" w:rsidRDefault="00DE7A65">
            <w:pPr>
              <w:pStyle w:val="ab"/>
              <w:autoSpaceDE w:val="0"/>
              <w:autoSpaceDN w:val="0"/>
              <w:spacing w:before="139"/>
              <w:ind w:left="233" w:right="227"/>
              <w:jc w:val="center"/>
              <w:rPr>
                <w:sz w:val="21"/>
                <w:szCs w:val="22"/>
              </w:rPr>
            </w:pPr>
            <w:r>
              <w:rPr>
                <w:rFonts w:ascii="宋体" w:hAnsi="宋体" w:hint="eastAsia"/>
                <w:kern w:val="0"/>
                <w:sz w:val="21"/>
                <w:szCs w:val="22"/>
                <w:lang w:bidi="ar"/>
              </w:rPr>
              <w:t>容积</w:t>
            </w:r>
          </w:p>
        </w:tc>
        <w:tc>
          <w:tcPr>
            <w:tcW w:w="2444" w:type="dxa"/>
            <w:tcBorders>
              <w:top w:val="single" w:sz="4" w:space="0" w:color="000000"/>
              <w:left w:val="single" w:sz="4" w:space="0" w:color="000000"/>
              <w:bottom w:val="single" w:sz="4" w:space="0" w:color="000000"/>
              <w:right w:val="single" w:sz="4" w:space="0" w:color="000000"/>
            </w:tcBorders>
            <w:shd w:val="clear" w:color="auto" w:fill="auto"/>
          </w:tcPr>
          <w:p w14:paraId="7221CA90" w14:textId="77777777" w:rsidR="00736216" w:rsidRDefault="00DE7A65">
            <w:pPr>
              <w:pStyle w:val="ab"/>
              <w:autoSpaceDE w:val="0"/>
              <w:autoSpaceDN w:val="0"/>
              <w:spacing w:before="139"/>
              <w:ind w:left="1011"/>
              <w:jc w:val="left"/>
            </w:pPr>
            <w:r>
              <w:rPr>
                <w:rFonts w:ascii="宋体" w:hAnsi="宋体" w:hint="eastAsia"/>
                <w:kern w:val="0"/>
                <w:lang w:bidi="ar"/>
              </w:rPr>
              <w:t>容积较大</w:t>
            </w:r>
          </w:p>
        </w:tc>
        <w:tc>
          <w:tcPr>
            <w:tcW w:w="4883" w:type="dxa"/>
            <w:tcBorders>
              <w:top w:val="single" w:sz="4" w:space="0" w:color="000000"/>
              <w:left w:val="single" w:sz="4" w:space="0" w:color="000000"/>
              <w:bottom w:val="single" w:sz="4" w:space="0" w:color="000000"/>
              <w:right w:val="single" w:sz="4" w:space="0" w:color="000000"/>
            </w:tcBorders>
            <w:shd w:val="clear" w:color="auto" w:fill="auto"/>
          </w:tcPr>
          <w:p w14:paraId="1564DF97" w14:textId="77777777" w:rsidR="00736216" w:rsidRDefault="00DE7A65">
            <w:pPr>
              <w:pStyle w:val="ab"/>
              <w:autoSpaceDE w:val="0"/>
              <w:autoSpaceDN w:val="0"/>
              <w:spacing w:before="139"/>
              <w:ind w:right="1803"/>
              <w:jc w:val="right"/>
            </w:pPr>
            <w:r>
              <w:rPr>
                <w:rFonts w:ascii="宋体" w:hAnsi="宋体" w:hint="eastAsia"/>
                <w:w w:val="95"/>
                <w:kern w:val="0"/>
                <w:lang w:bidi="ar"/>
              </w:rPr>
              <w:t>容积较小</w:t>
            </w:r>
          </w:p>
        </w:tc>
      </w:tr>
      <w:tr w:rsidR="00736216" w14:paraId="5EF9FB5B" w14:textId="77777777">
        <w:trPr>
          <w:trHeight w:val="500"/>
          <w:jc w:val="center"/>
        </w:trPr>
        <w:tc>
          <w:tcPr>
            <w:tcW w:w="1352" w:type="dxa"/>
            <w:tcBorders>
              <w:top w:val="single" w:sz="4" w:space="0" w:color="000000"/>
              <w:left w:val="single" w:sz="4" w:space="0" w:color="000000"/>
              <w:bottom w:val="single" w:sz="4" w:space="0" w:color="000000"/>
              <w:right w:val="single" w:sz="4" w:space="0" w:color="000000"/>
            </w:tcBorders>
            <w:shd w:val="clear" w:color="auto" w:fill="auto"/>
          </w:tcPr>
          <w:p w14:paraId="5C6DDBD7" w14:textId="77777777" w:rsidR="00736216" w:rsidRDefault="00DE7A65">
            <w:pPr>
              <w:pStyle w:val="ab"/>
              <w:autoSpaceDE w:val="0"/>
              <w:autoSpaceDN w:val="0"/>
              <w:ind w:left="233" w:right="227"/>
              <w:jc w:val="center"/>
              <w:rPr>
                <w:sz w:val="21"/>
                <w:szCs w:val="22"/>
              </w:rPr>
            </w:pPr>
            <w:r>
              <w:rPr>
                <w:rFonts w:ascii="宋体" w:hAnsi="宋体" w:hint="eastAsia"/>
                <w:kern w:val="0"/>
                <w:sz w:val="21"/>
                <w:szCs w:val="22"/>
                <w:lang w:bidi="ar"/>
              </w:rPr>
              <w:t>安全性</w:t>
            </w:r>
          </w:p>
        </w:tc>
        <w:tc>
          <w:tcPr>
            <w:tcW w:w="2444" w:type="dxa"/>
            <w:tcBorders>
              <w:top w:val="single" w:sz="4" w:space="0" w:color="000000"/>
              <w:left w:val="single" w:sz="4" w:space="0" w:color="000000"/>
              <w:bottom w:val="single" w:sz="4" w:space="0" w:color="000000"/>
              <w:right w:val="single" w:sz="4" w:space="0" w:color="000000"/>
            </w:tcBorders>
            <w:shd w:val="clear" w:color="auto" w:fill="auto"/>
          </w:tcPr>
          <w:p w14:paraId="7D97B805" w14:textId="77777777" w:rsidR="00736216" w:rsidRDefault="00DE7A65">
            <w:pPr>
              <w:pStyle w:val="ab"/>
              <w:autoSpaceDE w:val="0"/>
              <w:autoSpaceDN w:val="0"/>
              <w:ind w:right="371"/>
              <w:jc w:val="right"/>
            </w:pPr>
            <w:r>
              <w:rPr>
                <w:rFonts w:ascii="宋体" w:hAnsi="宋体" w:hint="eastAsia"/>
                <w:w w:val="95"/>
                <w:kern w:val="0"/>
                <w:lang w:bidi="ar"/>
              </w:rPr>
              <w:t>存在安全隐患</w:t>
            </w:r>
          </w:p>
        </w:tc>
        <w:tc>
          <w:tcPr>
            <w:tcW w:w="4883" w:type="dxa"/>
            <w:tcBorders>
              <w:top w:val="single" w:sz="4" w:space="0" w:color="000000"/>
              <w:left w:val="single" w:sz="4" w:space="0" w:color="000000"/>
              <w:bottom w:val="single" w:sz="4" w:space="0" w:color="000000"/>
              <w:right w:val="single" w:sz="4" w:space="0" w:color="000000"/>
            </w:tcBorders>
            <w:shd w:val="clear" w:color="auto" w:fill="auto"/>
          </w:tcPr>
          <w:p w14:paraId="407B8DC1" w14:textId="77777777" w:rsidR="00736216" w:rsidRDefault="00DE7A65">
            <w:pPr>
              <w:pStyle w:val="ab"/>
              <w:autoSpaceDE w:val="0"/>
              <w:autoSpaceDN w:val="0"/>
              <w:ind w:right="1803"/>
              <w:jc w:val="right"/>
            </w:pPr>
            <w:r>
              <w:rPr>
                <w:rFonts w:ascii="宋体" w:hAnsi="宋体" w:hint="eastAsia"/>
                <w:w w:val="95"/>
                <w:kern w:val="0"/>
                <w:lang w:bidi="ar"/>
              </w:rPr>
              <w:t>相对安全</w:t>
            </w:r>
          </w:p>
        </w:tc>
      </w:tr>
      <w:tr w:rsidR="00736216" w14:paraId="3A593E31" w14:textId="77777777">
        <w:trPr>
          <w:trHeight w:val="500"/>
          <w:jc w:val="center"/>
        </w:trPr>
        <w:tc>
          <w:tcPr>
            <w:tcW w:w="1352" w:type="dxa"/>
            <w:tcBorders>
              <w:top w:val="single" w:sz="4" w:space="0" w:color="000000"/>
              <w:left w:val="single" w:sz="4" w:space="0" w:color="000000"/>
              <w:bottom w:val="single" w:sz="4" w:space="0" w:color="000000"/>
              <w:right w:val="single" w:sz="4" w:space="0" w:color="000000"/>
            </w:tcBorders>
            <w:shd w:val="clear" w:color="auto" w:fill="auto"/>
          </w:tcPr>
          <w:p w14:paraId="372CAE85" w14:textId="77777777" w:rsidR="00736216" w:rsidRDefault="00DE7A65">
            <w:pPr>
              <w:pStyle w:val="ab"/>
              <w:autoSpaceDE w:val="0"/>
              <w:autoSpaceDN w:val="0"/>
              <w:spacing w:before="1"/>
              <w:ind w:left="235" w:right="227"/>
              <w:jc w:val="center"/>
              <w:rPr>
                <w:sz w:val="21"/>
                <w:szCs w:val="22"/>
              </w:rPr>
            </w:pPr>
            <w:r>
              <w:rPr>
                <w:rFonts w:ascii="宋体" w:hAnsi="宋体" w:hint="eastAsia"/>
                <w:kern w:val="0"/>
                <w:sz w:val="21"/>
                <w:szCs w:val="22"/>
                <w:lang w:bidi="ar"/>
              </w:rPr>
              <w:t>处理速率</w:t>
            </w:r>
          </w:p>
        </w:tc>
        <w:tc>
          <w:tcPr>
            <w:tcW w:w="2444" w:type="dxa"/>
            <w:tcBorders>
              <w:top w:val="single" w:sz="4" w:space="0" w:color="000000"/>
              <w:left w:val="single" w:sz="4" w:space="0" w:color="000000"/>
              <w:bottom w:val="single" w:sz="4" w:space="0" w:color="000000"/>
              <w:right w:val="single" w:sz="4" w:space="0" w:color="000000"/>
            </w:tcBorders>
            <w:shd w:val="clear" w:color="auto" w:fill="auto"/>
          </w:tcPr>
          <w:p w14:paraId="483003B3" w14:textId="77777777" w:rsidR="00736216" w:rsidRDefault="00DE7A65">
            <w:pPr>
              <w:pStyle w:val="ab"/>
              <w:autoSpaceDE w:val="0"/>
              <w:autoSpaceDN w:val="0"/>
              <w:spacing w:before="1"/>
              <w:ind w:right="477"/>
              <w:jc w:val="right"/>
            </w:pPr>
            <w:r>
              <w:rPr>
                <w:rFonts w:ascii="宋体" w:hAnsi="宋体" w:hint="eastAsia"/>
                <w:w w:val="95"/>
                <w:kern w:val="0"/>
                <w:lang w:bidi="ar"/>
              </w:rPr>
              <w:t>处理速率低</w:t>
            </w:r>
          </w:p>
        </w:tc>
        <w:tc>
          <w:tcPr>
            <w:tcW w:w="4883" w:type="dxa"/>
            <w:tcBorders>
              <w:top w:val="single" w:sz="4" w:space="0" w:color="000000"/>
              <w:left w:val="single" w:sz="4" w:space="0" w:color="000000"/>
              <w:bottom w:val="single" w:sz="4" w:space="0" w:color="000000"/>
              <w:right w:val="single" w:sz="4" w:space="0" w:color="000000"/>
            </w:tcBorders>
            <w:shd w:val="clear" w:color="auto" w:fill="auto"/>
          </w:tcPr>
          <w:p w14:paraId="750ACCA1" w14:textId="77777777" w:rsidR="00736216" w:rsidRDefault="00DE7A65">
            <w:pPr>
              <w:pStyle w:val="ab"/>
              <w:autoSpaceDE w:val="0"/>
              <w:autoSpaceDN w:val="0"/>
              <w:spacing w:before="1"/>
              <w:ind w:right="1695"/>
              <w:jc w:val="right"/>
            </w:pPr>
            <w:r>
              <w:rPr>
                <w:rFonts w:ascii="宋体" w:hAnsi="宋体" w:hint="eastAsia"/>
                <w:w w:val="95"/>
                <w:kern w:val="0"/>
                <w:lang w:bidi="ar"/>
              </w:rPr>
              <w:t>处理速率高</w:t>
            </w:r>
          </w:p>
        </w:tc>
      </w:tr>
      <w:tr w:rsidR="00736216" w14:paraId="391735C9" w14:textId="77777777">
        <w:trPr>
          <w:trHeight w:val="500"/>
          <w:jc w:val="center"/>
        </w:trPr>
        <w:tc>
          <w:tcPr>
            <w:tcW w:w="1352" w:type="dxa"/>
            <w:tcBorders>
              <w:top w:val="single" w:sz="4" w:space="0" w:color="000000"/>
              <w:left w:val="single" w:sz="4" w:space="0" w:color="000000"/>
              <w:bottom w:val="single" w:sz="4" w:space="0" w:color="000000"/>
              <w:right w:val="single" w:sz="4" w:space="0" w:color="000000"/>
            </w:tcBorders>
            <w:shd w:val="clear" w:color="auto" w:fill="auto"/>
          </w:tcPr>
          <w:p w14:paraId="0CB3A177" w14:textId="77777777" w:rsidR="00736216" w:rsidRDefault="00DE7A65">
            <w:pPr>
              <w:pStyle w:val="ab"/>
              <w:autoSpaceDE w:val="0"/>
              <w:autoSpaceDN w:val="0"/>
              <w:ind w:left="235" w:right="227"/>
              <w:jc w:val="center"/>
              <w:rPr>
                <w:sz w:val="21"/>
                <w:szCs w:val="22"/>
              </w:rPr>
            </w:pPr>
            <w:r>
              <w:rPr>
                <w:rFonts w:ascii="宋体" w:hAnsi="宋体" w:hint="eastAsia"/>
                <w:kern w:val="0"/>
                <w:sz w:val="21"/>
                <w:szCs w:val="22"/>
                <w:lang w:bidi="ar"/>
              </w:rPr>
              <w:t>建造成本</w:t>
            </w:r>
          </w:p>
        </w:tc>
        <w:tc>
          <w:tcPr>
            <w:tcW w:w="2444" w:type="dxa"/>
            <w:tcBorders>
              <w:top w:val="single" w:sz="4" w:space="0" w:color="000000"/>
              <w:left w:val="single" w:sz="4" w:space="0" w:color="000000"/>
              <w:bottom w:val="single" w:sz="4" w:space="0" w:color="000000"/>
              <w:right w:val="single" w:sz="4" w:space="0" w:color="000000"/>
            </w:tcBorders>
            <w:shd w:val="clear" w:color="auto" w:fill="auto"/>
          </w:tcPr>
          <w:p w14:paraId="62460687" w14:textId="77777777" w:rsidR="00736216" w:rsidRDefault="00DE7A65">
            <w:pPr>
              <w:pStyle w:val="ab"/>
              <w:autoSpaceDE w:val="0"/>
              <w:autoSpaceDN w:val="0"/>
              <w:ind w:left="1117"/>
              <w:jc w:val="left"/>
            </w:pPr>
            <w:r>
              <w:rPr>
                <w:rFonts w:ascii="宋体" w:hAnsi="宋体" w:hint="eastAsia"/>
                <w:kern w:val="0"/>
                <w:lang w:bidi="ar"/>
              </w:rPr>
              <w:t>成本低</w:t>
            </w:r>
          </w:p>
        </w:tc>
        <w:tc>
          <w:tcPr>
            <w:tcW w:w="4883" w:type="dxa"/>
            <w:tcBorders>
              <w:top w:val="single" w:sz="4" w:space="0" w:color="000000"/>
              <w:left w:val="single" w:sz="4" w:space="0" w:color="000000"/>
              <w:bottom w:val="single" w:sz="4" w:space="0" w:color="000000"/>
              <w:right w:val="single" w:sz="4" w:space="0" w:color="000000"/>
            </w:tcBorders>
            <w:shd w:val="clear" w:color="auto" w:fill="auto"/>
          </w:tcPr>
          <w:p w14:paraId="33756101" w14:textId="77777777" w:rsidR="00736216" w:rsidRDefault="00DE7A65">
            <w:pPr>
              <w:pStyle w:val="ab"/>
              <w:autoSpaceDE w:val="0"/>
              <w:autoSpaceDN w:val="0"/>
              <w:ind w:right="1888" w:firstLineChars="900" w:firstLine="2160"/>
            </w:pPr>
            <w:r>
              <w:rPr>
                <w:rFonts w:ascii="宋体" w:hAnsi="宋体" w:hint="eastAsia"/>
                <w:kern w:val="0"/>
                <w:lang w:bidi="ar"/>
              </w:rPr>
              <w:t>成本低</w:t>
            </w:r>
          </w:p>
        </w:tc>
      </w:tr>
      <w:tr w:rsidR="00736216" w14:paraId="36CB098B" w14:textId="77777777">
        <w:trPr>
          <w:trHeight w:val="500"/>
          <w:jc w:val="center"/>
        </w:trPr>
        <w:tc>
          <w:tcPr>
            <w:tcW w:w="1352" w:type="dxa"/>
            <w:tcBorders>
              <w:top w:val="single" w:sz="4" w:space="0" w:color="000000"/>
              <w:left w:val="single" w:sz="4" w:space="0" w:color="000000"/>
              <w:bottom w:val="single" w:sz="4" w:space="0" w:color="000000"/>
              <w:right w:val="single" w:sz="4" w:space="0" w:color="000000"/>
            </w:tcBorders>
            <w:shd w:val="clear" w:color="auto" w:fill="auto"/>
          </w:tcPr>
          <w:p w14:paraId="4A77325E" w14:textId="77777777" w:rsidR="00736216" w:rsidRDefault="00DE7A65">
            <w:pPr>
              <w:pStyle w:val="ab"/>
              <w:autoSpaceDE w:val="0"/>
              <w:autoSpaceDN w:val="0"/>
              <w:spacing w:before="1"/>
              <w:ind w:left="235" w:right="227"/>
              <w:jc w:val="center"/>
              <w:rPr>
                <w:sz w:val="21"/>
                <w:szCs w:val="22"/>
              </w:rPr>
            </w:pPr>
            <w:r>
              <w:rPr>
                <w:rFonts w:ascii="宋体" w:hAnsi="宋体" w:hint="eastAsia"/>
                <w:kern w:val="0"/>
                <w:sz w:val="21"/>
                <w:szCs w:val="22"/>
                <w:lang w:bidi="ar"/>
              </w:rPr>
              <w:t>比选结果</w:t>
            </w:r>
          </w:p>
        </w:tc>
        <w:tc>
          <w:tcPr>
            <w:tcW w:w="7327" w:type="dxa"/>
            <w:gridSpan w:val="2"/>
            <w:tcBorders>
              <w:top w:val="single" w:sz="4" w:space="0" w:color="000000"/>
              <w:left w:val="single" w:sz="4" w:space="0" w:color="000000"/>
              <w:bottom w:val="single" w:sz="4" w:space="0" w:color="000000"/>
              <w:right w:val="single" w:sz="4" w:space="0" w:color="000000"/>
            </w:tcBorders>
            <w:shd w:val="clear" w:color="auto" w:fill="auto"/>
          </w:tcPr>
          <w:p w14:paraId="59D40B86" w14:textId="77777777" w:rsidR="00736216" w:rsidRDefault="00DE7A65">
            <w:pPr>
              <w:pStyle w:val="ab"/>
              <w:autoSpaceDE w:val="0"/>
              <w:autoSpaceDN w:val="0"/>
              <w:spacing w:before="1"/>
              <w:ind w:left="2906" w:right="2481"/>
              <w:jc w:val="center"/>
            </w:pPr>
            <w:r>
              <w:rPr>
                <w:rFonts w:ascii="宋体" w:hAnsi="宋体" w:hint="eastAsia"/>
                <w:kern w:val="0"/>
                <w:lang w:bidi="ar"/>
              </w:rPr>
              <w:t>采用厌氧池</w:t>
            </w:r>
          </w:p>
        </w:tc>
      </w:tr>
    </w:tbl>
    <w:p w14:paraId="2639E89F" w14:textId="77777777" w:rsidR="00736216" w:rsidRDefault="00DE7A65">
      <w:pPr>
        <w:pStyle w:val="2"/>
        <w:spacing w:line="620" w:lineRule="exact"/>
        <w:rPr>
          <w:rFonts w:hint="default"/>
        </w:rPr>
      </w:pPr>
      <w:bookmarkStart w:id="78" w:name="_Toc25428"/>
      <w:r>
        <w:lastRenderedPageBreak/>
        <w:t>4.7</w:t>
      </w:r>
      <w:r>
        <w:t>有动力处理工艺比选</w:t>
      </w:r>
      <w:bookmarkEnd w:id="78"/>
    </w:p>
    <w:p w14:paraId="169DEE69" w14:textId="77777777" w:rsidR="00736216" w:rsidRDefault="00DE7A65">
      <w:pPr>
        <w:pStyle w:val="msolistparagraph0"/>
        <w:widowControl/>
        <w:tabs>
          <w:tab w:val="left" w:pos="1721"/>
        </w:tabs>
        <w:spacing w:before="194" w:line="620" w:lineRule="exact"/>
        <w:ind w:left="0" w:firstLine="0"/>
        <w:rPr>
          <w:rFonts w:asciiTheme="minorEastAsia" w:eastAsiaTheme="minorEastAsia" w:hAnsiTheme="minorEastAsia" w:cstheme="minorEastAsia" w:hint="default"/>
        </w:rPr>
      </w:pPr>
      <w:r>
        <w:rPr>
          <w:rFonts w:asciiTheme="minorEastAsia" w:eastAsiaTheme="minorEastAsia" w:hAnsiTheme="minorEastAsia" w:cstheme="minorEastAsia"/>
        </w:rPr>
        <w:t>（1）移动床生物膜反应器技术（MBBR）</w:t>
      </w:r>
    </w:p>
    <w:p w14:paraId="43CFF308" w14:textId="77777777" w:rsidR="00736216" w:rsidRDefault="00DE7A65">
      <w:pPr>
        <w:pStyle w:val="msolistparagraph0"/>
        <w:widowControl/>
        <w:tabs>
          <w:tab w:val="left" w:pos="1721"/>
        </w:tabs>
        <w:spacing w:before="194" w:line="620" w:lineRule="exact"/>
        <w:ind w:left="0" w:firstLine="0"/>
        <w:rPr>
          <w:rFonts w:asciiTheme="minorEastAsia" w:eastAsiaTheme="minorEastAsia" w:hAnsiTheme="minorEastAsia" w:cstheme="minorEastAsia" w:hint="default"/>
          <w:spacing w:val="-12"/>
          <w:lang w:bidi="ar"/>
        </w:rPr>
      </w:pPr>
      <w:r>
        <w:rPr>
          <w:rFonts w:asciiTheme="minorEastAsia" w:eastAsiaTheme="minorEastAsia" w:hAnsiTheme="minorEastAsia" w:cstheme="minorEastAsia"/>
          <w:spacing w:val="-9"/>
          <w:lang w:bidi="ar"/>
        </w:rPr>
        <w:t>①处理原理：运用传统生物膜法的原理，结合活性污泥法的优势，向反应器</w:t>
      </w:r>
      <w:r>
        <w:rPr>
          <w:rFonts w:asciiTheme="minorEastAsia" w:eastAsiaTheme="minorEastAsia" w:hAnsiTheme="minorEastAsia" w:cstheme="minorEastAsia"/>
          <w:spacing w:val="-10"/>
          <w:lang w:bidi="ar"/>
        </w:rPr>
        <w:t xml:space="preserve">中投加一定数量的悬浮载体填料，由于填料密度接近于水，所以在曝气的时候， </w:t>
      </w:r>
      <w:r>
        <w:rPr>
          <w:rFonts w:asciiTheme="minorEastAsia" w:eastAsiaTheme="minorEastAsia" w:hAnsiTheme="minorEastAsia" w:cstheme="minorEastAsia"/>
          <w:spacing w:val="-8"/>
          <w:lang w:bidi="ar"/>
        </w:rPr>
        <w:t>与水呈完全混合状态，另外，每个载体内外均具有不同的生物种类，内部生长一</w:t>
      </w:r>
      <w:r>
        <w:rPr>
          <w:rFonts w:asciiTheme="minorEastAsia" w:eastAsiaTheme="minorEastAsia" w:hAnsiTheme="minorEastAsia" w:cstheme="minorEastAsia"/>
          <w:spacing w:val="-12"/>
          <w:lang w:bidi="ar"/>
        </w:rPr>
        <w:t>些厌氧菌</w:t>
      </w:r>
      <w:proofErr w:type="gramStart"/>
      <w:r>
        <w:rPr>
          <w:rFonts w:asciiTheme="minorEastAsia" w:eastAsiaTheme="minorEastAsia" w:hAnsiTheme="minorEastAsia" w:cstheme="minorEastAsia"/>
          <w:spacing w:val="-12"/>
          <w:lang w:bidi="ar"/>
        </w:rPr>
        <w:t>或兼氧菌</w:t>
      </w:r>
      <w:proofErr w:type="gramEnd"/>
      <w:r>
        <w:rPr>
          <w:rFonts w:asciiTheme="minorEastAsia" w:eastAsiaTheme="minorEastAsia" w:hAnsiTheme="minorEastAsia" w:cstheme="minorEastAsia"/>
          <w:spacing w:val="-12"/>
          <w:lang w:bidi="ar"/>
        </w:rPr>
        <w:t>，微生物生长的环境为气、液、固三相。载体在水中的碰撞和剪切作用，使空气气泡更加细小，增加了氧气的利用率。每个载体都为一个微型反应器，充分发挥附着相和悬浮相生物的优越性，硝化反应和反硝化反应同时存在，从而提高了处理效果。</w:t>
      </w:r>
    </w:p>
    <w:p w14:paraId="1BAB5F49" w14:textId="77777777" w:rsidR="00736216" w:rsidRDefault="00DE7A65">
      <w:pPr>
        <w:pStyle w:val="msolistparagraph0"/>
        <w:widowControl/>
        <w:tabs>
          <w:tab w:val="left" w:pos="1721"/>
        </w:tabs>
        <w:spacing w:before="194" w:line="620" w:lineRule="exact"/>
        <w:ind w:left="0" w:firstLine="0"/>
        <w:rPr>
          <w:rFonts w:asciiTheme="minorEastAsia" w:eastAsiaTheme="minorEastAsia" w:hAnsiTheme="minorEastAsia" w:cstheme="minorEastAsia" w:hint="default"/>
          <w:lang w:bidi="ar"/>
        </w:rPr>
      </w:pPr>
      <w:r>
        <w:rPr>
          <w:rFonts w:asciiTheme="minorEastAsia" w:eastAsiaTheme="minorEastAsia" w:hAnsiTheme="minorEastAsia" w:cstheme="minorEastAsia"/>
          <w:spacing w:val="-13"/>
          <w:lang w:bidi="ar"/>
        </w:rPr>
        <w:t xml:space="preserve">②系统组成：典型的 </w:t>
      </w:r>
      <w:hyperlink r:id="rId31" w:history="1">
        <w:r>
          <w:rPr>
            <w:rStyle w:val="ae"/>
            <w:rFonts w:asciiTheme="minorEastAsia" w:eastAsiaTheme="minorEastAsia" w:hAnsiTheme="minorEastAsia" w:cstheme="minorEastAsia"/>
            <w:color w:val="auto"/>
            <w:u w:val="none"/>
            <w:lang w:bidi="ar"/>
          </w:rPr>
          <w:t>MBBR</w:t>
        </w:r>
        <w:r>
          <w:rPr>
            <w:rStyle w:val="ae"/>
            <w:rFonts w:asciiTheme="minorEastAsia" w:eastAsiaTheme="minorEastAsia" w:hAnsiTheme="minorEastAsia" w:cstheme="minorEastAsia"/>
            <w:color w:val="auto"/>
            <w:spacing w:val="-20"/>
            <w:u w:val="none"/>
            <w:lang w:bidi="ar"/>
          </w:rPr>
          <w:t xml:space="preserve"> 工艺</w:t>
        </w:r>
      </w:hyperlink>
      <w:r>
        <w:rPr>
          <w:rFonts w:asciiTheme="minorEastAsia" w:eastAsiaTheme="minorEastAsia" w:hAnsiTheme="minorEastAsia" w:cstheme="minorEastAsia"/>
          <w:spacing w:val="-13"/>
          <w:lang w:bidi="ar"/>
        </w:rPr>
        <w:t>系统包括悬浮载体、拦截筛网、流化系统</w:t>
      </w:r>
      <w:r>
        <w:rPr>
          <w:rFonts w:asciiTheme="minorEastAsia" w:eastAsiaTheme="minorEastAsia" w:hAnsiTheme="minorEastAsia" w:cstheme="minorEastAsia"/>
          <w:spacing w:val="-3"/>
          <w:lang w:bidi="ar"/>
        </w:rPr>
        <w:t>（</w:t>
      </w:r>
      <w:r>
        <w:rPr>
          <w:rFonts w:asciiTheme="minorEastAsia" w:eastAsiaTheme="minorEastAsia" w:hAnsiTheme="minorEastAsia" w:cstheme="minorEastAsia"/>
          <w:spacing w:val="-15"/>
          <w:lang w:bidi="ar"/>
        </w:rPr>
        <w:t>曝</w:t>
      </w:r>
      <w:r>
        <w:rPr>
          <w:rFonts w:asciiTheme="minorEastAsia" w:eastAsiaTheme="minorEastAsia" w:hAnsiTheme="minorEastAsia" w:cstheme="minorEastAsia"/>
          <w:lang w:bidi="ar"/>
        </w:rPr>
        <w:t>气、</w:t>
      </w:r>
      <w:proofErr w:type="gramStart"/>
      <w:r>
        <w:rPr>
          <w:rFonts w:asciiTheme="minorEastAsia" w:eastAsiaTheme="minorEastAsia" w:hAnsiTheme="minorEastAsia" w:cstheme="minorEastAsia"/>
          <w:lang w:bidi="ar"/>
        </w:rPr>
        <w:t>搅拌推流等</w:t>
      </w:r>
      <w:proofErr w:type="gramEnd"/>
      <w:r>
        <w:rPr>
          <w:rFonts w:asciiTheme="minorEastAsia" w:eastAsiaTheme="minorEastAsia" w:hAnsiTheme="minorEastAsia" w:cstheme="minorEastAsia"/>
          <w:lang w:bidi="ar"/>
        </w:rPr>
        <w:t>），实现填料的流化与拦截。</w:t>
      </w:r>
    </w:p>
    <w:p w14:paraId="18734425" w14:textId="77777777" w:rsidR="00736216" w:rsidRDefault="00DE7A65">
      <w:pPr>
        <w:pStyle w:val="ab"/>
        <w:autoSpaceDE w:val="0"/>
        <w:autoSpaceDN w:val="0"/>
        <w:spacing w:before="2" w:line="620" w:lineRule="exact"/>
        <w:jc w:val="left"/>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③经济性：占地面积小，建设费用较低。</w:t>
      </w:r>
    </w:p>
    <w:p w14:paraId="190A0401" w14:textId="77777777" w:rsidR="00736216" w:rsidRDefault="00DE7A65">
      <w:pPr>
        <w:pStyle w:val="ab"/>
        <w:autoSpaceDE w:val="0"/>
        <w:autoSpaceDN w:val="0"/>
        <w:spacing w:before="195" w:line="620" w:lineRule="exact"/>
        <w:jc w:val="left"/>
        <w:rPr>
          <w:rFonts w:ascii="宋体" w:hAnsi="宋体" w:cs="宋体"/>
          <w:kern w:val="0"/>
          <w:lang w:bidi="ar"/>
        </w:rPr>
      </w:pPr>
      <w:r>
        <w:rPr>
          <w:rFonts w:asciiTheme="minorEastAsia" w:eastAsiaTheme="minorEastAsia" w:hAnsiTheme="minorEastAsia" w:cstheme="minorEastAsia" w:hint="eastAsia"/>
          <w:kern w:val="0"/>
          <w:lang w:bidi="ar"/>
        </w:rPr>
        <w:t>④稳定性：耐冲击负荷强，出水水质好，运行稳</w:t>
      </w:r>
      <w:r>
        <w:rPr>
          <w:rFonts w:ascii="宋体" w:hAnsi="宋体" w:cs="宋体" w:hint="eastAsia"/>
          <w:kern w:val="0"/>
          <w:lang w:bidi="ar"/>
        </w:rPr>
        <w:t>定。</w:t>
      </w:r>
    </w:p>
    <w:p w14:paraId="3048558F" w14:textId="77777777" w:rsidR="00736216" w:rsidRDefault="00DE7A65">
      <w:pPr>
        <w:pStyle w:val="ab"/>
        <w:tabs>
          <w:tab w:val="left" w:pos="1721"/>
        </w:tabs>
        <w:spacing w:before="191" w:line="620" w:lineRule="exact"/>
        <w:rPr>
          <w:rFonts w:asciiTheme="minorEastAsia" w:eastAsiaTheme="minorEastAsia" w:hAnsiTheme="minorEastAsia" w:cstheme="minorEastAsia"/>
          <w:lang w:bidi="ar"/>
        </w:rPr>
      </w:pPr>
      <w:r>
        <w:rPr>
          <w:rFonts w:asciiTheme="minorEastAsia" w:eastAsiaTheme="minorEastAsia" w:hAnsiTheme="minorEastAsia" w:cstheme="minorEastAsia" w:hint="eastAsia"/>
          <w:lang w:bidi="ar"/>
        </w:rPr>
        <w:t>（2）膜生物反应器法（MBR）</w:t>
      </w:r>
    </w:p>
    <w:p w14:paraId="62071574" w14:textId="77777777" w:rsidR="00736216" w:rsidRDefault="00DE7A65">
      <w:pPr>
        <w:pStyle w:val="ab"/>
        <w:autoSpaceDE w:val="0"/>
        <w:autoSpaceDN w:val="0"/>
        <w:spacing w:before="192" w:line="620" w:lineRule="exact"/>
        <w:ind w:right="-48"/>
        <w:jc w:val="left"/>
        <w:rPr>
          <w:rFonts w:asciiTheme="minorEastAsia" w:eastAsiaTheme="minorEastAsia" w:hAnsiTheme="minorEastAsia" w:cstheme="minorEastAsia"/>
        </w:rPr>
      </w:pPr>
      <w:r>
        <w:rPr>
          <w:rFonts w:asciiTheme="minorEastAsia" w:eastAsiaTheme="minorEastAsia" w:hAnsiTheme="minorEastAsia" w:cstheme="minorEastAsia" w:hint="eastAsia"/>
          <w:spacing w:val="-2"/>
          <w:lang w:bidi="ar"/>
        </w:rPr>
        <w:t>①处理原理：</w:t>
      </w:r>
      <w:r>
        <w:rPr>
          <w:rFonts w:asciiTheme="minorEastAsia" w:eastAsiaTheme="minorEastAsia" w:hAnsiTheme="minorEastAsia" w:cstheme="minorEastAsia" w:hint="eastAsia"/>
          <w:spacing w:val="-9"/>
          <w:lang w:bidi="ar"/>
        </w:rPr>
        <w:t>MBR</w:t>
      </w:r>
      <w:r>
        <w:rPr>
          <w:rFonts w:asciiTheme="minorEastAsia" w:eastAsiaTheme="minorEastAsia" w:hAnsiTheme="minorEastAsia" w:cstheme="minorEastAsia" w:hint="eastAsia"/>
          <w:spacing w:val="-8"/>
          <w:lang w:bidi="ar"/>
        </w:rPr>
        <w:t xml:space="preserve"> 是一种将高效膜分离技术与传统活性污泥法相结合的一种</w:t>
      </w:r>
      <w:r>
        <w:rPr>
          <w:rFonts w:asciiTheme="minorEastAsia" w:eastAsiaTheme="minorEastAsia" w:hAnsiTheme="minorEastAsia" w:cstheme="minorEastAsia" w:hint="eastAsia"/>
          <w:spacing w:val="-15"/>
          <w:lang w:bidi="ar"/>
        </w:rPr>
        <w:t xml:space="preserve">新型高效污水处理工艺，独特的 </w:t>
      </w:r>
      <w:r>
        <w:rPr>
          <w:rFonts w:asciiTheme="minorEastAsia" w:eastAsiaTheme="minorEastAsia" w:hAnsiTheme="minorEastAsia" w:cstheme="minorEastAsia" w:hint="eastAsia"/>
          <w:lang w:bidi="ar"/>
        </w:rPr>
        <w:t>MBR</w:t>
      </w:r>
      <w:r>
        <w:rPr>
          <w:rFonts w:asciiTheme="minorEastAsia" w:eastAsiaTheme="minorEastAsia" w:hAnsiTheme="minorEastAsia" w:cstheme="minorEastAsia" w:hint="eastAsia"/>
          <w:spacing w:val="-11"/>
          <w:lang w:bidi="ar"/>
        </w:rPr>
        <w:t xml:space="preserve"> 平片膜组件被放置于曝气池中，通过好氧曝</w:t>
      </w:r>
      <w:r>
        <w:rPr>
          <w:rFonts w:asciiTheme="minorEastAsia" w:eastAsiaTheme="minorEastAsia" w:hAnsiTheme="minorEastAsia" w:cstheme="minorEastAsia" w:hint="eastAsia"/>
          <w:spacing w:val="-14"/>
          <w:lang w:bidi="ar"/>
        </w:rPr>
        <w:t>气和生物处理后的水，再由</w:t>
      </w:r>
      <w:proofErr w:type="gramStart"/>
      <w:r>
        <w:rPr>
          <w:rFonts w:asciiTheme="minorEastAsia" w:eastAsiaTheme="minorEastAsia" w:hAnsiTheme="minorEastAsia" w:cstheme="minorEastAsia" w:hint="eastAsia"/>
          <w:spacing w:val="-14"/>
          <w:lang w:bidi="ar"/>
        </w:rPr>
        <w:t>泵通过</w:t>
      </w:r>
      <w:proofErr w:type="gramEnd"/>
      <w:r>
        <w:rPr>
          <w:rFonts w:asciiTheme="minorEastAsia" w:eastAsiaTheme="minorEastAsia" w:hAnsiTheme="minorEastAsia" w:cstheme="minorEastAsia" w:hint="eastAsia"/>
          <w:spacing w:val="-14"/>
          <w:lang w:bidi="ar"/>
        </w:rPr>
        <w:t>滤膜过滤之后抽出，利用膜分离设备把生化反</w:t>
      </w:r>
      <w:hyperlink r:id="rId32" w:history="1">
        <w:r>
          <w:rPr>
            <w:rStyle w:val="ae"/>
            <w:rFonts w:asciiTheme="minorEastAsia" w:eastAsiaTheme="minorEastAsia" w:hAnsiTheme="minorEastAsia" w:cstheme="minorEastAsia" w:hint="eastAsia"/>
            <w:color w:val="auto"/>
            <w:spacing w:val="-14"/>
            <w:u w:val="none"/>
            <w:lang w:bidi="ar"/>
          </w:rPr>
          <w:t>应池中的活性污泥</w:t>
        </w:r>
      </w:hyperlink>
      <w:r>
        <w:rPr>
          <w:rFonts w:asciiTheme="minorEastAsia" w:eastAsiaTheme="minorEastAsia" w:hAnsiTheme="minorEastAsia" w:cstheme="minorEastAsia" w:hint="eastAsia"/>
          <w:spacing w:val="-20"/>
          <w:lang w:bidi="ar"/>
        </w:rPr>
        <w:t>和大分子有机物截留，省去了</w:t>
      </w:r>
      <w:proofErr w:type="gramStart"/>
      <w:r>
        <w:rPr>
          <w:rFonts w:asciiTheme="minorEastAsia" w:eastAsiaTheme="minorEastAsia" w:hAnsiTheme="minorEastAsia" w:cstheme="minorEastAsia" w:hint="eastAsia"/>
          <w:spacing w:val="-20"/>
          <w:lang w:bidi="ar"/>
        </w:rPr>
        <w:t>二沉池</w:t>
      </w:r>
      <w:proofErr w:type="gramEnd"/>
      <w:r>
        <w:rPr>
          <w:rFonts w:asciiTheme="minorEastAsia" w:eastAsiaTheme="minorEastAsia" w:hAnsiTheme="minorEastAsia" w:cstheme="minorEastAsia" w:hint="eastAsia"/>
          <w:spacing w:val="-20"/>
          <w:lang w:bidi="ar"/>
        </w:rPr>
        <w:t>，活性污泥浓度大大提高。</w:t>
      </w:r>
      <w:r>
        <w:rPr>
          <w:rFonts w:asciiTheme="minorEastAsia" w:eastAsiaTheme="minorEastAsia" w:hAnsiTheme="minorEastAsia" w:cstheme="minorEastAsia" w:hint="eastAsia"/>
          <w:lang w:bidi="ar"/>
        </w:rPr>
        <w:t>MBR</w:t>
      </w:r>
      <w:r>
        <w:rPr>
          <w:rFonts w:asciiTheme="minorEastAsia" w:eastAsiaTheme="minorEastAsia" w:hAnsiTheme="minorEastAsia" w:cstheme="minorEastAsia" w:hint="eastAsia"/>
          <w:spacing w:val="-6"/>
          <w:lang w:bidi="ar"/>
        </w:rPr>
        <w:t xml:space="preserve"> 是利用膜组件进行固液分离特点，可分别控制污泥停留时间</w:t>
      </w:r>
      <w:r>
        <w:rPr>
          <w:rFonts w:asciiTheme="minorEastAsia" w:eastAsiaTheme="minorEastAsia" w:hAnsiTheme="minorEastAsia" w:cstheme="minorEastAsia" w:hint="eastAsia"/>
          <w:lang w:bidi="ar"/>
        </w:rPr>
        <w:t>(SRT)和水力停留时间(HRT)，从而对于那些难以降解的物质在反应器中不断的降解和反应，实</w:t>
      </w:r>
      <w:r>
        <w:rPr>
          <w:rFonts w:asciiTheme="minorEastAsia" w:eastAsiaTheme="minorEastAsia" w:hAnsiTheme="minorEastAsia" w:cstheme="minorEastAsia" w:hint="eastAsia"/>
          <w:spacing w:val="-4"/>
          <w:lang w:bidi="ar"/>
        </w:rPr>
        <w:t>现良好的处理效果。</w:t>
      </w:r>
      <w:r>
        <w:rPr>
          <w:rFonts w:asciiTheme="minorEastAsia" w:eastAsiaTheme="minorEastAsia" w:hAnsiTheme="minorEastAsia" w:cstheme="minorEastAsia" w:hint="eastAsia"/>
          <w:lang w:bidi="ar"/>
        </w:rPr>
        <w:t>MBR</w:t>
      </w:r>
      <w:r>
        <w:rPr>
          <w:rFonts w:asciiTheme="minorEastAsia" w:eastAsiaTheme="minorEastAsia" w:hAnsiTheme="minorEastAsia" w:cstheme="minorEastAsia" w:hint="eastAsia"/>
          <w:spacing w:val="-8"/>
          <w:lang w:bidi="ar"/>
        </w:rPr>
        <w:t xml:space="preserve"> 工艺</w:t>
      </w:r>
      <w:r>
        <w:rPr>
          <w:rFonts w:asciiTheme="minorEastAsia" w:eastAsiaTheme="minorEastAsia" w:hAnsiTheme="minorEastAsia" w:cstheme="minorEastAsia" w:hint="eastAsia"/>
          <w:spacing w:val="-8"/>
          <w:kern w:val="0"/>
          <w:lang w:bidi="ar"/>
        </w:rPr>
        <w:t>系统结合了生物学处理工程和膜分离工程的各自优势。</w:t>
      </w:r>
    </w:p>
    <w:p w14:paraId="44CF006C" w14:textId="77777777" w:rsidR="00736216" w:rsidRDefault="00DE7A65">
      <w:pPr>
        <w:pStyle w:val="ab"/>
        <w:tabs>
          <w:tab w:val="left" w:pos="1721"/>
        </w:tabs>
        <w:spacing w:before="191" w:line="620" w:lineRule="exact"/>
        <w:rPr>
          <w:rFonts w:ascii="宋体" w:hAnsi="宋体" w:cs="宋体"/>
          <w:lang w:bidi="ar"/>
        </w:rPr>
      </w:pPr>
      <w:r>
        <w:rPr>
          <w:rFonts w:asciiTheme="minorEastAsia" w:eastAsiaTheme="minorEastAsia" w:hAnsiTheme="minorEastAsia" w:cstheme="minorEastAsia" w:hint="eastAsia"/>
          <w:spacing w:val="-1"/>
          <w:lang w:bidi="ar"/>
        </w:rPr>
        <w:lastRenderedPageBreak/>
        <w:t>②系统组成：</w:t>
      </w:r>
      <w:r>
        <w:rPr>
          <w:rFonts w:asciiTheme="minorEastAsia" w:eastAsiaTheme="minorEastAsia" w:hAnsiTheme="minorEastAsia" w:cstheme="minorEastAsia" w:hint="eastAsia"/>
          <w:spacing w:val="-3"/>
          <w:lang w:bidi="ar"/>
        </w:rPr>
        <w:t>MBR</w:t>
      </w:r>
      <w:r>
        <w:rPr>
          <w:rFonts w:asciiTheme="minorEastAsia" w:eastAsiaTheme="minorEastAsia" w:hAnsiTheme="minorEastAsia" w:cstheme="minorEastAsia" w:hint="eastAsia"/>
          <w:spacing w:val="-11"/>
          <w:lang w:bidi="ar"/>
        </w:rPr>
        <w:t xml:space="preserve"> 工艺主要由三部分组成，即：提水泵、生物反应器和膜组</w:t>
      </w:r>
      <w:r>
        <w:rPr>
          <w:rFonts w:asciiTheme="minorEastAsia" w:eastAsiaTheme="minorEastAsia" w:hAnsiTheme="minorEastAsia" w:cstheme="minorEastAsia" w:hint="eastAsia"/>
          <w:spacing w:val="-10"/>
          <w:lang w:bidi="ar"/>
        </w:rPr>
        <w:t>件。这</w:t>
      </w:r>
      <w:r>
        <w:rPr>
          <w:rFonts w:ascii="宋体" w:hAnsi="宋体" w:cs="宋体" w:hint="eastAsia"/>
          <w:spacing w:val="-10"/>
          <w:lang w:bidi="ar"/>
        </w:rPr>
        <w:t>三个组成件在污水处理中所担负的功能不同，其中，提水泵主要是为污水</w:t>
      </w:r>
      <w:r>
        <w:rPr>
          <w:rFonts w:ascii="宋体" w:hAnsi="宋体" w:cs="宋体" w:hint="eastAsia"/>
          <w:spacing w:val="-2"/>
          <w:lang w:bidi="ar"/>
        </w:rPr>
        <w:t>处理提供动力或压力;生物反应器则主要是降解污染物，膜是一种介质，发挥的</w:t>
      </w:r>
      <w:r>
        <w:rPr>
          <w:rFonts w:ascii="宋体" w:hAnsi="宋体" w:cs="宋体" w:hint="eastAsia"/>
          <w:lang w:bidi="ar"/>
        </w:rPr>
        <w:t>功能主要是对特殊污染物和混合液进行分离和萃取。</w:t>
      </w:r>
    </w:p>
    <w:p w14:paraId="544FFDAF" w14:textId="77777777" w:rsidR="00736216" w:rsidRDefault="00DE7A65">
      <w:pPr>
        <w:pStyle w:val="ab"/>
        <w:tabs>
          <w:tab w:val="left" w:pos="1721"/>
        </w:tabs>
        <w:spacing w:before="191" w:line="620" w:lineRule="exact"/>
        <w:rPr>
          <w:rFonts w:ascii="宋体" w:hAnsi="宋体" w:cs="宋体"/>
          <w:lang w:bidi="ar"/>
        </w:rPr>
      </w:pPr>
      <w:r>
        <w:rPr>
          <w:rFonts w:ascii="宋体" w:hAnsi="宋体" w:cs="宋体" w:hint="eastAsia"/>
          <w:spacing w:val="-10"/>
          <w:lang w:bidi="ar"/>
        </w:rPr>
        <w:t>③经济性：膜--生物反应器的基建投资高于传统污水处理工艺，为了加大膜</w:t>
      </w:r>
      <w:r>
        <w:rPr>
          <w:rFonts w:ascii="宋体" w:hAnsi="宋体" w:cs="宋体" w:hint="eastAsia"/>
          <w:spacing w:val="-12"/>
          <w:lang w:bidi="ar"/>
        </w:rPr>
        <w:t xml:space="preserve">通量、减轻膜污染，必须增大流速，冲刷膜表面，造成 </w:t>
      </w:r>
      <w:r>
        <w:rPr>
          <w:rFonts w:ascii="宋体" w:hAnsi="宋体" w:cs="宋体" w:hint="eastAsia"/>
          <w:lang w:bidi="ar"/>
        </w:rPr>
        <w:t>MBR</w:t>
      </w:r>
      <w:r>
        <w:rPr>
          <w:rFonts w:ascii="宋体" w:hAnsi="宋体" w:cs="宋体" w:hint="eastAsia"/>
          <w:spacing w:val="-9"/>
          <w:lang w:bidi="ar"/>
        </w:rPr>
        <w:t xml:space="preserve"> 的能耗要比传统的生</w:t>
      </w:r>
      <w:r>
        <w:rPr>
          <w:rFonts w:ascii="宋体" w:hAnsi="宋体" w:cs="宋体" w:hint="eastAsia"/>
          <w:lang w:bidi="ar"/>
        </w:rPr>
        <w:t>物处理工艺高，此工艺适用于经济条件好的农村。</w:t>
      </w:r>
    </w:p>
    <w:p w14:paraId="1BC4033C" w14:textId="77777777" w:rsidR="00736216" w:rsidRDefault="00DE7A65">
      <w:pPr>
        <w:pStyle w:val="ab"/>
        <w:autoSpaceDE w:val="0"/>
        <w:autoSpaceDN w:val="0"/>
        <w:spacing w:line="620" w:lineRule="exact"/>
        <w:ind w:right="-48"/>
        <w:jc w:val="left"/>
        <w:rPr>
          <w:rFonts w:ascii="宋体" w:hAnsi="宋体" w:cs="宋体"/>
          <w:kern w:val="0"/>
          <w:lang w:bidi="ar"/>
        </w:rPr>
      </w:pPr>
      <w:r>
        <w:rPr>
          <w:rFonts w:ascii="宋体" w:hAnsi="宋体" w:cs="宋体" w:hint="eastAsia"/>
          <w:spacing w:val="-14"/>
          <w:kern w:val="0"/>
          <w:lang w:bidi="ar"/>
        </w:rPr>
        <w:t>④稳定性：反应器对进水负荷</w:t>
      </w:r>
      <w:r>
        <w:rPr>
          <w:rFonts w:ascii="宋体" w:hAnsi="宋体" w:cs="宋体" w:hint="eastAsia"/>
          <w:kern w:val="0"/>
          <w:lang w:bidi="ar"/>
        </w:rPr>
        <w:t>（水质和水量</w:t>
      </w:r>
      <w:r>
        <w:rPr>
          <w:rFonts w:ascii="宋体" w:hAnsi="宋体" w:cs="宋体" w:hint="eastAsia"/>
          <w:spacing w:val="-72"/>
          <w:kern w:val="0"/>
          <w:lang w:bidi="ar"/>
        </w:rPr>
        <w:t>）</w:t>
      </w:r>
      <w:r>
        <w:rPr>
          <w:rFonts w:ascii="宋体" w:hAnsi="宋体" w:cs="宋体" w:hint="eastAsia"/>
          <w:spacing w:val="-2"/>
          <w:kern w:val="0"/>
          <w:lang w:bidi="ar"/>
        </w:rPr>
        <w:t xml:space="preserve">的各种变化具有很好的适应性， </w:t>
      </w:r>
      <w:r>
        <w:rPr>
          <w:rFonts w:ascii="宋体" w:hAnsi="宋体" w:cs="宋体" w:hint="eastAsia"/>
          <w:kern w:val="0"/>
          <w:lang w:bidi="ar"/>
        </w:rPr>
        <w:t>稳定性较强。</w:t>
      </w:r>
    </w:p>
    <w:p w14:paraId="49BCD469" w14:textId="77777777" w:rsidR="00736216" w:rsidRDefault="00DE7A65">
      <w:pPr>
        <w:pStyle w:val="ab"/>
        <w:numPr>
          <w:ilvl w:val="0"/>
          <w:numId w:val="17"/>
        </w:numPr>
        <w:autoSpaceDE w:val="0"/>
        <w:autoSpaceDN w:val="0"/>
        <w:spacing w:line="620" w:lineRule="exact"/>
        <w:ind w:right="-48"/>
        <w:jc w:val="left"/>
        <w:rPr>
          <w:rFonts w:asciiTheme="minorEastAsia" w:eastAsiaTheme="minorEastAsia" w:hAnsiTheme="minorEastAsia" w:cstheme="minorEastAsia"/>
          <w:lang w:bidi="ar"/>
        </w:rPr>
      </w:pPr>
      <w:r>
        <w:rPr>
          <w:rFonts w:asciiTheme="minorEastAsia" w:eastAsiaTheme="minorEastAsia" w:hAnsiTheme="minorEastAsia" w:cstheme="minorEastAsia" w:hint="eastAsia"/>
          <w:lang w:bidi="ar"/>
        </w:rPr>
        <w:t>厌氧+接触氧化法</w:t>
      </w:r>
    </w:p>
    <w:p w14:paraId="6C2DA226" w14:textId="77777777" w:rsidR="00736216" w:rsidRDefault="00DE7A65">
      <w:pPr>
        <w:pStyle w:val="ab"/>
        <w:autoSpaceDE w:val="0"/>
        <w:autoSpaceDN w:val="0"/>
        <w:spacing w:line="620" w:lineRule="exact"/>
        <w:ind w:right="-48"/>
        <w:jc w:val="left"/>
        <w:rPr>
          <w:rFonts w:asciiTheme="minorEastAsia" w:eastAsiaTheme="minorEastAsia" w:hAnsiTheme="minorEastAsia" w:cstheme="minorEastAsia"/>
          <w:lang w:bidi="ar"/>
        </w:rPr>
      </w:pPr>
      <w:r>
        <w:rPr>
          <w:rFonts w:asciiTheme="minorEastAsia" w:eastAsiaTheme="minorEastAsia" w:hAnsiTheme="minorEastAsia" w:cstheme="minorEastAsia" w:hint="eastAsia"/>
          <w:spacing w:val="-10"/>
          <w:lang w:bidi="ar"/>
        </w:rPr>
        <w:t>①处理原理：厌氧消化池基本上是属于无回流完全混合厌氧反应器，在微生</w:t>
      </w:r>
      <w:r>
        <w:rPr>
          <w:rFonts w:asciiTheme="minorEastAsia" w:eastAsiaTheme="minorEastAsia" w:hAnsiTheme="minorEastAsia" w:cstheme="minorEastAsia" w:hint="eastAsia"/>
          <w:spacing w:val="-9"/>
          <w:lang w:bidi="ar"/>
        </w:rPr>
        <w:t>物作用下通过液化、酸性发酵和碱性发酵三个阶段后产生沼气。接触氧化法则是</w:t>
      </w:r>
      <w:r>
        <w:rPr>
          <w:rFonts w:asciiTheme="minorEastAsia" w:eastAsiaTheme="minorEastAsia" w:hAnsiTheme="minorEastAsia" w:cstheme="minorEastAsia" w:hint="eastAsia"/>
          <w:spacing w:val="-4"/>
          <w:lang w:bidi="ar"/>
        </w:rPr>
        <w:t>以附着在填料(材为聚乙烯加醇化丝)上的生物膜为主，</w:t>
      </w:r>
      <w:r w:rsidR="002238F5">
        <w:fldChar w:fldCharType="begin"/>
      </w:r>
      <w:r w:rsidR="002238F5">
        <w:instrText xml:space="preserve"> HYPERLINK "http://www.dowater.com/" </w:instrText>
      </w:r>
      <w:r w:rsidR="002238F5">
        <w:fldChar w:fldCharType="separate"/>
      </w:r>
      <w:r>
        <w:rPr>
          <w:rStyle w:val="ae"/>
          <w:rFonts w:asciiTheme="minorEastAsia" w:eastAsiaTheme="minorEastAsia" w:hAnsiTheme="minorEastAsia" w:cstheme="minorEastAsia" w:hint="eastAsia"/>
          <w:color w:val="auto"/>
          <w:u w:val="none"/>
          <w:lang w:bidi="ar"/>
        </w:rPr>
        <w:t>净化有机废水</w:t>
      </w:r>
      <w:r w:rsidR="002238F5">
        <w:rPr>
          <w:rStyle w:val="ae"/>
          <w:rFonts w:asciiTheme="minorEastAsia" w:eastAsiaTheme="minorEastAsia" w:hAnsiTheme="minorEastAsia" w:cstheme="minorEastAsia"/>
          <w:color w:val="auto"/>
          <w:u w:val="none"/>
          <w:lang w:bidi="ar"/>
        </w:rPr>
        <w:fldChar w:fldCharType="end"/>
      </w:r>
      <w:r>
        <w:rPr>
          <w:rFonts w:asciiTheme="minorEastAsia" w:eastAsiaTheme="minorEastAsia" w:hAnsiTheme="minorEastAsia" w:cstheme="minorEastAsia" w:hint="eastAsia"/>
          <w:spacing w:val="-4"/>
          <w:lang w:bidi="ar"/>
        </w:rPr>
        <w:t>的一种高效</w:t>
      </w:r>
      <w:r>
        <w:rPr>
          <w:rFonts w:asciiTheme="minorEastAsia" w:eastAsiaTheme="minorEastAsia" w:hAnsiTheme="minorEastAsia" w:cstheme="minorEastAsia" w:hint="eastAsia"/>
          <w:spacing w:val="-10"/>
          <w:lang w:bidi="ar"/>
        </w:rPr>
        <w:t>水处理工艺。通过在池体中填充填料，填料上形成含有微生物群落的生物膜，污</w:t>
      </w:r>
      <w:r>
        <w:rPr>
          <w:rFonts w:asciiTheme="minorEastAsia" w:eastAsiaTheme="minorEastAsia" w:hAnsiTheme="minorEastAsia" w:cstheme="minorEastAsia" w:hint="eastAsia"/>
          <w:spacing w:val="-8"/>
          <w:lang w:bidi="ar"/>
        </w:rPr>
        <w:t>水浸没全部填料，通过曝气充氧，使氧气、污水和填料三相充分接触，填料上附</w:t>
      </w:r>
      <w:r>
        <w:rPr>
          <w:rFonts w:asciiTheme="minorEastAsia" w:eastAsiaTheme="minorEastAsia" w:hAnsiTheme="minorEastAsia" w:cstheme="minorEastAsia" w:hint="eastAsia"/>
          <w:lang w:bidi="ar"/>
        </w:rPr>
        <w:t>着生长的微生物可有效去除污水中的悬浮物、有机物、氨氮和总氮等污染物。</w:t>
      </w:r>
    </w:p>
    <w:p w14:paraId="2DB27C20" w14:textId="77777777" w:rsidR="00736216" w:rsidRDefault="00DE7A65">
      <w:pPr>
        <w:pStyle w:val="ab"/>
        <w:autoSpaceDE w:val="0"/>
        <w:autoSpaceDN w:val="0"/>
        <w:spacing w:before="2" w:line="620" w:lineRule="exact"/>
        <w:ind w:right="94"/>
        <w:jc w:val="left"/>
        <w:rPr>
          <w:rFonts w:asciiTheme="minorEastAsia" w:eastAsiaTheme="minorEastAsia" w:hAnsiTheme="minorEastAsia" w:cstheme="minorEastAsia"/>
          <w:kern w:val="0"/>
          <w:lang w:bidi="ar"/>
        </w:rPr>
      </w:pPr>
      <w:r>
        <w:rPr>
          <w:rFonts w:asciiTheme="minorEastAsia" w:eastAsiaTheme="minorEastAsia" w:hAnsiTheme="minorEastAsia" w:cstheme="minorEastAsia" w:hint="eastAsia"/>
          <w:kern w:val="0"/>
          <w:lang w:bidi="ar"/>
        </w:rPr>
        <w:t>②组成系统：本装置主要由厌氧消化池+接触氧化池组成，其中接触氧化池的主要结构为池体、填料、布水装置、曝气系统。</w:t>
      </w:r>
    </w:p>
    <w:p w14:paraId="335095E4" w14:textId="77777777" w:rsidR="00736216" w:rsidRDefault="00DE7A65">
      <w:pPr>
        <w:pStyle w:val="ab"/>
        <w:autoSpaceDE w:val="0"/>
        <w:autoSpaceDN w:val="0"/>
        <w:spacing w:line="620" w:lineRule="exact"/>
        <w:ind w:rightChars="44" w:right="106"/>
        <w:jc w:val="left"/>
        <w:rPr>
          <w:rFonts w:asciiTheme="minorEastAsia" w:eastAsiaTheme="minorEastAsia" w:hAnsiTheme="minorEastAsia" w:cstheme="minorEastAsia"/>
          <w:kern w:val="0"/>
          <w:lang w:bidi="ar"/>
        </w:rPr>
      </w:pPr>
      <w:r>
        <w:rPr>
          <w:rFonts w:asciiTheme="minorEastAsia" w:eastAsiaTheme="minorEastAsia" w:hAnsiTheme="minorEastAsia" w:cstheme="minorEastAsia" w:hint="eastAsia"/>
          <w:kern w:val="0"/>
          <w:lang w:bidi="ar"/>
        </w:rPr>
        <w:t>③经济性：其结构简单，建设费用较低，并可有效降低集中处理的运行费用。</w:t>
      </w:r>
    </w:p>
    <w:p w14:paraId="3593237F" w14:textId="77777777" w:rsidR="00736216" w:rsidRDefault="00DE7A65">
      <w:pPr>
        <w:pStyle w:val="ab"/>
        <w:autoSpaceDE w:val="0"/>
        <w:autoSpaceDN w:val="0"/>
        <w:spacing w:before="192" w:line="620" w:lineRule="exact"/>
        <w:ind w:right="94"/>
        <w:jc w:val="left"/>
        <w:rPr>
          <w:rFonts w:ascii="宋体" w:hAnsi="宋体" w:cs="宋体"/>
          <w:kern w:val="0"/>
          <w:lang w:bidi="ar"/>
        </w:rPr>
      </w:pPr>
      <w:r>
        <w:rPr>
          <w:rFonts w:asciiTheme="minorEastAsia" w:eastAsiaTheme="minorEastAsia" w:hAnsiTheme="minorEastAsia" w:cstheme="minorEastAsia" w:hint="eastAsia"/>
          <w:spacing w:val="-11"/>
          <w:kern w:val="0"/>
          <w:lang w:bidi="ar"/>
        </w:rPr>
        <w:t>④稳定性：对水质、水量波动的适应性强，有较好的耐冲击负荷能力，使运</w:t>
      </w:r>
      <w:r>
        <w:rPr>
          <w:rFonts w:asciiTheme="minorEastAsia" w:eastAsiaTheme="minorEastAsia" w:hAnsiTheme="minorEastAsia" w:cstheme="minorEastAsia" w:hint="eastAsia"/>
          <w:kern w:val="0"/>
          <w:lang w:bidi="ar"/>
        </w:rPr>
        <w:t>行具有稳定性。</w:t>
      </w:r>
    </w:p>
    <w:p w14:paraId="68C5868B" w14:textId="77777777" w:rsidR="00736216" w:rsidRDefault="00736216">
      <w:pPr>
        <w:pStyle w:val="ab"/>
        <w:autoSpaceDE w:val="0"/>
        <w:autoSpaceDN w:val="0"/>
        <w:spacing w:before="2" w:line="360" w:lineRule="auto"/>
        <w:ind w:right="94"/>
        <w:jc w:val="center"/>
        <w:rPr>
          <w:rFonts w:asciiTheme="minorEastAsia" w:eastAsiaTheme="minorEastAsia" w:hAnsiTheme="minorEastAsia" w:cstheme="minorEastAsia"/>
          <w:b/>
          <w:bCs/>
          <w:kern w:val="0"/>
          <w:lang w:bidi="ar"/>
        </w:rPr>
      </w:pPr>
    </w:p>
    <w:p w14:paraId="7CC7604E" w14:textId="77777777" w:rsidR="00736216" w:rsidRDefault="00DE7A65">
      <w:pPr>
        <w:pStyle w:val="ab"/>
        <w:autoSpaceDE w:val="0"/>
        <w:autoSpaceDN w:val="0"/>
        <w:spacing w:before="2" w:line="360" w:lineRule="auto"/>
        <w:ind w:right="94"/>
        <w:jc w:val="center"/>
        <w:rPr>
          <w:rFonts w:ascii="宋体" w:hAnsi="宋体" w:cs="宋体"/>
          <w:lang w:bidi="ar"/>
        </w:rPr>
      </w:pPr>
      <w:r>
        <w:rPr>
          <w:rFonts w:asciiTheme="minorEastAsia" w:eastAsiaTheme="minorEastAsia" w:hAnsiTheme="minorEastAsia" w:cstheme="minorEastAsia" w:hint="eastAsia"/>
          <w:b/>
          <w:bCs/>
          <w:kern w:val="0"/>
          <w:lang w:bidi="ar"/>
        </w:rPr>
        <w:lastRenderedPageBreak/>
        <w:t>表4-11</w:t>
      </w:r>
      <w:r>
        <w:rPr>
          <w:rFonts w:asciiTheme="minorEastAsia" w:eastAsiaTheme="minorEastAsia" w:hAnsiTheme="minorEastAsia" w:cstheme="minorEastAsia" w:hint="eastAsia"/>
          <w:b/>
          <w:bCs/>
          <w:lang w:bidi="ar"/>
        </w:rPr>
        <w:t>有动力处理工艺比选表</w:t>
      </w:r>
    </w:p>
    <w:tbl>
      <w:tblPr>
        <w:tblpPr w:leftFromText="180" w:rightFromText="180" w:vertAnchor="text" w:horzAnchor="margin" w:tblpY="245"/>
        <w:tblOverlap w:val="never"/>
        <w:tblW w:w="86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287"/>
        <w:gridCol w:w="1819"/>
        <w:gridCol w:w="3298"/>
        <w:gridCol w:w="2295"/>
      </w:tblGrid>
      <w:tr w:rsidR="00736216" w14:paraId="57E6B3E5" w14:textId="77777777">
        <w:trPr>
          <w:trHeight w:val="500"/>
        </w:trPr>
        <w:tc>
          <w:tcPr>
            <w:tcW w:w="1287"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7C67A10" w14:textId="77777777" w:rsidR="00736216" w:rsidRDefault="00DE7A65">
            <w:pPr>
              <w:pStyle w:val="ab"/>
              <w:autoSpaceDE w:val="0"/>
              <w:autoSpaceDN w:val="0"/>
              <w:ind w:left="-3" w:right="-87"/>
              <w:jc w:val="left"/>
              <w:rPr>
                <w:rFonts w:ascii="宋体" w:hAnsi="宋体" w:cs="宋体"/>
              </w:rPr>
            </w:pPr>
            <w:r>
              <w:rPr>
                <w:rFonts w:ascii="宋体" w:hAnsi="宋体" w:hint="eastAsia"/>
                <w:noProof/>
                <w:kern w:val="0"/>
                <w:sz w:val="22"/>
                <w:szCs w:val="22"/>
              </w:rPr>
              <mc:AlternateContent>
                <mc:Choice Requires="wpg">
                  <w:drawing>
                    <wp:inline distT="0" distB="0" distL="114300" distR="114300" wp14:anchorId="172496DC" wp14:editId="71BC2A38">
                      <wp:extent cx="701040" cy="334645"/>
                      <wp:effectExtent l="0" t="0" r="22860" b="27305"/>
                      <wp:docPr id="34" name="组合 6"/>
                      <wp:cNvGraphicFramePr/>
                      <a:graphic xmlns:a="http://schemas.openxmlformats.org/drawingml/2006/main">
                        <a:graphicData uri="http://schemas.microsoft.com/office/word/2010/wordprocessingGroup">
                          <wpg:wgp>
                            <wpg:cNvGrpSpPr/>
                            <wpg:grpSpPr>
                              <a:xfrm>
                                <a:off x="0" y="0"/>
                                <a:ext cx="701040" cy="334645"/>
                                <a:chOff x="0" y="0"/>
                                <a:chExt cx="1292" cy="1025"/>
                              </a:xfrm>
                            </wpg:grpSpPr>
                            <wps:wsp>
                              <wps:cNvPr id="31" name="直线 7"/>
                              <wps:cNvCnPr/>
                              <wps:spPr>
                                <a:xfrm>
                                  <a:off x="5" y="5"/>
                                  <a:ext cx="1282" cy="1015"/>
                                </a:xfrm>
                                <a:prstGeom prst="line">
                                  <a:avLst/>
                                </a:prstGeom>
                                <a:ln w="6350" cap="flat" cmpd="sng">
                                  <a:solidFill>
                                    <a:srgbClr val="000000"/>
                                  </a:solidFill>
                                  <a:prstDash val="solid"/>
                                  <a:headEnd type="none" w="med" len="med"/>
                                  <a:tailEnd type="none" w="med" len="med"/>
                                </a:ln>
                              </wps:spPr>
                              <wps:bodyPr/>
                            </wps:wsp>
                          </wpg:wgp>
                        </a:graphicData>
                      </a:graphic>
                    </wp:inline>
                  </w:drawing>
                </mc:Choice>
                <mc:Fallback>
                  <w:pict>
                    <v:group w14:anchorId="0CC9E88A" id="组合 6" o:spid="_x0000_s1026" style="width:55.2pt;height:26.35pt;mso-position-horizontal-relative:char;mso-position-vertical-relative:line" coordsize="1292,1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gNvOAIAAKwEAAAOAAAAZHJzL2Uyb0RvYy54bWyklL1u2zAQx/cCfQeCey1L/kgqWM4QJ1mK&#10;NkDaB6BJSiLAL5CMZe8dOnbva3RqhzxNkdfokZKVJulQpBooftwd7/87nVZneyXRjjsvjK5wPpli&#10;xDU1TOimwp8+Xr45xcgHohmRRvMKH7jHZ+vXr1adLXlhWiMZdwiCaF92tsJtCLbMMk9broifGMs1&#10;HNbGKRJg6ZqMOdJBdCWzYjpdZp1xzDpDufewu+kP8TrFr2tOw4e69jwgWWHILaTRpXEbx2y9ImXj&#10;iG0FHdIgL8hCEaHh0jHUhgSCbp14FkoJ6ow3dZhQozJT14LypAHU5NMnaq6cubVJS1N2jR0xAdon&#10;nF4clr7fXTskWIVnc4w0UVCj+5+ff339gpYRTmebEmyunL2x127YaPpV1LuvnYpvUIL2CethxMr3&#10;AVHYPAFlc4BP4Wg2my/nix47baE2z7xoezH45cXbovfKp0XyyY4XZjGvMY3OwsfjH/j4/+Nz0xLL&#10;E3YftR/55COfb9/vf9yhk55PsjnXAxxfeuD0FzILjED+oPxIJi9OR4X5Y4WktM6HK24UipMKS6Fj&#10;UqQku3c+QCUAxtEkbkuNugovZ4tImkAr1ZIEmCoLxfW6Sb7eSMEuhZTRw7tmey4d2pHYHOmJkiDu&#10;I7N4yYb4trdLR339Wk7YhWYoHCx8NRr6G8cUFGcYSQ6/gziDgKQMRMh/sYSrpYYMYkF7jnG2NeyQ&#10;8KZ9KHSySC2Rsh3aN/bcn+tk9fCTWf8GAAD//wMAUEsDBBQABgAIAAAAIQB07Mp13AAAAAQBAAAP&#10;AAAAZHJzL2Rvd25yZXYueG1sTI9Ba8JAEIXvBf/DMkJvdRNb25JmIyJtTyKoBfE2ZsckmJ0N2TWJ&#10;/75rL/Yy8HiP975J54OpRUetqywriCcRCOLc6ooLBT+7r6d3EM4ja6wtk4IrOZhno4cUE2173lC3&#10;9YUIJewSVFB63yRSurwkg25iG+LgnWxr0AfZFlK32IdyU8tpFL1KgxWHhRIbWpaUn7cXo+C7x37x&#10;HH92q/NpeT3sZuv9KialHsfD4gOEp8Hfw3DDD+iQBaajvbB2olYQHvF/9+bF0QuIo4LZ9A1klsr/&#10;8NkvAAAA//8DAFBLAQItABQABgAIAAAAIQC2gziS/gAAAOEBAAATAAAAAAAAAAAAAAAAAAAAAABb&#10;Q29udGVudF9UeXBlc10ueG1sUEsBAi0AFAAGAAgAAAAhADj9If/WAAAAlAEAAAsAAAAAAAAAAAAA&#10;AAAALwEAAF9yZWxzLy5yZWxzUEsBAi0AFAAGAAgAAAAhAFzaA284AgAArAQAAA4AAAAAAAAAAAAA&#10;AAAALgIAAGRycy9lMm9Eb2MueG1sUEsBAi0AFAAGAAgAAAAhAHTsynXcAAAABAEAAA8AAAAAAAAA&#10;AAAAAAAAkgQAAGRycy9kb3ducmV2LnhtbFBLBQYAAAAABAAEAPMAAACbBQAAAAA=&#10;">
                      <v:line id="直线 7" o:spid="_x0000_s1027" style="position:absolute;visibility:visible;mso-wrap-style:square" from="5,5" to="1287,1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tDgxQAAANsAAAAPAAAAZHJzL2Rvd25yZXYueG1sRI9Ba8JA&#10;FITvhf6H5RV6q5u0IpK6ShsRBA8l2ktvj+wzic2+DburSfz1bkHocZiZb5jFajCtuJDzjWUF6SQB&#10;QVxa3XCl4PuweZmD8AFZY2uZFIzkYbV8fFhgpm3PBV32oRIRwj5DBXUIXSalL2sy6Ce2I47e0TqD&#10;IUpXSe2wj3DTytckmUmDDceFGjvKayp/92ejYH7o/HrMfzb2y52uxW5a0BQ/lXp+Gj7eQQQawn/4&#10;3t5qBW8p/H2JP0AubwAAAP//AwBQSwECLQAUAAYACAAAACEA2+H2y+4AAACFAQAAEwAAAAAAAAAA&#10;AAAAAAAAAAAAW0NvbnRlbnRfVHlwZXNdLnhtbFBLAQItABQABgAIAAAAIQBa9CxbvwAAABUBAAAL&#10;AAAAAAAAAAAAAAAAAB8BAABfcmVscy8ucmVsc1BLAQItABQABgAIAAAAIQCqetDgxQAAANsAAAAP&#10;AAAAAAAAAAAAAAAAAAcCAABkcnMvZG93bnJldi54bWxQSwUGAAAAAAMAAwC3AAAA+QIAAAAA&#10;" strokeweight=".5pt"/>
                      <w10:anchorlock/>
                    </v:group>
                  </w:pict>
                </mc:Fallback>
              </mc:AlternateContent>
            </w:r>
          </w:p>
        </w:tc>
        <w:tc>
          <w:tcPr>
            <w:tcW w:w="7412" w:type="dxa"/>
            <w:gridSpan w:val="3"/>
            <w:tcBorders>
              <w:top w:val="single" w:sz="4" w:space="0" w:color="000000"/>
              <w:left w:val="single" w:sz="4" w:space="0" w:color="000000"/>
              <w:bottom w:val="single" w:sz="4" w:space="0" w:color="000000"/>
              <w:right w:val="single" w:sz="4" w:space="0" w:color="000000"/>
            </w:tcBorders>
            <w:shd w:val="clear" w:color="auto" w:fill="auto"/>
          </w:tcPr>
          <w:p w14:paraId="644576AD" w14:textId="77777777" w:rsidR="00736216" w:rsidRDefault="00DE7A65">
            <w:pPr>
              <w:pStyle w:val="ab"/>
              <w:autoSpaceDE w:val="0"/>
              <w:autoSpaceDN w:val="0"/>
              <w:ind w:left="2104"/>
              <w:jc w:val="left"/>
              <w:rPr>
                <w:rFonts w:ascii="宋体" w:hAnsi="宋体" w:cs="宋体"/>
              </w:rPr>
            </w:pPr>
            <w:r>
              <w:rPr>
                <w:rFonts w:ascii="宋体" w:hAnsi="宋体" w:cs="宋体" w:hint="eastAsia"/>
                <w:kern w:val="0"/>
                <w:lang w:bidi="ar"/>
              </w:rPr>
              <w:t>有动力处理工艺比选（50m³/d 及以上）</w:t>
            </w:r>
          </w:p>
        </w:tc>
      </w:tr>
      <w:tr w:rsidR="00736216" w14:paraId="278AB9F4" w14:textId="77777777">
        <w:trPr>
          <w:trHeight w:val="500"/>
        </w:trPr>
        <w:tc>
          <w:tcPr>
            <w:tcW w:w="1287" w:type="dxa"/>
            <w:vMerge/>
            <w:tcBorders>
              <w:top w:val="single" w:sz="4" w:space="0" w:color="000000"/>
              <w:left w:val="single" w:sz="4" w:space="0" w:color="000000"/>
              <w:bottom w:val="single" w:sz="4" w:space="0" w:color="000000"/>
              <w:right w:val="single" w:sz="4" w:space="0" w:color="000000"/>
            </w:tcBorders>
            <w:shd w:val="clear" w:color="auto" w:fill="auto"/>
          </w:tcPr>
          <w:p w14:paraId="48904B5B" w14:textId="77777777" w:rsidR="00736216" w:rsidRDefault="00736216">
            <w:pPr>
              <w:rPr>
                <w:rFonts w:ascii="Calibri" w:hAnsi="Calibri" w:cs="Times New Roman"/>
                <w:sz w:val="20"/>
                <w:szCs w:val="20"/>
              </w:rPr>
            </w:pPr>
          </w:p>
        </w:tc>
        <w:tc>
          <w:tcPr>
            <w:tcW w:w="1819" w:type="dxa"/>
            <w:tcBorders>
              <w:top w:val="single" w:sz="4" w:space="0" w:color="000000"/>
              <w:left w:val="single" w:sz="4" w:space="0" w:color="000000"/>
              <w:bottom w:val="single" w:sz="4" w:space="0" w:color="000000"/>
              <w:right w:val="single" w:sz="4" w:space="0" w:color="000000"/>
            </w:tcBorders>
            <w:shd w:val="clear" w:color="auto" w:fill="auto"/>
          </w:tcPr>
          <w:p w14:paraId="62A7C2DD" w14:textId="77777777" w:rsidR="00736216" w:rsidRDefault="00DE7A65">
            <w:pPr>
              <w:pStyle w:val="ab"/>
              <w:autoSpaceDE w:val="0"/>
              <w:autoSpaceDN w:val="0"/>
              <w:spacing w:before="1"/>
              <w:ind w:left="908"/>
              <w:jc w:val="left"/>
              <w:rPr>
                <w:rFonts w:ascii="宋体" w:hAnsi="宋体" w:cs="宋体"/>
              </w:rPr>
            </w:pPr>
            <w:r>
              <w:rPr>
                <w:rFonts w:ascii="宋体" w:hAnsi="宋体" w:cs="宋体" w:hint="eastAsia"/>
                <w:kern w:val="0"/>
                <w:lang w:bidi="ar"/>
              </w:rPr>
              <w:t>MBBR</w:t>
            </w:r>
          </w:p>
        </w:tc>
        <w:tc>
          <w:tcPr>
            <w:tcW w:w="3298" w:type="dxa"/>
            <w:tcBorders>
              <w:top w:val="single" w:sz="4" w:space="0" w:color="000000"/>
              <w:left w:val="single" w:sz="4" w:space="0" w:color="000000"/>
              <w:bottom w:val="single" w:sz="4" w:space="0" w:color="000000"/>
              <w:right w:val="single" w:sz="4" w:space="0" w:color="000000"/>
            </w:tcBorders>
            <w:shd w:val="clear" w:color="auto" w:fill="auto"/>
          </w:tcPr>
          <w:p w14:paraId="58EB8C33" w14:textId="77777777" w:rsidR="00736216" w:rsidRDefault="00DE7A65">
            <w:pPr>
              <w:pStyle w:val="ab"/>
              <w:autoSpaceDE w:val="0"/>
              <w:autoSpaceDN w:val="0"/>
              <w:spacing w:before="1"/>
              <w:ind w:left="1207" w:right="777"/>
              <w:jc w:val="center"/>
              <w:rPr>
                <w:rFonts w:ascii="宋体" w:hAnsi="宋体" w:cs="宋体"/>
              </w:rPr>
            </w:pPr>
            <w:r>
              <w:rPr>
                <w:rFonts w:ascii="宋体" w:hAnsi="宋体" w:cs="宋体" w:hint="eastAsia"/>
                <w:kern w:val="0"/>
                <w:lang w:bidi="ar"/>
              </w:rPr>
              <w:t>MBR</w:t>
            </w:r>
          </w:p>
        </w:tc>
        <w:tc>
          <w:tcPr>
            <w:tcW w:w="2295" w:type="dxa"/>
            <w:tcBorders>
              <w:top w:val="single" w:sz="4" w:space="0" w:color="000000"/>
              <w:left w:val="single" w:sz="4" w:space="0" w:color="000000"/>
              <w:bottom w:val="single" w:sz="4" w:space="0" w:color="000000"/>
              <w:right w:val="single" w:sz="4" w:space="0" w:color="000000"/>
            </w:tcBorders>
            <w:shd w:val="clear" w:color="auto" w:fill="auto"/>
          </w:tcPr>
          <w:p w14:paraId="5F6E5A4A" w14:textId="77777777" w:rsidR="00736216" w:rsidRDefault="00DE7A65">
            <w:pPr>
              <w:pStyle w:val="ab"/>
              <w:autoSpaceDE w:val="0"/>
              <w:autoSpaceDN w:val="0"/>
              <w:spacing w:before="1"/>
              <w:ind w:left="673"/>
              <w:jc w:val="left"/>
              <w:rPr>
                <w:rFonts w:ascii="宋体" w:hAnsi="宋体" w:cs="宋体"/>
              </w:rPr>
            </w:pPr>
            <w:r>
              <w:rPr>
                <w:rFonts w:ascii="宋体" w:hAnsi="宋体" w:cs="宋体" w:hint="eastAsia"/>
                <w:kern w:val="0"/>
                <w:lang w:bidi="ar"/>
              </w:rPr>
              <w:t>厌氧+接触氧化</w:t>
            </w:r>
          </w:p>
        </w:tc>
      </w:tr>
      <w:tr w:rsidR="00736216" w14:paraId="06C77B46" w14:textId="77777777">
        <w:trPr>
          <w:trHeight w:val="950"/>
        </w:trPr>
        <w:tc>
          <w:tcPr>
            <w:tcW w:w="1287" w:type="dxa"/>
            <w:tcBorders>
              <w:top w:val="single" w:sz="4" w:space="0" w:color="000000"/>
              <w:left w:val="single" w:sz="4" w:space="0" w:color="000000"/>
              <w:bottom w:val="single" w:sz="4" w:space="0" w:color="000000"/>
              <w:right w:val="single" w:sz="4" w:space="0" w:color="000000"/>
            </w:tcBorders>
            <w:shd w:val="clear" w:color="auto" w:fill="auto"/>
          </w:tcPr>
          <w:p w14:paraId="100C7CCB" w14:textId="77777777" w:rsidR="00736216" w:rsidRDefault="00DE7A65">
            <w:pPr>
              <w:pStyle w:val="ab"/>
              <w:autoSpaceDE w:val="0"/>
              <w:autoSpaceDN w:val="0"/>
              <w:spacing w:before="133"/>
              <w:ind w:right="193"/>
              <w:jc w:val="left"/>
              <w:rPr>
                <w:rFonts w:ascii="宋体" w:hAnsi="宋体" w:cs="宋体"/>
              </w:rPr>
            </w:pPr>
            <w:r>
              <w:rPr>
                <w:rFonts w:ascii="宋体" w:hAnsi="宋体" w:cs="宋体" w:hint="eastAsia"/>
                <w:kern w:val="0"/>
                <w:lang w:bidi="ar"/>
              </w:rPr>
              <w:t>经济性</w:t>
            </w:r>
          </w:p>
        </w:tc>
        <w:tc>
          <w:tcPr>
            <w:tcW w:w="1819" w:type="dxa"/>
            <w:tcBorders>
              <w:top w:val="single" w:sz="4" w:space="0" w:color="000000"/>
              <w:left w:val="single" w:sz="4" w:space="0" w:color="000000"/>
              <w:bottom w:val="single" w:sz="4" w:space="0" w:color="000000"/>
              <w:right w:val="single" w:sz="4" w:space="0" w:color="000000"/>
            </w:tcBorders>
            <w:shd w:val="clear" w:color="auto" w:fill="auto"/>
          </w:tcPr>
          <w:p w14:paraId="4A1C1F3C" w14:textId="77777777" w:rsidR="00736216" w:rsidRDefault="00DE7A65">
            <w:pPr>
              <w:pStyle w:val="ab"/>
              <w:autoSpaceDE w:val="0"/>
              <w:autoSpaceDN w:val="0"/>
              <w:spacing w:before="140"/>
              <w:ind w:left="47" w:right="41"/>
              <w:jc w:val="left"/>
              <w:rPr>
                <w:rFonts w:ascii="宋体" w:hAnsi="宋体" w:cs="宋体"/>
              </w:rPr>
            </w:pPr>
            <w:r>
              <w:rPr>
                <w:rFonts w:ascii="宋体" w:hAnsi="宋体" w:cs="宋体" w:hint="eastAsia"/>
                <w:kern w:val="0"/>
                <w:lang w:bidi="ar"/>
              </w:rPr>
              <w:t>占地面积小，建设费用较低</w:t>
            </w:r>
          </w:p>
        </w:tc>
        <w:tc>
          <w:tcPr>
            <w:tcW w:w="3298" w:type="dxa"/>
            <w:tcBorders>
              <w:top w:val="single" w:sz="4" w:space="0" w:color="000000"/>
              <w:left w:val="single" w:sz="4" w:space="0" w:color="000000"/>
              <w:bottom w:val="single" w:sz="4" w:space="0" w:color="000000"/>
              <w:right w:val="single" w:sz="4" w:space="0" w:color="000000"/>
            </w:tcBorders>
            <w:shd w:val="clear" w:color="auto" w:fill="auto"/>
          </w:tcPr>
          <w:p w14:paraId="33E71012" w14:textId="77777777" w:rsidR="00736216" w:rsidRDefault="00DE7A65">
            <w:pPr>
              <w:pStyle w:val="ab"/>
              <w:autoSpaceDE w:val="0"/>
              <w:autoSpaceDN w:val="0"/>
              <w:spacing w:before="133"/>
              <w:jc w:val="left"/>
              <w:rPr>
                <w:rFonts w:ascii="宋体" w:hAnsi="宋体" w:cs="宋体"/>
              </w:rPr>
            </w:pPr>
            <w:r>
              <w:rPr>
                <w:rFonts w:ascii="宋体" w:hAnsi="宋体" w:cs="宋体" w:hint="eastAsia"/>
                <w:kern w:val="0"/>
                <w:lang w:bidi="ar"/>
              </w:rPr>
              <w:t>占地面积小，膜造价高，能耗高</w:t>
            </w:r>
          </w:p>
        </w:tc>
        <w:tc>
          <w:tcPr>
            <w:tcW w:w="2295" w:type="dxa"/>
            <w:tcBorders>
              <w:top w:val="single" w:sz="4" w:space="0" w:color="000000"/>
              <w:left w:val="single" w:sz="4" w:space="0" w:color="000000"/>
              <w:bottom w:val="single" w:sz="4" w:space="0" w:color="000000"/>
              <w:right w:val="single" w:sz="4" w:space="0" w:color="000000"/>
            </w:tcBorders>
            <w:shd w:val="clear" w:color="auto" w:fill="auto"/>
          </w:tcPr>
          <w:p w14:paraId="4260631F" w14:textId="77777777" w:rsidR="00736216" w:rsidRDefault="00DE7A65">
            <w:pPr>
              <w:pStyle w:val="ab"/>
              <w:autoSpaceDE w:val="0"/>
              <w:autoSpaceDN w:val="0"/>
              <w:spacing w:before="140"/>
              <w:ind w:left="20" w:right="13"/>
              <w:jc w:val="left"/>
              <w:rPr>
                <w:rFonts w:ascii="宋体" w:hAnsi="宋体" w:cs="宋体"/>
              </w:rPr>
            </w:pPr>
            <w:r>
              <w:rPr>
                <w:rFonts w:ascii="宋体" w:hAnsi="宋体" w:cs="宋体" w:hint="eastAsia"/>
                <w:spacing w:val="-9"/>
                <w:kern w:val="0"/>
                <w:lang w:bidi="ar"/>
              </w:rPr>
              <w:t>占地面积小，建设费用较</w:t>
            </w:r>
            <w:r>
              <w:rPr>
                <w:rFonts w:ascii="宋体" w:hAnsi="宋体" w:cs="宋体" w:hint="eastAsia"/>
                <w:w w:val="99"/>
                <w:kern w:val="0"/>
                <w:lang w:bidi="ar"/>
              </w:rPr>
              <w:t>低</w:t>
            </w:r>
          </w:p>
        </w:tc>
      </w:tr>
      <w:tr w:rsidR="00736216" w14:paraId="01FB6BA0" w14:textId="77777777">
        <w:trPr>
          <w:trHeight w:val="500"/>
        </w:trPr>
        <w:tc>
          <w:tcPr>
            <w:tcW w:w="1287" w:type="dxa"/>
            <w:tcBorders>
              <w:top w:val="single" w:sz="4" w:space="0" w:color="000000"/>
              <w:left w:val="single" w:sz="4" w:space="0" w:color="000000"/>
              <w:bottom w:val="single" w:sz="4" w:space="0" w:color="000000"/>
              <w:right w:val="single" w:sz="4" w:space="0" w:color="000000"/>
            </w:tcBorders>
            <w:shd w:val="clear" w:color="auto" w:fill="auto"/>
          </w:tcPr>
          <w:p w14:paraId="2DD0EC32" w14:textId="77777777" w:rsidR="00736216" w:rsidRDefault="00DE7A65">
            <w:pPr>
              <w:pStyle w:val="ab"/>
              <w:autoSpaceDE w:val="0"/>
              <w:autoSpaceDN w:val="0"/>
              <w:ind w:left="202" w:right="193"/>
              <w:jc w:val="left"/>
              <w:rPr>
                <w:rFonts w:ascii="宋体" w:hAnsi="宋体" w:cs="宋体"/>
              </w:rPr>
            </w:pPr>
            <w:r>
              <w:rPr>
                <w:rFonts w:ascii="宋体" w:hAnsi="宋体" w:cs="宋体" w:hint="eastAsia"/>
                <w:kern w:val="0"/>
                <w:lang w:bidi="ar"/>
              </w:rPr>
              <w:t>稳定性</w:t>
            </w:r>
          </w:p>
        </w:tc>
        <w:tc>
          <w:tcPr>
            <w:tcW w:w="1819" w:type="dxa"/>
            <w:tcBorders>
              <w:top w:val="single" w:sz="4" w:space="0" w:color="000000"/>
              <w:left w:val="single" w:sz="4" w:space="0" w:color="000000"/>
              <w:bottom w:val="single" w:sz="4" w:space="0" w:color="000000"/>
              <w:right w:val="single" w:sz="4" w:space="0" w:color="000000"/>
            </w:tcBorders>
            <w:shd w:val="clear" w:color="auto" w:fill="auto"/>
          </w:tcPr>
          <w:p w14:paraId="430203BE" w14:textId="77777777" w:rsidR="00736216" w:rsidRDefault="00DE7A65">
            <w:pPr>
              <w:pStyle w:val="ab"/>
              <w:autoSpaceDE w:val="0"/>
              <w:autoSpaceDN w:val="0"/>
              <w:jc w:val="left"/>
              <w:rPr>
                <w:rFonts w:ascii="宋体" w:hAnsi="宋体" w:cs="宋体"/>
              </w:rPr>
            </w:pPr>
            <w:r>
              <w:rPr>
                <w:rFonts w:ascii="宋体" w:hAnsi="宋体" w:cs="宋体" w:hint="eastAsia"/>
                <w:kern w:val="0"/>
                <w:lang w:bidi="ar"/>
              </w:rPr>
              <w:t>运行稳定</w:t>
            </w:r>
          </w:p>
        </w:tc>
        <w:tc>
          <w:tcPr>
            <w:tcW w:w="3298" w:type="dxa"/>
            <w:tcBorders>
              <w:top w:val="single" w:sz="4" w:space="0" w:color="000000"/>
              <w:left w:val="single" w:sz="4" w:space="0" w:color="000000"/>
              <w:bottom w:val="single" w:sz="4" w:space="0" w:color="000000"/>
              <w:right w:val="single" w:sz="4" w:space="0" w:color="000000"/>
            </w:tcBorders>
            <w:shd w:val="clear" w:color="auto" w:fill="auto"/>
          </w:tcPr>
          <w:p w14:paraId="3F567819" w14:textId="77777777" w:rsidR="00736216" w:rsidRDefault="00DE7A65">
            <w:pPr>
              <w:pStyle w:val="ab"/>
              <w:autoSpaceDE w:val="0"/>
              <w:autoSpaceDN w:val="0"/>
              <w:ind w:right="1201"/>
              <w:jc w:val="left"/>
              <w:rPr>
                <w:rFonts w:ascii="宋体" w:hAnsi="宋体" w:cs="宋体"/>
              </w:rPr>
            </w:pPr>
            <w:r>
              <w:rPr>
                <w:rFonts w:ascii="宋体" w:hAnsi="宋体" w:cs="宋体" w:hint="eastAsia"/>
                <w:kern w:val="0"/>
                <w:lang w:bidi="ar"/>
              </w:rPr>
              <w:t>运行稳定</w:t>
            </w:r>
          </w:p>
        </w:tc>
        <w:tc>
          <w:tcPr>
            <w:tcW w:w="2295" w:type="dxa"/>
            <w:tcBorders>
              <w:top w:val="single" w:sz="4" w:space="0" w:color="000000"/>
              <w:left w:val="single" w:sz="4" w:space="0" w:color="000000"/>
              <w:bottom w:val="single" w:sz="4" w:space="0" w:color="000000"/>
              <w:right w:val="single" w:sz="4" w:space="0" w:color="000000"/>
            </w:tcBorders>
            <w:shd w:val="clear" w:color="auto" w:fill="auto"/>
          </w:tcPr>
          <w:p w14:paraId="734A3C62" w14:textId="77777777" w:rsidR="00736216" w:rsidRDefault="00DE7A65">
            <w:pPr>
              <w:pStyle w:val="ab"/>
              <w:autoSpaceDE w:val="0"/>
              <w:autoSpaceDN w:val="0"/>
              <w:jc w:val="left"/>
              <w:rPr>
                <w:rFonts w:ascii="宋体" w:hAnsi="宋体" w:cs="宋体"/>
              </w:rPr>
            </w:pPr>
            <w:r>
              <w:rPr>
                <w:rFonts w:ascii="宋体" w:hAnsi="宋体" w:cs="宋体" w:hint="eastAsia"/>
                <w:kern w:val="0"/>
                <w:lang w:bidi="ar"/>
              </w:rPr>
              <w:t>运行稳定</w:t>
            </w:r>
          </w:p>
        </w:tc>
      </w:tr>
      <w:tr w:rsidR="00736216" w14:paraId="04E63ABB" w14:textId="77777777">
        <w:trPr>
          <w:trHeight w:val="500"/>
        </w:trPr>
        <w:tc>
          <w:tcPr>
            <w:tcW w:w="1287" w:type="dxa"/>
            <w:tcBorders>
              <w:top w:val="single" w:sz="4" w:space="0" w:color="000000"/>
              <w:left w:val="single" w:sz="4" w:space="0" w:color="000000"/>
              <w:bottom w:val="single" w:sz="4" w:space="0" w:color="000000"/>
              <w:right w:val="single" w:sz="4" w:space="0" w:color="000000"/>
            </w:tcBorders>
            <w:shd w:val="clear" w:color="auto" w:fill="auto"/>
          </w:tcPr>
          <w:p w14:paraId="255C7B85" w14:textId="77777777" w:rsidR="00736216" w:rsidRDefault="00DE7A65">
            <w:pPr>
              <w:pStyle w:val="ab"/>
              <w:autoSpaceDE w:val="0"/>
              <w:autoSpaceDN w:val="0"/>
              <w:spacing w:before="1"/>
              <w:ind w:right="195"/>
              <w:jc w:val="left"/>
              <w:rPr>
                <w:rFonts w:ascii="宋体" w:hAnsi="宋体" w:cs="宋体"/>
              </w:rPr>
            </w:pPr>
            <w:r>
              <w:rPr>
                <w:rFonts w:ascii="宋体" w:hAnsi="宋体" w:cs="宋体" w:hint="eastAsia"/>
                <w:kern w:val="0"/>
                <w:lang w:bidi="ar"/>
              </w:rPr>
              <w:t>可操作性</w:t>
            </w:r>
          </w:p>
        </w:tc>
        <w:tc>
          <w:tcPr>
            <w:tcW w:w="1819" w:type="dxa"/>
            <w:tcBorders>
              <w:top w:val="single" w:sz="4" w:space="0" w:color="000000"/>
              <w:left w:val="single" w:sz="4" w:space="0" w:color="000000"/>
              <w:bottom w:val="single" w:sz="4" w:space="0" w:color="000000"/>
              <w:right w:val="single" w:sz="4" w:space="0" w:color="000000"/>
            </w:tcBorders>
            <w:shd w:val="clear" w:color="auto" w:fill="auto"/>
          </w:tcPr>
          <w:p w14:paraId="67FB5F1B" w14:textId="77777777" w:rsidR="00736216" w:rsidRDefault="00DE7A65">
            <w:pPr>
              <w:pStyle w:val="ab"/>
              <w:autoSpaceDE w:val="0"/>
              <w:autoSpaceDN w:val="0"/>
              <w:spacing w:before="1"/>
              <w:jc w:val="left"/>
              <w:rPr>
                <w:rFonts w:ascii="宋体" w:hAnsi="宋体" w:cs="宋体"/>
              </w:rPr>
            </w:pPr>
            <w:r>
              <w:rPr>
                <w:rFonts w:ascii="宋体" w:hAnsi="宋体" w:cs="宋体" w:hint="eastAsia"/>
                <w:kern w:val="0"/>
                <w:lang w:bidi="ar"/>
              </w:rPr>
              <w:t>操作管理方便</w:t>
            </w:r>
          </w:p>
        </w:tc>
        <w:tc>
          <w:tcPr>
            <w:tcW w:w="3298" w:type="dxa"/>
            <w:tcBorders>
              <w:top w:val="single" w:sz="4" w:space="0" w:color="000000"/>
              <w:left w:val="single" w:sz="4" w:space="0" w:color="000000"/>
              <w:bottom w:val="single" w:sz="4" w:space="0" w:color="000000"/>
              <w:right w:val="single" w:sz="4" w:space="0" w:color="000000"/>
            </w:tcBorders>
            <w:shd w:val="clear" w:color="auto" w:fill="auto"/>
          </w:tcPr>
          <w:p w14:paraId="317C6BB9" w14:textId="77777777" w:rsidR="00736216" w:rsidRDefault="00DE7A65">
            <w:pPr>
              <w:pStyle w:val="ab"/>
              <w:autoSpaceDE w:val="0"/>
              <w:autoSpaceDN w:val="0"/>
              <w:spacing w:before="1"/>
              <w:ind w:left="73"/>
              <w:jc w:val="left"/>
              <w:rPr>
                <w:rFonts w:ascii="宋体" w:hAnsi="宋体" w:cs="宋体"/>
              </w:rPr>
            </w:pPr>
            <w:r>
              <w:rPr>
                <w:rFonts w:ascii="宋体" w:hAnsi="宋体" w:cs="宋体" w:hint="eastAsia"/>
                <w:kern w:val="0"/>
                <w:lang w:bidi="ar"/>
              </w:rPr>
              <w:t>操作管理方便，易于实现自动控制</w:t>
            </w:r>
          </w:p>
        </w:tc>
        <w:tc>
          <w:tcPr>
            <w:tcW w:w="2295" w:type="dxa"/>
            <w:tcBorders>
              <w:top w:val="single" w:sz="4" w:space="0" w:color="000000"/>
              <w:left w:val="single" w:sz="4" w:space="0" w:color="000000"/>
              <w:bottom w:val="single" w:sz="4" w:space="0" w:color="000000"/>
              <w:right w:val="single" w:sz="4" w:space="0" w:color="000000"/>
            </w:tcBorders>
            <w:shd w:val="clear" w:color="auto" w:fill="auto"/>
          </w:tcPr>
          <w:p w14:paraId="0D3D54AD" w14:textId="77777777" w:rsidR="00736216" w:rsidRDefault="00DE7A65">
            <w:pPr>
              <w:pStyle w:val="ab"/>
              <w:autoSpaceDE w:val="0"/>
              <w:autoSpaceDN w:val="0"/>
              <w:spacing w:before="1"/>
              <w:jc w:val="left"/>
              <w:rPr>
                <w:rFonts w:ascii="宋体" w:hAnsi="宋体" w:cs="宋体"/>
              </w:rPr>
            </w:pPr>
            <w:r>
              <w:rPr>
                <w:rFonts w:ascii="宋体" w:hAnsi="宋体" w:cs="宋体" w:hint="eastAsia"/>
                <w:kern w:val="0"/>
                <w:lang w:bidi="ar"/>
              </w:rPr>
              <w:t>操作管理方便</w:t>
            </w:r>
          </w:p>
        </w:tc>
      </w:tr>
      <w:tr w:rsidR="00736216" w14:paraId="65D89D17" w14:textId="77777777">
        <w:trPr>
          <w:trHeight w:val="2000"/>
        </w:trPr>
        <w:tc>
          <w:tcPr>
            <w:tcW w:w="1287" w:type="dxa"/>
            <w:tcBorders>
              <w:top w:val="single" w:sz="4" w:space="0" w:color="000000"/>
              <w:left w:val="single" w:sz="4" w:space="0" w:color="000000"/>
              <w:bottom w:val="single" w:sz="4" w:space="0" w:color="000000"/>
              <w:right w:val="single" w:sz="4" w:space="0" w:color="000000"/>
            </w:tcBorders>
            <w:shd w:val="clear" w:color="auto" w:fill="auto"/>
          </w:tcPr>
          <w:p w14:paraId="0F67CF29" w14:textId="77777777" w:rsidR="00736216" w:rsidRDefault="00736216">
            <w:pPr>
              <w:pStyle w:val="ab"/>
              <w:autoSpaceDE w:val="0"/>
              <w:autoSpaceDN w:val="0"/>
              <w:spacing w:before="170"/>
              <w:ind w:right="193"/>
              <w:jc w:val="left"/>
              <w:rPr>
                <w:rFonts w:ascii="宋体" w:hAnsi="宋体" w:cs="宋体"/>
                <w:kern w:val="0"/>
                <w:lang w:bidi="ar"/>
              </w:rPr>
            </w:pPr>
          </w:p>
          <w:p w14:paraId="1C83065A" w14:textId="77777777" w:rsidR="00736216" w:rsidRDefault="00736216">
            <w:pPr>
              <w:pStyle w:val="ab"/>
              <w:autoSpaceDE w:val="0"/>
              <w:autoSpaceDN w:val="0"/>
              <w:spacing w:before="170"/>
              <w:ind w:right="193"/>
              <w:jc w:val="left"/>
              <w:rPr>
                <w:rFonts w:ascii="宋体" w:hAnsi="宋体" w:cs="宋体"/>
                <w:kern w:val="0"/>
                <w:lang w:bidi="ar"/>
              </w:rPr>
            </w:pPr>
          </w:p>
          <w:p w14:paraId="699775D9" w14:textId="77777777" w:rsidR="00736216" w:rsidRDefault="00DE7A65">
            <w:pPr>
              <w:pStyle w:val="ab"/>
              <w:autoSpaceDE w:val="0"/>
              <w:autoSpaceDN w:val="0"/>
              <w:spacing w:before="170"/>
              <w:ind w:right="193"/>
              <w:jc w:val="left"/>
              <w:rPr>
                <w:rFonts w:ascii="宋体" w:hAnsi="宋体" w:cs="宋体"/>
              </w:rPr>
            </w:pPr>
            <w:r>
              <w:rPr>
                <w:rFonts w:ascii="宋体" w:hAnsi="宋体" w:cs="宋体" w:hint="eastAsia"/>
                <w:kern w:val="0"/>
                <w:lang w:bidi="ar"/>
              </w:rPr>
              <w:t>适用性</w:t>
            </w:r>
          </w:p>
        </w:tc>
        <w:tc>
          <w:tcPr>
            <w:tcW w:w="1819" w:type="dxa"/>
            <w:tcBorders>
              <w:top w:val="single" w:sz="4" w:space="0" w:color="000000"/>
              <w:left w:val="single" w:sz="4" w:space="0" w:color="000000"/>
              <w:bottom w:val="single" w:sz="4" w:space="0" w:color="000000"/>
              <w:right w:val="single" w:sz="4" w:space="0" w:color="000000"/>
            </w:tcBorders>
            <w:shd w:val="clear" w:color="auto" w:fill="auto"/>
          </w:tcPr>
          <w:p w14:paraId="7290E6C9" w14:textId="77777777" w:rsidR="00736216" w:rsidRDefault="00DE7A65">
            <w:pPr>
              <w:pStyle w:val="ab"/>
              <w:autoSpaceDE w:val="0"/>
              <w:autoSpaceDN w:val="0"/>
              <w:spacing w:before="177" w:line="444" w:lineRule="auto"/>
              <w:ind w:right="60"/>
              <w:jc w:val="left"/>
              <w:rPr>
                <w:rFonts w:ascii="宋体" w:hAnsi="宋体" w:cs="宋体"/>
              </w:rPr>
            </w:pPr>
            <w:proofErr w:type="gramStart"/>
            <w:r>
              <w:rPr>
                <w:rFonts w:ascii="宋体" w:hAnsi="宋体" w:cs="宋体" w:hint="eastAsia"/>
                <w:kern w:val="0"/>
                <w:lang w:bidi="ar"/>
              </w:rPr>
              <w:t>合应用</w:t>
            </w:r>
            <w:proofErr w:type="gramEnd"/>
            <w:r>
              <w:rPr>
                <w:rFonts w:ascii="宋体" w:hAnsi="宋体" w:cs="宋体" w:hint="eastAsia"/>
                <w:kern w:val="0"/>
                <w:lang w:bidi="ar"/>
              </w:rPr>
              <w:t>于中、小型生活污水</w:t>
            </w:r>
          </w:p>
        </w:tc>
        <w:tc>
          <w:tcPr>
            <w:tcW w:w="3298" w:type="dxa"/>
            <w:tcBorders>
              <w:top w:val="single" w:sz="4" w:space="0" w:color="000000"/>
              <w:left w:val="single" w:sz="4" w:space="0" w:color="000000"/>
              <w:bottom w:val="single" w:sz="4" w:space="0" w:color="000000"/>
              <w:right w:val="single" w:sz="4" w:space="0" w:color="000000"/>
            </w:tcBorders>
            <w:shd w:val="clear" w:color="auto" w:fill="auto"/>
          </w:tcPr>
          <w:p w14:paraId="3BF2AEDF" w14:textId="77777777" w:rsidR="00736216" w:rsidRDefault="00DE7A65">
            <w:pPr>
              <w:pStyle w:val="ab"/>
              <w:autoSpaceDE w:val="0"/>
              <w:autoSpaceDN w:val="0"/>
              <w:spacing w:before="177" w:line="444" w:lineRule="auto"/>
              <w:ind w:right="63"/>
              <w:jc w:val="left"/>
              <w:rPr>
                <w:rFonts w:ascii="宋体" w:hAnsi="宋体" w:cs="宋体"/>
              </w:rPr>
            </w:pPr>
            <w:r>
              <w:rPr>
                <w:rFonts w:ascii="宋体" w:hAnsi="宋体" w:cs="宋体" w:hint="eastAsia"/>
                <w:kern w:val="0"/>
                <w:lang w:bidi="ar"/>
              </w:rPr>
              <w:t>工厂等生活污水和与之类似的工业有机废水</w:t>
            </w:r>
          </w:p>
        </w:tc>
        <w:tc>
          <w:tcPr>
            <w:tcW w:w="2295" w:type="dxa"/>
            <w:tcBorders>
              <w:top w:val="single" w:sz="4" w:space="0" w:color="000000"/>
              <w:left w:val="single" w:sz="4" w:space="0" w:color="000000"/>
              <w:bottom w:val="single" w:sz="4" w:space="0" w:color="000000"/>
              <w:right w:val="single" w:sz="4" w:space="0" w:color="000000"/>
            </w:tcBorders>
            <w:shd w:val="clear" w:color="auto" w:fill="auto"/>
          </w:tcPr>
          <w:p w14:paraId="682B729B" w14:textId="77777777" w:rsidR="00736216" w:rsidRDefault="00DE7A65">
            <w:pPr>
              <w:pStyle w:val="ab"/>
              <w:autoSpaceDE w:val="0"/>
              <w:autoSpaceDN w:val="0"/>
              <w:spacing w:line="444" w:lineRule="auto"/>
              <w:ind w:left="27" w:right="18"/>
              <w:jc w:val="left"/>
              <w:rPr>
                <w:rFonts w:ascii="宋体" w:hAnsi="宋体" w:cs="宋体"/>
              </w:rPr>
            </w:pPr>
            <w:r>
              <w:rPr>
                <w:rFonts w:ascii="宋体" w:hAnsi="宋体" w:cs="宋体" w:hint="eastAsia"/>
                <w:spacing w:val="-9"/>
                <w:kern w:val="0"/>
                <w:lang w:bidi="ar"/>
              </w:rPr>
              <w:t>适用于场地面积小、水量</w:t>
            </w:r>
            <w:r>
              <w:rPr>
                <w:rFonts w:ascii="宋体" w:hAnsi="宋体" w:cs="宋体" w:hint="eastAsia"/>
                <w:spacing w:val="-10"/>
                <w:kern w:val="0"/>
                <w:lang w:bidi="ar"/>
              </w:rPr>
              <w:t>小、水质波动较大和污染物浓度较低、活性污泥不</w:t>
            </w:r>
            <w:r>
              <w:rPr>
                <w:rFonts w:ascii="宋体" w:hAnsi="宋体" w:cs="宋体" w:hint="eastAsia"/>
                <w:kern w:val="0"/>
                <w:lang w:bidi="ar"/>
              </w:rPr>
              <w:t>易培养等情况</w:t>
            </w:r>
          </w:p>
        </w:tc>
      </w:tr>
      <w:tr w:rsidR="00736216" w14:paraId="543A968B" w14:textId="77777777">
        <w:trPr>
          <w:trHeight w:val="640"/>
        </w:trPr>
        <w:tc>
          <w:tcPr>
            <w:tcW w:w="1287" w:type="dxa"/>
            <w:tcBorders>
              <w:top w:val="single" w:sz="4" w:space="0" w:color="000000"/>
              <w:left w:val="single" w:sz="4" w:space="0" w:color="000000"/>
              <w:bottom w:val="single" w:sz="4" w:space="0" w:color="000000"/>
              <w:right w:val="single" w:sz="4" w:space="0" w:color="000000"/>
            </w:tcBorders>
            <w:shd w:val="clear" w:color="auto" w:fill="auto"/>
          </w:tcPr>
          <w:p w14:paraId="420F7411" w14:textId="77777777" w:rsidR="00736216" w:rsidRDefault="00DE7A65">
            <w:pPr>
              <w:pStyle w:val="ab"/>
              <w:autoSpaceDE w:val="0"/>
              <w:autoSpaceDN w:val="0"/>
              <w:ind w:right="195"/>
              <w:jc w:val="left"/>
              <w:rPr>
                <w:rFonts w:ascii="宋体" w:hAnsi="宋体" w:cs="宋体"/>
              </w:rPr>
            </w:pPr>
            <w:r>
              <w:rPr>
                <w:rFonts w:ascii="宋体" w:hAnsi="宋体" w:cs="宋体" w:hint="eastAsia"/>
                <w:kern w:val="0"/>
                <w:lang w:bidi="ar"/>
              </w:rPr>
              <w:t>处理效果</w:t>
            </w:r>
          </w:p>
        </w:tc>
        <w:tc>
          <w:tcPr>
            <w:tcW w:w="1819" w:type="dxa"/>
            <w:tcBorders>
              <w:top w:val="single" w:sz="4" w:space="0" w:color="000000"/>
              <w:left w:val="single" w:sz="4" w:space="0" w:color="000000"/>
              <w:bottom w:val="single" w:sz="4" w:space="0" w:color="000000"/>
              <w:right w:val="single" w:sz="4" w:space="0" w:color="000000"/>
            </w:tcBorders>
            <w:shd w:val="clear" w:color="auto" w:fill="auto"/>
          </w:tcPr>
          <w:p w14:paraId="65E47B8D" w14:textId="77777777" w:rsidR="00736216" w:rsidRDefault="00DE7A65">
            <w:pPr>
              <w:pStyle w:val="ab"/>
              <w:autoSpaceDE w:val="0"/>
              <w:autoSpaceDN w:val="0"/>
              <w:jc w:val="left"/>
              <w:rPr>
                <w:rFonts w:ascii="宋体" w:hAnsi="宋体" w:cs="宋体"/>
              </w:rPr>
            </w:pPr>
            <w:r>
              <w:rPr>
                <w:rFonts w:ascii="宋体" w:hAnsi="宋体" w:cs="宋体" w:hint="eastAsia"/>
                <w:kern w:val="0"/>
                <w:lang w:bidi="ar"/>
              </w:rPr>
              <w:t>处理效果较好</w:t>
            </w:r>
          </w:p>
        </w:tc>
        <w:tc>
          <w:tcPr>
            <w:tcW w:w="3298" w:type="dxa"/>
            <w:tcBorders>
              <w:top w:val="single" w:sz="4" w:space="0" w:color="000000"/>
              <w:left w:val="single" w:sz="4" w:space="0" w:color="000000"/>
              <w:bottom w:val="single" w:sz="4" w:space="0" w:color="000000"/>
              <w:right w:val="single" w:sz="4" w:space="0" w:color="000000"/>
            </w:tcBorders>
            <w:shd w:val="clear" w:color="auto" w:fill="auto"/>
          </w:tcPr>
          <w:p w14:paraId="0964C617" w14:textId="77777777" w:rsidR="00736216" w:rsidRDefault="00DE7A65">
            <w:pPr>
              <w:pStyle w:val="ab"/>
              <w:autoSpaceDE w:val="0"/>
              <w:autoSpaceDN w:val="0"/>
              <w:jc w:val="left"/>
              <w:rPr>
                <w:rFonts w:ascii="宋体" w:hAnsi="宋体" w:cs="宋体"/>
              </w:rPr>
            </w:pPr>
            <w:r>
              <w:rPr>
                <w:rFonts w:ascii="宋体" w:hAnsi="宋体" w:cs="宋体" w:hint="eastAsia"/>
                <w:kern w:val="0"/>
                <w:lang w:bidi="ar"/>
              </w:rPr>
              <w:t>出水水质优质</w:t>
            </w:r>
          </w:p>
        </w:tc>
        <w:tc>
          <w:tcPr>
            <w:tcW w:w="2295" w:type="dxa"/>
            <w:tcBorders>
              <w:top w:val="single" w:sz="4" w:space="0" w:color="000000"/>
              <w:left w:val="single" w:sz="4" w:space="0" w:color="000000"/>
              <w:bottom w:val="single" w:sz="4" w:space="0" w:color="000000"/>
              <w:right w:val="single" w:sz="4" w:space="0" w:color="000000"/>
            </w:tcBorders>
            <w:shd w:val="clear" w:color="auto" w:fill="auto"/>
          </w:tcPr>
          <w:p w14:paraId="7A10091D" w14:textId="77777777" w:rsidR="00736216" w:rsidRDefault="00DE7A65">
            <w:pPr>
              <w:pStyle w:val="ab"/>
              <w:autoSpaceDE w:val="0"/>
              <w:autoSpaceDN w:val="0"/>
              <w:spacing w:before="1"/>
              <w:ind w:left="20" w:right="13"/>
              <w:jc w:val="left"/>
              <w:rPr>
                <w:rFonts w:ascii="宋体" w:hAnsi="宋体" w:cs="宋体"/>
              </w:rPr>
            </w:pPr>
            <w:r>
              <w:rPr>
                <w:rFonts w:ascii="宋体" w:hAnsi="宋体" w:cs="宋体" w:hint="eastAsia"/>
                <w:spacing w:val="-9"/>
                <w:kern w:val="0"/>
                <w:lang w:bidi="ar"/>
              </w:rPr>
              <w:t>出水水质好，耐冲击负荷</w:t>
            </w:r>
            <w:r>
              <w:rPr>
                <w:rFonts w:ascii="宋体" w:hAnsi="宋体" w:cs="宋体" w:hint="eastAsia"/>
                <w:w w:val="99"/>
                <w:kern w:val="0"/>
                <w:lang w:bidi="ar"/>
              </w:rPr>
              <w:t>强</w:t>
            </w:r>
          </w:p>
        </w:tc>
      </w:tr>
      <w:tr w:rsidR="00736216" w14:paraId="56FD4EB7" w14:textId="77777777">
        <w:trPr>
          <w:trHeight w:val="500"/>
        </w:trPr>
        <w:tc>
          <w:tcPr>
            <w:tcW w:w="1287" w:type="dxa"/>
            <w:tcBorders>
              <w:top w:val="single" w:sz="4" w:space="0" w:color="000000"/>
              <w:left w:val="single" w:sz="4" w:space="0" w:color="000000"/>
              <w:bottom w:val="single" w:sz="4" w:space="0" w:color="000000"/>
              <w:right w:val="single" w:sz="4" w:space="0" w:color="000000"/>
            </w:tcBorders>
            <w:shd w:val="clear" w:color="auto" w:fill="auto"/>
          </w:tcPr>
          <w:p w14:paraId="66AE39D2" w14:textId="77777777" w:rsidR="00736216" w:rsidRDefault="00DE7A65">
            <w:pPr>
              <w:pStyle w:val="ab"/>
              <w:autoSpaceDE w:val="0"/>
              <w:autoSpaceDN w:val="0"/>
              <w:ind w:right="195"/>
              <w:jc w:val="left"/>
              <w:rPr>
                <w:rFonts w:ascii="宋体" w:hAnsi="宋体" w:cs="宋体"/>
              </w:rPr>
            </w:pPr>
            <w:r>
              <w:rPr>
                <w:rFonts w:ascii="宋体" w:hAnsi="宋体" w:cs="宋体" w:hint="eastAsia"/>
                <w:kern w:val="0"/>
                <w:lang w:bidi="ar"/>
              </w:rPr>
              <w:t>比选结果</w:t>
            </w:r>
          </w:p>
        </w:tc>
        <w:tc>
          <w:tcPr>
            <w:tcW w:w="7412" w:type="dxa"/>
            <w:gridSpan w:val="3"/>
            <w:tcBorders>
              <w:top w:val="single" w:sz="4" w:space="0" w:color="000000"/>
              <w:left w:val="single" w:sz="4" w:space="0" w:color="000000"/>
              <w:bottom w:val="single" w:sz="4" w:space="0" w:color="000000"/>
              <w:right w:val="single" w:sz="4" w:space="0" w:color="000000"/>
            </w:tcBorders>
            <w:shd w:val="clear" w:color="auto" w:fill="auto"/>
          </w:tcPr>
          <w:p w14:paraId="44ED19A3" w14:textId="77777777" w:rsidR="00736216" w:rsidRDefault="00DE7A65">
            <w:pPr>
              <w:pStyle w:val="ab"/>
              <w:autoSpaceDE w:val="0"/>
              <w:autoSpaceDN w:val="0"/>
              <w:jc w:val="left"/>
              <w:rPr>
                <w:rFonts w:ascii="宋体" w:hAnsi="宋体" w:cs="宋体"/>
              </w:rPr>
            </w:pPr>
            <w:r>
              <w:rPr>
                <w:rFonts w:ascii="宋体" w:hAnsi="宋体" w:cs="宋体" w:hint="eastAsia"/>
                <w:kern w:val="0"/>
                <w:lang w:bidi="ar"/>
              </w:rPr>
              <w:t>采用厌氧+接触氧化处理工艺</w:t>
            </w:r>
          </w:p>
        </w:tc>
      </w:tr>
    </w:tbl>
    <w:p w14:paraId="4EC1ADC7" w14:textId="77777777" w:rsidR="00736216" w:rsidRDefault="00DE7A65">
      <w:pPr>
        <w:pStyle w:val="ab"/>
        <w:autoSpaceDE w:val="0"/>
        <w:autoSpaceDN w:val="0"/>
        <w:spacing w:line="360" w:lineRule="auto"/>
        <w:ind w:right="-48"/>
        <w:jc w:val="left"/>
        <w:rPr>
          <w:rFonts w:ascii="宋体" w:hAnsi="宋体" w:cs="宋体"/>
          <w:b/>
          <w:bCs/>
          <w:kern w:val="0"/>
          <w:lang w:bidi="ar"/>
        </w:rPr>
      </w:pPr>
      <w:r>
        <w:rPr>
          <w:rFonts w:ascii="宋体" w:hAnsi="宋体" w:cs="宋体" w:hint="eastAsia"/>
          <w:b/>
          <w:bCs/>
          <w:lang w:bidi="ar"/>
        </w:rPr>
        <w:t>综上，我们对于村民较集中的村落，厌氧+接触氧化工艺，对于村民较分散的村落，采用小型人工湿地无动力系统。</w:t>
      </w:r>
    </w:p>
    <w:p w14:paraId="77348953" w14:textId="77777777" w:rsidR="00736216" w:rsidRDefault="00DE7A65">
      <w:pPr>
        <w:pStyle w:val="2"/>
        <w:rPr>
          <w:rFonts w:hint="default"/>
        </w:rPr>
      </w:pPr>
      <w:bookmarkStart w:id="79" w:name="_Toc18763"/>
      <w:r>
        <w:t>4.8</w:t>
      </w:r>
      <w:r>
        <w:t>植物选择</w:t>
      </w:r>
      <w:bookmarkEnd w:id="79"/>
    </w:p>
    <w:p w14:paraId="358533C8" w14:textId="77777777" w:rsidR="00736216" w:rsidRDefault="00DE7A65">
      <w:pPr>
        <w:pStyle w:val="ab"/>
        <w:tabs>
          <w:tab w:val="left" w:pos="1721"/>
        </w:tabs>
        <w:spacing w:before="191" w:line="540" w:lineRule="exact"/>
        <w:ind w:firstLineChars="200" w:firstLine="480"/>
        <w:rPr>
          <w:rFonts w:ascii="宋体" w:hAnsi="宋体" w:cs="宋体"/>
          <w:lang w:bidi="ar"/>
        </w:rPr>
      </w:pPr>
      <w:r>
        <w:rPr>
          <w:rFonts w:ascii="宋体" w:hAnsi="宋体" w:cs="宋体" w:hint="eastAsia"/>
          <w:lang w:bidi="ar"/>
        </w:rPr>
        <w:t>植物在人工湿地中起着非常重要的作用，人工湿地植物的选择直接关系到污水的处理效果。其主要作用可归纳为以下三个方面：</w:t>
      </w:r>
    </w:p>
    <w:p w14:paraId="52205898" w14:textId="77777777" w:rsidR="00736216" w:rsidRDefault="00DE7A65">
      <w:pPr>
        <w:numPr>
          <w:ilvl w:val="0"/>
          <w:numId w:val="18"/>
        </w:numPr>
        <w:spacing w:line="540" w:lineRule="exact"/>
        <w:ind w:firstLineChars="200" w:firstLine="480"/>
        <w:rPr>
          <w:rFonts w:ascii="宋体" w:hAnsi="宋体" w:cs="宋体"/>
          <w:lang w:bidi="ar"/>
        </w:rPr>
      </w:pPr>
      <w:r>
        <w:rPr>
          <w:rFonts w:ascii="宋体" w:hAnsi="宋体" w:cs="宋体" w:hint="eastAsia"/>
          <w:lang w:bidi="ar"/>
        </w:rPr>
        <w:t>直接吸收利用污水中可利用态的营养物质，吸附和富集重金属和一些有毒有害物质；</w:t>
      </w:r>
    </w:p>
    <w:p w14:paraId="3DF3B05C" w14:textId="77777777" w:rsidR="00736216" w:rsidRDefault="00DE7A65">
      <w:pPr>
        <w:numPr>
          <w:ilvl w:val="0"/>
          <w:numId w:val="18"/>
        </w:numPr>
        <w:spacing w:line="540" w:lineRule="exact"/>
        <w:ind w:firstLineChars="200" w:firstLine="480"/>
        <w:rPr>
          <w:rFonts w:ascii="宋体" w:hAnsi="宋体" w:cs="宋体"/>
          <w:lang w:bidi="ar"/>
        </w:rPr>
      </w:pPr>
      <w:r>
        <w:rPr>
          <w:rFonts w:ascii="宋体" w:hAnsi="宋体" w:cs="宋体" w:hint="eastAsia"/>
          <w:lang w:bidi="ar"/>
        </w:rPr>
        <w:t>为根区好氧微生物输送氧气，在根系周围形成好氧／缺氧／厌氧区；</w:t>
      </w:r>
    </w:p>
    <w:p w14:paraId="48C19DE7" w14:textId="77777777" w:rsidR="00736216" w:rsidRDefault="00DE7A65">
      <w:pPr>
        <w:numPr>
          <w:ilvl w:val="0"/>
          <w:numId w:val="18"/>
        </w:numPr>
        <w:spacing w:line="540" w:lineRule="exact"/>
        <w:ind w:firstLineChars="200" w:firstLine="480"/>
        <w:rPr>
          <w:rFonts w:ascii="宋体" w:hAnsi="宋体" w:cs="宋体"/>
          <w:lang w:bidi="ar"/>
        </w:rPr>
      </w:pPr>
      <w:r>
        <w:rPr>
          <w:rFonts w:ascii="宋体" w:hAnsi="宋体" w:cs="宋体" w:hint="eastAsia"/>
          <w:lang w:bidi="ar"/>
        </w:rPr>
        <w:t>增强和维持介质的水力传输。</w:t>
      </w:r>
    </w:p>
    <w:p w14:paraId="46D370A6" w14:textId="77777777" w:rsidR="00736216" w:rsidRDefault="00DE7A65">
      <w:pPr>
        <w:spacing w:line="540" w:lineRule="exact"/>
        <w:ind w:firstLineChars="200" w:firstLine="480"/>
        <w:rPr>
          <w:rFonts w:ascii="宋体" w:hAnsi="宋体" w:cs="宋体"/>
          <w:lang w:bidi="ar"/>
        </w:rPr>
      </w:pPr>
      <w:r>
        <w:rPr>
          <w:rFonts w:ascii="宋体" w:hAnsi="宋体" w:cs="宋体" w:hint="eastAsia"/>
          <w:lang w:bidi="ar"/>
        </w:rPr>
        <w:t>选择湿地植物的标准是：生长性好、成活率高、种植和维护的费用低。对人工湿地处理系统，具有较高木质素含量、对可变化水位适应性强的快速生长植物是比较理想的选择，同时应注意：</w:t>
      </w:r>
    </w:p>
    <w:p w14:paraId="38955FF4" w14:textId="77777777" w:rsidR="00736216" w:rsidRDefault="00DE7A65">
      <w:pPr>
        <w:spacing w:line="540" w:lineRule="exact"/>
        <w:ind w:firstLineChars="200" w:firstLine="480"/>
        <w:rPr>
          <w:rFonts w:ascii="宋体" w:hAnsi="宋体" w:cs="宋体"/>
          <w:lang w:bidi="ar"/>
        </w:rPr>
      </w:pPr>
      <w:r>
        <w:rPr>
          <w:rFonts w:ascii="宋体" w:hAnsi="宋体" w:cs="宋体" w:hint="eastAsia"/>
          <w:lang w:bidi="ar"/>
        </w:rPr>
        <w:lastRenderedPageBreak/>
        <w:t>人工湿地宜选用耐污能力强、根系发达、去污效果好、具有抗病虫害能力、有一定经济价值、容易管理的本土植物。人工湿地出水直接排人河流、湖泊时，应谨慎选择“凤眼莲”等外来入侵物种。同时考虑到人工湿地系统中常会出现因冬季植物枯萎死亡或生长休眠而导致功能下降的现象，应着重选用常绿冬季生长旺盛的水生植物类型。</w:t>
      </w:r>
    </w:p>
    <w:p w14:paraId="558EF0B3" w14:textId="77777777" w:rsidR="00736216" w:rsidRDefault="00DE7A65">
      <w:pPr>
        <w:spacing w:line="540" w:lineRule="exact"/>
        <w:ind w:firstLineChars="200" w:firstLine="480"/>
        <w:rPr>
          <w:rFonts w:ascii="宋体" w:hAnsi="宋体" w:cs="宋体"/>
          <w:lang w:bidi="ar"/>
        </w:rPr>
      </w:pPr>
      <w:r>
        <w:rPr>
          <w:rFonts w:ascii="宋体" w:hAnsi="宋体" w:cs="宋体" w:hint="eastAsia"/>
          <w:lang w:bidi="ar"/>
        </w:rPr>
        <w:t>人工湿地植物种植的时间宜为春季。植物种植密度可根据植物种类与工程的要求调整，</w:t>
      </w:r>
      <w:proofErr w:type="gramStart"/>
      <w:r>
        <w:rPr>
          <w:rFonts w:ascii="宋体" w:hAnsi="宋体" w:cs="宋体" w:hint="eastAsia"/>
          <w:lang w:bidi="ar"/>
        </w:rPr>
        <w:t>挺</w:t>
      </w:r>
      <w:proofErr w:type="gramEnd"/>
      <w:r>
        <w:rPr>
          <w:rFonts w:ascii="宋体" w:hAnsi="宋体" w:cs="宋体" w:hint="eastAsia"/>
          <w:lang w:bidi="ar"/>
        </w:rPr>
        <w:t>水植物的种植密度宜为 9 株/m2～25 株/m2，浮水植物和沉水植物的种植密度均宜为 3 株/m2～9 株/m2。</w:t>
      </w:r>
    </w:p>
    <w:p w14:paraId="67B4F3CB" w14:textId="77777777" w:rsidR="00736216" w:rsidRDefault="00DE7A65">
      <w:pPr>
        <w:spacing w:line="540" w:lineRule="exact"/>
        <w:ind w:firstLineChars="200" w:firstLine="480"/>
        <w:rPr>
          <w:rFonts w:ascii="宋体" w:hAnsi="宋体" w:cs="宋体"/>
          <w:lang w:bidi="ar"/>
        </w:rPr>
      </w:pPr>
      <w:r>
        <w:rPr>
          <w:rFonts w:ascii="宋体" w:hAnsi="宋体" w:cs="宋体" w:hint="eastAsia"/>
          <w:lang w:bidi="ar"/>
        </w:rPr>
        <w:t>应优先采用当地的表层种植土，如当地原土不适宜人工湿地植物生长时，则需进行置换。种植土壤的质地宜为松软粘土～壤土，土壤厚度宜为 20cm～ 40cm，渗透系数宜为 0.025cm/h～0.35cm/h。</w:t>
      </w:r>
    </w:p>
    <w:p w14:paraId="23F99AC0" w14:textId="77777777" w:rsidR="00736216" w:rsidRDefault="00DE7A65">
      <w:pPr>
        <w:spacing w:line="540" w:lineRule="exact"/>
        <w:ind w:firstLineChars="200" w:firstLine="480"/>
        <w:rPr>
          <w:rFonts w:ascii="宋体" w:hAnsi="宋体" w:cs="宋体"/>
        </w:rPr>
      </w:pPr>
      <w:r>
        <w:rPr>
          <w:rFonts w:ascii="宋体" w:hAnsi="宋体" w:cs="宋体" w:hint="eastAsia"/>
          <w:lang w:bidi="ar"/>
        </w:rPr>
        <w:t>湿地中使用最多的为</w:t>
      </w:r>
      <w:proofErr w:type="gramStart"/>
      <w:r>
        <w:rPr>
          <w:rFonts w:ascii="宋体" w:hAnsi="宋体" w:cs="宋体" w:hint="eastAsia"/>
          <w:lang w:bidi="ar"/>
        </w:rPr>
        <w:t>挺</w:t>
      </w:r>
      <w:proofErr w:type="gramEnd"/>
      <w:r>
        <w:rPr>
          <w:rFonts w:ascii="宋体" w:hAnsi="宋体" w:cs="宋体" w:hint="eastAsia"/>
          <w:lang w:bidi="ar"/>
        </w:rPr>
        <w:t>水植物，即植物的根、根茎生长在水的底泥之中，茎、叶挺出水面。在人工湿地中常采用的</w:t>
      </w:r>
      <w:proofErr w:type="gramStart"/>
      <w:r>
        <w:rPr>
          <w:rFonts w:ascii="宋体" w:hAnsi="宋体" w:cs="宋体" w:hint="eastAsia"/>
          <w:lang w:bidi="ar"/>
        </w:rPr>
        <w:t>挺</w:t>
      </w:r>
      <w:proofErr w:type="gramEnd"/>
      <w:r>
        <w:rPr>
          <w:rFonts w:ascii="宋体" w:hAnsi="宋体" w:cs="宋体" w:hint="eastAsia"/>
          <w:lang w:bidi="ar"/>
        </w:rPr>
        <w:t>水植物有：芦苇、蒲草、菖蒲、香蒲、水葱、灯芯草等。所选的植物具有一定的经济效益、文化价值、景观效益和综合利用价值。一般应选用当地或本地区天然湿地中存在的植物。结合昭化区当地情况， 故本次主要采用菖蒲、水竹芋、美人蕉等。采用组合种植，其中，大量使用菖蒲、水竹芋，少量美人蕉。</w:t>
      </w:r>
    </w:p>
    <w:p w14:paraId="39B26FB9" w14:textId="77777777" w:rsidR="00736216" w:rsidRDefault="00DE7A65">
      <w:pPr>
        <w:pStyle w:val="2"/>
        <w:rPr>
          <w:rFonts w:hint="default"/>
        </w:rPr>
      </w:pPr>
      <w:bookmarkStart w:id="80" w:name="_Toc10317"/>
      <w:r>
        <w:t>4.9</w:t>
      </w:r>
      <w:r>
        <w:t>工艺介绍</w:t>
      </w:r>
      <w:bookmarkEnd w:id="80"/>
      <w:r>
        <w:tab/>
      </w:r>
    </w:p>
    <w:p w14:paraId="0D74D9FC" w14:textId="77777777" w:rsidR="00736216" w:rsidRDefault="00DE7A65">
      <w:pPr>
        <w:pStyle w:val="9"/>
        <w:widowControl/>
        <w:rPr>
          <w:rFonts w:ascii="宋体" w:eastAsia="宋体" w:hAnsi="宋体" w:cs="宋体"/>
          <w:b/>
          <w:bCs/>
        </w:rPr>
      </w:pPr>
      <w:r>
        <w:rPr>
          <w:rFonts w:ascii="宋体" w:eastAsia="宋体" w:hAnsi="宋体" w:cs="宋体" w:hint="eastAsia"/>
          <w:b/>
          <w:bCs/>
        </w:rPr>
        <w:t>厌氧+接触氧化处理工艺</w:t>
      </w:r>
    </w:p>
    <w:p w14:paraId="56DB60DA" w14:textId="77777777" w:rsidR="00736216" w:rsidRDefault="00DE7A65">
      <w:pPr>
        <w:spacing w:line="540" w:lineRule="exact"/>
        <w:rPr>
          <w:rFonts w:ascii="宋体" w:hAnsi="宋体" w:cs="宋体"/>
          <w:lang w:bidi="ar"/>
        </w:rPr>
      </w:pPr>
      <w:r>
        <w:rPr>
          <w:rFonts w:ascii="宋体" w:hAnsi="宋体" w:cs="宋体" w:hint="eastAsia"/>
          <w:lang w:bidi="ar"/>
        </w:rPr>
        <w:t>（1）厌氧池</w:t>
      </w:r>
    </w:p>
    <w:p w14:paraId="391F6FE6" w14:textId="77777777" w:rsidR="00736216" w:rsidRDefault="00DE7A65">
      <w:pPr>
        <w:spacing w:line="540" w:lineRule="exact"/>
        <w:ind w:firstLineChars="200" w:firstLine="480"/>
        <w:rPr>
          <w:rFonts w:ascii="宋体" w:hAnsi="宋体" w:cs="宋体"/>
        </w:rPr>
      </w:pPr>
      <w:r>
        <w:rPr>
          <w:rFonts w:ascii="宋体" w:hAnsi="宋体" w:cs="宋体" w:hint="eastAsia"/>
          <w:lang w:bidi="ar"/>
        </w:rPr>
        <w:t>厌氧生物处理法主要用于处理高浓度有机污水。城市污水处理厂的沉淀污泥和活性污泥及含高浓度有机固体废液的处理常采用常规厌氧消化池，新鲜的污泥从池壁的侧面进入消化池，为了使污泥充分接触需要设专门的搅拌设备定期进行搅拌。这种厌氧消化池，基本上是属于无回流完全混合厌氧反应器。HRT 与 SRT 相等。为了维持较长的 HRT，污泥在反应器停留时间(HRT)也就较大，因而使反</w:t>
      </w:r>
      <w:r>
        <w:rPr>
          <w:rFonts w:ascii="宋体" w:hAnsi="宋体" w:cs="宋体" w:hint="eastAsia"/>
          <w:lang w:bidi="ar"/>
        </w:rPr>
        <w:lastRenderedPageBreak/>
        <w:t>应器容积很大和处理效能较低。</w:t>
      </w:r>
    </w:p>
    <w:p w14:paraId="0614A931" w14:textId="77777777" w:rsidR="00736216" w:rsidRDefault="00DE7A65">
      <w:pPr>
        <w:spacing w:line="540" w:lineRule="exact"/>
        <w:ind w:firstLineChars="200" w:firstLine="480"/>
        <w:rPr>
          <w:rFonts w:ascii="宋体" w:hAnsi="宋体" w:cs="宋体"/>
        </w:rPr>
      </w:pPr>
      <w:r>
        <w:rPr>
          <w:rFonts w:ascii="宋体" w:hAnsi="宋体" w:cs="宋体" w:hint="eastAsia"/>
          <w:lang w:bidi="ar"/>
        </w:rPr>
        <w:t>厌氧法在获得同样高的 BOD5 去除率条件下具有成本低，产生的淤泥少、稳定、易脱水，占地面积小，操作方便，且产生的甲烷可作为燃料再利用的优点。</w:t>
      </w:r>
    </w:p>
    <w:p w14:paraId="61AB8016" w14:textId="77777777" w:rsidR="00736216" w:rsidRDefault="00DE7A65">
      <w:pPr>
        <w:spacing w:line="540" w:lineRule="exact"/>
        <w:rPr>
          <w:rFonts w:ascii="宋体" w:hAnsi="宋体" w:cs="宋体"/>
          <w:lang w:bidi="ar"/>
        </w:rPr>
      </w:pPr>
      <w:r>
        <w:rPr>
          <w:rFonts w:ascii="宋体" w:hAnsi="宋体" w:cs="宋体" w:hint="eastAsia"/>
          <w:lang w:bidi="ar"/>
        </w:rPr>
        <w:t>（2）接触氧化法</w:t>
      </w:r>
    </w:p>
    <w:p w14:paraId="0B5DAA2E" w14:textId="77777777" w:rsidR="00736216" w:rsidRDefault="00DE7A65">
      <w:pPr>
        <w:spacing w:line="540" w:lineRule="exact"/>
        <w:ind w:firstLineChars="200" w:firstLine="480"/>
        <w:rPr>
          <w:rFonts w:ascii="宋体" w:hAnsi="宋体" w:cs="宋体"/>
        </w:rPr>
      </w:pPr>
      <w:r>
        <w:rPr>
          <w:rFonts w:ascii="宋体" w:hAnsi="宋体" w:cs="宋体" w:hint="eastAsia"/>
          <w:lang w:bidi="ar"/>
        </w:rPr>
        <w:t>接触氧化工艺为最近几年流行起来的先进工艺，在接触氧化池内，有大量和生物膜。生物膜的优点，使得污水处理既能满足生物降解，又能提高生物吸附功能，还能较大的抑制微生物的膨胀和较好的调节微生物生长所需要的营养比。池内设置填料，池底曝气对污水进行充氧，微生物所需氧由鼓风曝气供给，主要由曝气鼓风机和盘式曝气器组成，生物膜生长至一定厚度后，填料壁的微生物会因缺氧而进行厌氧代谢，产生的气体及曝气形成的冲刷作用会造成生物膜的脱落， 并促进新生物膜的生长，此时，脱落的生物膜将随出水流出池外。生物膜法还具有以下特点：</w:t>
      </w:r>
    </w:p>
    <w:p w14:paraId="2356668D" w14:textId="77777777" w:rsidR="00736216" w:rsidRDefault="00DE7A65">
      <w:pPr>
        <w:spacing w:line="540" w:lineRule="exact"/>
        <w:ind w:firstLineChars="200" w:firstLine="480"/>
        <w:rPr>
          <w:rFonts w:ascii="宋体" w:hAnsi="宋体" w:cs="宋体"/>
        </w:rPr>
      </w:pPr>
      <w:r>
        <w:rPr>
          <w:rFonts w:ascii="宋体" w:hAnsi="宋体" w:cs="宋体" w:hint="eastAsia"/>
          <w:lang w:bidi="ar"/>
        </w:rPr>
        <w:t>由于填料比表面积大，池内充氧条件良好，池内单位容积的生物固体量较高，因此，生化</w:t>
      </w:r>
      <w:proofErr w:type="gramStart"/>
      <w:r>
        <w:rPr>
          <w:rFonts w:ascii="宋体" w:hAnsi="宋体" w:cs="宋体" w:hint="eastAsia"/>
          <w:lang w:bidi="ar"/>
        </w:rPr>
        <w:t>池具有</w:t>
      </w:r>
      <w:proofErr w:type="gramEnd"/>
      <w:r>
        <w:rPr>
          <w:rFonts w:ascii="宋体" w:hAnsi="宋体" w:cs="宋体" w:hint="eastAsia"/>
          <w:lang w:bidi="ar"/>
        </w:rPr>
        <w:t>较高的容积负荷；</w:t>
      </w:r>
    </w:p>
    <w:p w14:paraId="44A8FFC5" w14:textId="77777777" w:rsidR="00736216" w:rsidRDefault="00DE7A65">
      <w:pPr>
        <w:spacing w:line="540" w:lineRule="exact"/>
        <w:ind w:firstLineChars="200" w:firstLine="480"/>
        <w:rPr>
          <w:rFonts w:ascii="宋体" w:hAnsi="宋体" w:cs="宋体"/>
        </w:rPr>
      </w:pPr>
      <w:proofErr w:type="gramStart"/>
      <w:r>
        <w:rPr>
          <w:rFonts w:ascii="宋体" w:hAnsi="宋体" w:cs="宋体" w:hint="eastAsia"/>
          <w:lang w:bidi="ar"/>
        </w:rPr>
        <w:t>由于泥膜共存</w:t>
      </w:r>
      <w:proofErr w:type="gramEnd"/>
      <w:r>
        <w:rPr>
          <w:rFonts w:ascii="宋体" w:hAnsi="宋体" w:cs="宋体" w:hint="eastAsia"/>
          <w:lang w:bidi="ar"/>
        </w:rPr>
        <w:t>生化池内生物固体量多，活性污泥、生物膜与水流完全混合，故对水质水量的骤变有较强的适应能力；</w:t>
      </w:r>
    </w:p>
    <w:p w14:paraId="22690C86" w14:textId="77777777" w:rsidR="00736216" w:rsidRDefault="00DE7A65">
      <w:pPr>
        <w:spacing w:line="540" w:lineRule="exact"/>
        <w:ind w:firstLineChars="200" w:firstLine="480"/>
        <w:rPr>
          <w:rFonts w:ascii="宋体" w:hAnsi="宋体" w:cs="宋体"/>
        </w:rPr>
      </w:pPr>
      <w:r>
        <w:rPr>
          <w:rFonts w:ascii="Calibri" w:hAnsi="Calibri" w:cs="Times New Roman"/>
          <w:noProof/>
        </w:rPr>
        <w:drawing>
          <wp:anchor distT="0" distB="0" distL="0" distR="0" simplePos="0" relativeHeight="261095424" behindDoc="0" locked="0" layoutInCell="1" allowOverlap="1" wp14:anchorId="5AAC9E4D" wp14:editId="2B41E8D5">
            <wp:simplePos x="0" y="0"/>
            <wp:positionH relativeFrom="column">
              <wp:posOffset>131445</wp:posOffset>
            </wp:positionH>
            <wp:positionV relativeFrom="paragraph">
              <wp:posOffset>596900</wp:posOffset>
            </wp:positionV>
            <wp:extent cx="5595620" cy="1912620"/>
            <wp:effectExtent l="0" t="0" r="5080" b="0"/>
            <wp:wrapTopAndBottom/>
            <wp:docPr id="3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9.jpeg"/>
                    <pic:cNvPicPr>
                      <a:picLocks noChangeAspect="1"/>
                    </pic:cNvPicPr>
                  </pic:nvPicPr>
                  <pic:blipFill>
                    <a:blip r:embed="rId33"/>
                    <a:stretch>
                      <a:fillRect/>
                    </a:stretch>
                  </pic:blipFill>
                  <pic:spPr>
                    <a:xfrm>
                      <a:off x="0" y="0"/>
                      <a:ext cx="5595620" cy="1912620"/>
                    </a:xfrm>
                    <a:prstGeom prst="rect">
                      <a:avLst/>
                    </a:prstGeom>
                    <a:noFill/>
                    <a:ln>
                      <a:noFill/>
                    </a:ln>
                  </pic:spPr>
                </pic:pic>
              </a:graphicData>
            </a:graphic>
          </wp:anchor>
        </w:drawing>
      </w:r>
      <w:r>
        <w:rPr>
          <w:rFonts w:ascii="宋体" w:hAnsi="宋体" w:cs="宋体" w:hint="eastAsia"/>
          <w:lang w:bidi="ar"/>
        </w:rPr>
        <w:t>剩余污泥量少，不存在污泥膨胀问题，运行管理简便。</w:t>
      </w:r>
    </w:p>
    <w:p w14:paraId="33122FFF" w14:textId="77777777" w:rsidR="00736216" w:rsidRDefault="00DE7A65">
      <w:pPr>
        <w:tabs>
          <w:tab w:val="left" w:pos="4031"/>
        </w:tabs>
        <w:spacing w:before="70" w:line="540" w:lineRule="exact"/>
        <w:ind w:left="3138"/>
        <w:rPr>
          <w:rFonts w:ascii="宋体" w:hAnsi="宋体" w:cs="宋体"/>
        </w:rPr>
      </w:pPr>
      <w:r>
        <w:rPr>
          <w:rFonts w:ascii="宋体" w:hAnsi="宋体" w:cs="宋体" w:hint="eastAsia"/>
          <w:lang w:bidi="ar"/>
        </w:rPr>
        <w:t>图-厌氧+接触氧化工艺</w:t>
      </w:r>
    </w:p>
    <w:p w14:paraId="5BC80FC5" w14:textId="77777777" w:rsidR="00736216" w:rsidRDefault="00736216">
      <w:pPr>
        <w:spacing w:line="540" w:lineRule="exact"/>
        <w:rPr>
          <w:rFonts w:ascii="宋体" w:hAnsi="宋体" w:cs="宋体"/>
          <w:lang w:bidi="ar"/>
        </w:rPr>
        <w:sectPr w:rsidR="00736216">
          <w:footerReference w:type="default" r:id="rId34"/>
          <w:pgSz w:w="11910" w:h="16840"/>
          <w:pgMar w:top="1440" w:right="1797" w:bottom="1440" w:left="1797" w:header="1032" w:footer="1099" w:gutter="0"/>
          <w:pgNumType w:start="1"/>
          <w:cols w:space="425"/>
          <w:docGrid w:type="lines" w:linePitch="312"/>
        </w:sectPr>
      </w:pPr>
    </w:p>
    <w:p w14:paraId="2511D302" w14:textId="77777777" w:rsidR="00736216" w:rsidRDefault="00DE7A65">
      <w:pPr>
        <w:pStyle w:val="2"/>
        <w:spacing w:line="640" w:lineRule="exact"/>
        <w:rPr>
          <w:rFonts w:hint="default"/>
        </w:rPr>
      </w:pPr>
      <w:bookmarkStart w:id="81" w:name="_Toc18117"/>
      <w:r>
        <w:lastRenderedPageBreak/>
        <w:t>4.10</w:t>
      </w:r>
      <w:r>
        <w:t>运行管理与控制</w:t>
      </w:r>
      <w:bookmarkEnd w:id="81"/>
    </w:p>
    <w:p w14:paraId="37D8B06B" w14:textId="77777777" w:rsidR="00736216" w:rsidRDefault="00DE7A65">
      <w:pPr>
        <w:spacing w:line="640" w:lineRule="exact"/>
        <w:ind w:firstLineChars="200" w:firstLine="480"/>
        <w:rPr>
          <w:rFonts w:ascii="宋体" w:hAnsi="宋体" w:cs="宋体"/>
        </w:rPr>
      </w:pPr>
      <w:r>
        <w:rPr>
          <w:rFonts w:ascii="宋体" w:hAnsi="宋体" w:cs="宋体" w:hint="eastAsia"/>
          <w:lang w:bidi="ar"/>
        </w:rPr>
        <w:t>该工艺在小型污水处理厂上得到广泛应用，工艺流程短，结构紧凑，大幅节省占地，运行能耗低，便于操作和管理。运用厌氧+接触氧化法处理生活污水， 具有处理负荷高，停留时间短、节省占地面积、生物活性高、出水水质好、耐冲击负荷强等特点。同时由于接触氧化法结合了生物膜法和活性污泥法的处理机理，使生化处理的过程更清洁，剩余污泥量大大降少，二次污染的程度也大大降低，给建设单位提供了污水再生利用的条件。</w:t>
      </w:r>
    </w:p>
    <w:p w14:paraId="0EF4D7A9" w14:textId="77777777" w:rsidR="00736216" w:rsidRDefault="00DE7A65">
      <w:pPr>
        <w:spacing w:line="640" w:lineRule="exact"/>
        <w:ind w:firstLineChars="200" w:firstLine="480"/>
        <w:rPr>
          <w:rFonts w:ascii="宋体" w:hAnsi="宋体" w:cs="宋体"/>
        </w:rPr>
      </w:pPr>
      <w:r>
        <w:rPr>
          <w:rFonts w:ascii="宋体" w:hAnsi="宋体" w:cs="宋体" w:hint="eastAsia"/>
          <w:lang w:bidi="ar"/>
        </w:rPr>
        <w:t>纯人工湿地处理系统，只要地形条件不是非常苛刻，几乎不消耗能量，</w:t>
      </w:r>
      <w:proofErr w:type="gramStart"/>
      <w:r>
        <w:rPr>
          <w:rFonts w:ascii="宋体" w:hAnsi="宋体" w:cs="宋体" w:hint="eastAsia"/>
          <w:lang w:bidi="ar"/>
        </w:rPr>
        <w:t>纯使用</w:t>
      </w:r>
      <w:proofErr w:type="gramEnd"/>
      <w:r>
        <w:rPr>
          <w:rFonts w:ascii="宋体" w:hAnsi="宋体" w:cs="宋体" w:hint="eastAsia"/>
          <w:lang w:bidi="ar"/>
        </w:rPr>
        <w:t>湿地系统处理污水，利用植物根系及土壤中伴生的微生物系统消耗水中污染物，但是湿地系统由于其本身性质决定，处理负荷很低，导致占地面积非常大。</w:t>
      </w:r>
    </w:p>
    <w:p w14:paraId="62021940" w14:textId="77777777" w:rsidR="00736216" w:rsidRDefault="00DE7A65">
      <w:pPr>
        <w:spacing w:line="640" w:lineRule="exact"/>
        <w:ind w:firstLineChars="200" w:firstLine="480"/>
        <w:rPr>
          <w:rFonts w:ascii="宋体" w:hAnsi="宋体" w:cs="宋体"/>
        </w:rPr>
      </w:pPr>
      <w:r>
        <w:rPr>
          <w:rFonts w:ascii="宋体" w:hAnsi="宋体" w:cs="宋体" w:hint="eastAsia"/>
          <w:lang w:bidi="ar"/>
        </w:rPr>
        <w:t>所以我们根据各种处理方法的优缺点，在不同场合、不同条件的地区，选用不同的工艺组合。</w:t>
      </w:r>
    </w:p>
    <w:p w14:paraId="058FA88F" w14:textId="77777777" w:rsidR="00736216" w:rsidRDefault="00DE7A65">
      <w:pPr>
        <w:spacing w:line="640" w:lineRule="exact"/>
        <w:ind w:firstLineChars="200" w:firstLine="480"/>
        <w:rPr>
          <w:rFonts w:ascii="宋体" w:hAnsi="宋体" w:cs="宋体"/>
        </w:rPr>
      </w:pPr>
      <w:r>
        <w:rPr>
          <w:rFonts w:ascii="宋体" w:hAnsi="宋体" w:cs="宋体" w:hint="eastAsia"/>
          <w:lang w:bidi="ar"/>
        </w:rPr>
        <w:t>植物种类选择四川本地植物。尽量是四季常绿、枯枝败叶较少，便于清理的。本次主要采用菖蒲、水竹芋、美人蕉。组合种植，大量使用菖蒲、水竹芋，少量美人蕉。</w:t>
      </w:r>
    </w:p>
    <w:p w14:paraId="73423689" w14:textId="77777777" w:rsidR="00736216" w:rsidRDefault="00DE7A65">
      <w:pPr>
        <w:spacing w:line="388" w:lineRule="auto"/>
      </w:pPr>
      <w:r>
        <w:rPr>
          <w:rFonts w:ascii="Calibri" w:hAnsi="Calibri" w:cs="Times New Roman"/>
          <w:noProof/>
        </w:rPr>
        <w:drawing>
          <wp:anchor distT="0" distB="0" distL="0" distR="0" simplePos="0" relativeHeight="262144000" behindDoc="0" locked="0" layoutInCell="1" allowOverlap="1" wp14:anchorId="1A8E0CB2" wp14:editId="5689CFEB">
            <wp:simplePos x="0" y="0"/>
            <wp:positionH relativeFrom="column">
              <wp:posOffset>553720</wp:posOffset>
            </wp:positionH>
            <wp:positionV relativeFrom="paragraph">
              <wp:posOffset>635</wp:posOffset>
            </wp:positionV>
            <wp:extent cx="4381500" cy="1943100"/>
            <wp:effectExtent l="0" t="0" r="0" b="3810"/>
            <wp:wrapTopAndBottom/>
            <wp:docPr id="3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0.jpeg"/>
                    <pic:cNvPicPr>
                      <a:picLocks noChangeAspect="1"/>
                    </pic:cNvPicPr>
                  </pic:nvPicPr>
                  <pic:blipFill>
                    <a:blip r:embed="rId35"/>
                    <a:stretch>
                      <a:fillRect/>
                    </a:stretch>
                  </pic:blipFill>
                  <pic:spPr>
                    <a:xfrm>
                      <a:off x="0" y="0"/>
                      <a:ext cx="4381500" cy="1943100"/>
                    </a:xfrm>
                    <a:prstGeom prst="rect">
                      <a:avLst/>
                    </a:prstGeom>
                    <a:noFill/>
                    <a:ln>
                      <a:noFill/>
                    </a:ln>
                  </pic:spPr>
                </pic:pic>
              </a:graphicData>
            </a:graphic>
          </wp:anchor>
        </w:drawing>
      </w:r>
    </w:p>
    <w:p w14:paraId="4E3315A3" w14:textId="77777777" w:rsidR="00736216" w:rsidRDefault="00DE7A65">
      <w:pPr>
        <w:pStyle w:val="4"/>
        <w:widowControl/>
        <w:jc w:val="center"/>
        <w:rPr>
          <w:rFonts w:hint="default"/>
        </w:rPr>
      </w:pPr>
      <w:r>
        <w:t>人工湿地处理系统</w:t>
      </w:r>
    </w:p>
    <w:p w14:paraId="18D1EF66" w14:textId="77777777" w:rsidR="00736216" w:rsidRDefault="00736216">
      <w:pPr>
        <w:rPr>
          <w:rFonts w:ascii="微软雅黑" w:eastAsia="微软雅黑" w:hAnsi="微软雅黑" w:cs="Times New Roman"/>
          <w:b/>
          <w:szCs w:val="21"/>
          <w:lang w:bidi="ar"/>
        </w:rPr>
        <w:sectPr w:rsidR="00736216">
          <w:pgSz w:w="11910" w:h="16840"/>
          <w:pgMar w:top="1440" w:right="1797" w:bottom="1440" w:left="1797" w:header="1032" w:footer="1099" w:gutter="0"/>
          <w:cols w:space="425"/>
          <w:docGrid w:type="lines" w:linePitch="312"/>
        </w:sectPr>
      </w:pPr>
    </w:p>
    <w:p w14:paraId="48D9E615" w14:textId="77777777" w:rsidR="00736216" w:rsidRDefault="00DE7A65">
      <w:pPr>
        <w:pStyle w:val="2"/>
        <w:rPr>
          <w:rFonts w:hint="default"/>
        </w:rPr>
      </w:pPr>
      <w:bookmarkStart w:id="82" w:name="_Toc11857"/>
      <w:r>
        <w:lastRenderedPageBreak/>
        <w:t>4.11</w:t>
      </w:r>
      <w:r>
        <w:t>工艺技术特点</w:t>
      </w:r>
      <w:bookmarkEnd w:id="82"/>
    </w:p>
    <w:p w14:paraId="6A5C9F26" w14:textId="77777777" w:rsidR="00736216" w:rsidRDefault="00DE7A65">
      <w:pPr>
        <w:spacing w:line="540" w:lineRule="exact"/>
        <w:rPr>
          <w:rFonts w:ascii="宋体" w:hAnsi="宋体" w:cs="宋体"/>
        </w:rPr>
      </w:pPr>
      <w:r>
        <w:rPr>
          <w:rFonts w:ascii="宋体" w:hAnsi="宋体" w:cs="宋体" w:hint="eastAsia"/>
          <w:lang w:bidi="ar"/>
        </w:rPr>
        <w:t>1)建设与治理同步。因地制宜，与建设过程同步并可分期分批建设做到边建设边治理实现污水零排放。</w:t>
      </w:r>
    </w:p>
    <w:p w14:paraId="7E5267BE" w14:textId="77777777" w:rsidR="00736216" w:rsidRDefault="00DE7A65">
      <w:pPr>
        <w:spacing w:line="540" w:lineRule="exact"/>
        <w:rPr>
          <w:rFonts w:ascii="宋体" w:hAnsi="宋体" w:cs="宋体"/>
        </w:rPr>
      </w:pPr>
      <w:r>
        <w:rPr>
          <w:rFonts w:ascii="宋体" w:hAnsi="宋体" w:cs="宋体" w:hint="eastAsia"/>
          <w:lang w:bidi="ar"/>
        </w:rPr>
        <w:t>2)处理效果好。系统达标出水可就地回用资源化达到水的生态循环。</w:t>
      </w:r>
    </w:p>
    <w:p w14:paraId="3A62D64A" w14:textId="77777777" w:rsidR="00736216" w:rsidRDefault="00DE7A65">
      <w:pPr>
        <w:spacing w:line="540" w:lineRule="exact"/>
        <w:rPr>
          <w:rFonts w:ascii="宋体" w:hAnsi="宋体" w:cs="宋体"/>
        </w:rPr>
      </w:pPr>
      <w:r>
        <w:rPr>
          <w:rFonts w:ascii="宋体" w:hAnsi="宋体" w:cs="宋体" w:hint="eastAsia"/>
          <w:lang w:bidi="ar"/>
        </w:rPr>
        <w:t>3)运行维护简单。由于系统依靠生物链等协同作用处理、净化污水因此不需要专门技术人员管理，维护简单。</w:t>
      </w:r>
    </w:p>
    <w:p w14:paraId="7CC3AEDE" w14:textId="77777777" w:rsidR="00736216" w:rsidRDefault="00DE7A65">
      <w:pPr>
        <w:spacing w:line="540" w:lineRule="exact"/>
        <w:rPr>
          <w:rFonts w:ascii="宋体" w:hAnsi="宋体" w:cs="宋体"/>
        </w:rPr>
      </w:pPr>
      <w:r>
        <w:rPr>
          <w:rFonts w:ascii="宋体" w:hAnsi="宋体" w:cs="宋体" w:hint="eastAsia"/>
          <w:lang w:bidi="ar"/>
        </w:rPr>
        <w:t>4)生态效益显著。处理污水同时美化环境，并可净化空气、吸收光污染和噪声污染消除热岛效应，改善局部小气候。</w:t>
      </w:r>
    </w:p>
    <w:p w14:paraId="7A18809E" w14:textId="77777777" w:rsidR="00736216" w:rsidRDefault="00DE7A65">
      <w:pPr>
        <w:spacing w:line="540" w:lineRule="exact"/>
        <w:rPr>
          <w:rFonts w:ascii="宋体" w:hAnsi="宋体" w:cs="宋体"/>
        </w:rPr>
      </w:pPr>
      <w:r>
        <w:rPr>
          <w:rFonts w:ascii="宋体" w:hAnsi="宋体" w:cs="宋体" w:hint="eastAsia"/>
          <w:lang w:bidi="ar"/>
        </w:rPr>
        <w:t>具体工艺应结合当地实际情况，在节省投资的同时，因地制宜，选择相适应的污水处理工艺。</w:t>
      </w:r>
    </w:p>
    <w:p w14:paraId="190B24E9" w14:textId="77777777" w:rsidR="00736216" w:rsidRDefault="00DE7A65">
      <w:pPr>
        <w:pStyle w:val="2"/>
        <w:rPr>
          <w:rFonts w:hint="default"/>
        </w:rPr>
      </w:pPr>
      <w:bookmarkStart w:id="83" w:name="_Toc3712"/>
      <w:r>
        <w:t>4.12</w:t>
      </w:r>
      <w:r>
        <w:t>污水管网</w:t>
      </w:r>
      <w:bookmarkEnd w:id="83"/>
    </w:p>
    <w:p w14:paraId="5B93CDB1" w14:textId="77777777" w:rsidR="00736216" w:rsidRDefault="00DE7A65">
      <w:pPr>
        <w:spacing w:line="540" w:lineRule="exact"/>
        <w:ind w:firstLineChars="200" w:firstLine="480"/>
      </w:pPr>
      <w:r>
        <w:rPr>
          <w:rFonts w:ascii="Calibri" w:hAnsi="Calibri" w:cs="宋体" w:hint="eastAsia"/>
          <w:lang w:bidi="ar"/>
        </w:rPr>
        <w:t>排水管道必须具有足够的强度，以承受外部的荷载和内部的水压、外部荷载包括土壤的重量（静荷载）、以及车辆行驶所造成的荷载（动荷载）。当自流管道发生淤塞或雨水管</w:t>
      </w:r>
      <w:proofErr w:type="gramStart"/>
      <w:r>
        <w:rPr>
          <w:rFonts w:ascii="Calibri" w:hAnsi="Calibri" w:cs="宋体" w:hint="eastAsia"/>
          <w:lang w:bidi="ar"/>
        </w:rPr>
        <w:t>渠系统</w:t>
      </w:r>
      <w:proofErr w:type="gramEnd"/>
      <w:r>
        <w:rPr>
          <w:rFonts w:ascii="Calibri" w:hAnsi="Calibri" w:cs="宋体" w:hint="eastAsia"/>
          <w:lang w:bidi="ar"/>
        </w:rPr>
        <w:t>的检查井内充水时，也可能引起内部水压，因此自流排水管道也要适当考虑内压力。此外，为了保证排水管道在运输和施工中不致破裂，也必须使管道具有足够的强度。</w:t>
      </w:r>
    </w:p>
    <w:p w14:paraId="5046F157" w14:textId="77777777" w:rsidR="00736216" w:rsidRDefault="00DE7A65">
      <w:pPr>
        <w:spacing w:line="500" w:lineRule="exact"/>
        <w:ind w:firstLineChars="200" w:firstLine="480"/>
      </w:pPr>
      <w:r>
        <w:rPr>
          <w:rFonts w:ascii="Calibri" w:hAnsi="Calibri" w:cs="宋体" w:hint="eastAsia"/>
          <w:lang w:bidi="ar"/>
        </w:rPr>
        <w:t>除此之外，排水管道还应具有耐冲刷、耐磨损和抗腐蚀的性能，以免在雨水或地下水的侵蚀作用（酸、碱或其它）下遭到损坏。</w:t>
      </w:r>
    </w:p>
    <w:p w14:paraId="4CA581FA" w14:textId="77777777" w:rsidR="00736216" w:rsidRDefault="00DE7A65">
      <w:pPr>
        <w:spacing w:line="500" w:lineRule="exact"/>
        <w:ind w:firstLineChars="200" w:firstLine="480"/>
      </w:pPr>
      <w:r>
        <w:rPr>
          <w:rFonts w:ascii="Calibri" w:hAnsi="Calibri" w:cs="宋体" w:hint="eastAsia"/>
          <w:lang w:bidi="ar"/>
        </w:rPr>
        <w:t>排水管不允许渗漏，以防止雨水渗出或地下水渗入；雨水从管渠渗出，将污染地下水或邻近水体，或者影响附近房屋基础安全；而地下水渗入管渠，不但降低管道的排水能力，而且将增大雨水泵站及处理厂构筑物的水力负荷。</w:t>
      </w:r>
    </w:p>
    <w:p w14:paraId="047838D4" w14:textId="77777777" w:rsidR="00736216" w:rsidRDefault="00DE7A65">
      <w:pPr>
        <w:spacing w:line="500" w:lineRule="exact"/>
        <w:ind w:firstLineChars="200" w:firstLine="480"/>
      </w:pPr>
      <w:r>
        <w:rPr>
          <w:rFonts w:ascii="Calibri" w:hAnsi="Calibri" w:cs="宋体" w:hint="eastAsia"/>
          <w:lang w:bidi="ar"/>
        </w:rPr>
        <w:t>排水管道的内壁应整齐光滑，使水流阻力尽量减小。</w:t>
      </w:r>
    </w:p>
    <w:p w14:paraId="1328CACD" w14:textId="77777777" w:rsidR="00736216" w:rsidRDefault="00DE7A65">
      <w:pPr>
        <w:spacing w:line="500" w:lineRule="exact"/>
        <w:ind w:firstLineChars="200" w:firstLine="480"/>
      </w:pPr>
      <w:r>
        <w:rPr>
          <w:rFonts w:ascii="Calibri" w:hAnsi="Calibri" w:cs="宋体" w:hint="eastAsia"/>
          <w:lang w:bidi="ar"/>
        </w:rPr>
        <w:t>排水管道宜就地取材，并考虑到预制管件及快速施工的可能，以尽量降低管道的造价及运输费用。</w:t>
      </w:r>
    </w:p>
    <w:p w14:paraId="1EF8CD47" w14:textId="77777777" w:rsidR="00736216" w:rsidRDefault="00DE7A65">
      <w:pPr>
        <w:spacing w:line="500" w:lineRule="exact"/>
        <w:ind w:firstLineChars="200" w:firstLine="480"/>
      </w:pPr>
      <w:r>
        <w:rPr>
          <w:rFonts w:ascii="Calibri" w:hAnsi="Calibri" w:cs="宋体" w:hint="eastAsia"/>
          <w:lang w:bidi="ar"/>
        </w:rPr>
        <w:lastRenderedPageBreak/>
        <w:t>在本次工程方案中，管材的选择应从工程的规模、重要性、对管道直径及压力的要求、工程地质、外荷载状况、工程的后期要求、资金控制等方面进行综合分析比较后确定。由于管道建设所占投资的比重较大，且因管材选用不当造成事故或增加不必要资金的实例比较多，因此合理经济确定管材的选用对节省投资、方便施工、安全运行意义很大。</w:t>
      </w:r>
    </w:p>
    <w:p w14:paraId="49E7D61D" w14:textId="77777777" w:rsidR="00736216" w:rsidRDefault="00DE7A65">
      <w:pPr>
        <w:pStyle w:val="3"/>
      </w:pPr>
      <w:bookmarkStart w:id="84" w:name="_Toc19050"/>
      <w:r>
        <w:rPr>
          <w:rFonts w:hint="eastAsia"/>
        </w:rPr>
        <w:t>4.12.1</w:t>
      </w:r>
      <w:r>
        <w:rPr>
          <w:rFonts w:hint="eastAsia"/>
        </w:rPr>
        <w:t>常用排水管材</w:t>
      </w:r>
      <w:bookmarkEnd w:id="84"/>
    </w:p>
    <w:p w14:paraId="5E0DEEA6" w14:textId="77777777" w:rsidR="00736216" w:rsidRDefault="00DE7A65">
      <w:pPr>
        <w:numPr>
          <w:ilvl w:val="0"/>
          <w:numId w:val="19"/>
        </w:numPr>
        <w:spacing w:line="540" w:lineRule="exact"/>
        <w:rPr>
          <w:rFonts w:ascii="宋体" w:hAnsi="宋体" w:cs="宋体"/>
          <w:b/>
        </w:rPr>
      </w:pPr>
      <w:r>
        <w:rPr>
          <w:rFonts w:ascii="宋体" w:hAnsi="宋体" w:cs="宋体" w:hint="eastAsia"/>
          <w:b/>
        </w:rPr>
        <w:t>混凝土管和钢筋混凝土管</w:t>
      </w:r>
    </w:p>
    <w:p w14:paraId="57894785" w14:textId="77777777" w:rsidR="00736216" w:rsidRDefault="00DE7A65">
      <w:pPr>
        <w:pStyle w:val="ab"/>
        <w:autoSpaceDE w:val="0"/>
        <w:autoSpaceDN w:val="0"/>
        <w:spacing w:before="192" w:line="540" w:lineRule="exact"/>
        <w:ind w:right="94" w:firstLineChars="200" w:firstLine="456"/>
        <w:rPr>
          <w:rFonts w:ascii="宋体" w:hAnsi="宋体" w:cs="宋体"/>
        </w:rPr>
      </w:pPr>
      <w:r>
        <w:rPr>
          <w:rFonts w:ascii="宋体" w:hAnsi="宋体" w:cs="宋体" w:hint="eastAsia"/>
          <w:spacing w:val="-6"/>
          <w:kern w:val="0"/>
          <w:lang w:bidi="ar"/>
        </w:rPr>
        <w:t>混凝土管和钢筋混凝土管适用于排除雨水、雨水，可在专门的工厂预制，也</w:t>
      </w:r>
      <w:r>
        <w:rPr>
          <w:rFonts w:ascii="宋体" w:hAnsi="宋体" w:cs="宋体" w:hint="eastAsia"/>
          <w:spacing w:val="-9"/>
          <w:kern w:val="0"/>
          <w:lang w:bidi="ar"/>
        </w:rPr>
        <w:t xml:space="preserve">可在现场浇制。分混凝土管、轻型钢筋混凝土管、重型钢筋混凝土管 </w:t>
      </w:r>
      <w:r>
        <w:rPr>
          <w:rFonts w:ascii="宋体" w:hAnsi="宋体" w:cs="宋体" w:hint="eastAsia"/>
          <w:kern w:val="0"/>
          <w:lang w:bidi="ar"/>
        </w:rPr>
        <w:t>3</w:t>
      </w:r>
      <w:r>
        <w:rPr>
          <w:rFonts w:ascii="宋体" w:hAnsi="宋体" w:cs="宋体" w:hint="eastAsia"/>
          <w:spacing w:val="-21"/>
          <w:kern w:val="0"/>
          <w:lang w:bidi="ar"/>
        </w:rPr>
        <w:t xml:space="preserve"> 种。管道</w:t>
      </w:r>
      <w:r>
        <w:rPr>
          <w:rFonts w:ascii="宋体" w:hAnsi="宋体" w:cs="宋体" w:hint="eastAsia"/>
          <w:kern w:val="0"/>
          <w:lang w:bidi="ar"/>
        </w:rPr>
        <w:t>接口通常有承插式、企口式、平口式。</w:t>
      </w:r>
    </w:p>
    <w:p w14:paraId="4889A4C3" w14:textId="77777777" w:rsidR="00736216" w:rsidRDefault="00DE7A65">
      <w:pPr>
        <w:spacing w:line="540" w:lineRule="exact"/>
        <w:ind w:firstLineChars="200" w:firstLine="460"/>
        <w:rPr>
          <w:rFonts w:ascii="宋体" w:hAnsi="宋体" w:cs="宋体"/>
          <w:lang w:bidi="ar"/>
        </w:rPr>
      </w:pPr>
      <w:r>
        <w:rPr>
          <w:rFonts w:ascii="宋体" w:hAnsi="宋体" w:cs="宋体" w:hint="eastAsia"/>
          <w:spacing w:val="-5"/>
          <w:lang w:bidi="ar"/>
        </w:rPr>
        <w:t xml:space="preserve">混凝土管的管径一般小于 </w:t>
      </w:r>
      <w:r>
        <w:rPr>
          <w:rFonts w:ascii="宋体" w:hAnsi="宋体" w:cs="宋体" w:hint="eastAsia"/>
          <w:lang w:bidi="ar"/>
        </w:rPr>
        <w:t>450mm，</w:t>
      </w:r>
      <w:r>
        <w:rPr>
          <w:rFonts w:ascii="宋体" w:hAnsi="宋体" w:cs="宋体" w:hint="eastAsia"/>
          <w:spacing w:val="-12"/>
          <w:lang w:bidi="ar"/>
        </w:rPr>
        <w:t xml:space="preserve">长度多为 </w:t>
      </w:r>
      <w:r>
        <w:rPr>
          <w:rFonts w:ascii="宋体" w:hAnsi="宋体" w:cs="宋体" w:hint="eastAsia"/>
          <w:lang w:bidi="ar"/>
        </w:rPr>
        <w:t>1m，</w:t>
      </w:r>
      <w:r>
        <w:rPr>
          <w:rFonts w:ascii="宋体" w:hAnsi="宋体" w:cs="宋体" w:hint="eastAsia"/>
          <w:spacing w:val="-2"/>
          <w:lang w:bidi="ar"/>
        </w:rPr>
        <w:t>适用于管径较小的无压管；</w:t>
      </w:r>
      <w:r>
        <w:rPr>
          <w:rFonts w:ascii="宋体" w:hAnsi="宋体" w:cs="宋体" w:hint="eastAsia"/>
          <w:spacing w:val="1"/>
          <w:lang w:bidi="ar"/>
        </w:rPr>
        <w:t>当管道埋深较大或敷设在土质条件不良地段，为抵抗外压，对管径大于</w:t>
      </w:r>
      <w:r>
        <w:rPr>
          <w:rFonts w:ascii="宋体" w:hAnsi="宋体" w:cs="宋体" w:hint="eastAsia"/>
          <w:lang w:bidi="ar"/>
        </w:rPr>
        <w:t>400mm 的排水管，通常采用钢筋混凝土管。</w:t>
      </w:r>
    </w:p>
    <w:p w14:paraId="6382B8CF" w14:textId="77777777" w:rsidR="00736216" w:rsidRDefault="00DE7A65">
      <w:pPr>
        <w:pStyle w:val="ab"/>
        <w:autoSpaceDE w:val="0"/>
        <w:autoSpaceDN w:val="0"/>
        <w:spacing w:line="540" w:lineRule="exact"/>
        <w:ind w:right="94" w:firstLineChars="200" w:firstLine="456"/>
        <w:rPr>
          <w:rFonts w:ascii="宋体" w:hAnsi="宋体" w:cs="宋体"/>
        </w:rPr>
      </w:pPr>
      <w:r>
        <w:rPr>
          <w:rFonts w:ascii="宋体" w:hAnsi="宋体" w:cs="宋体" w:hint="eastAsia"/>
          <w:spacing w:val="-6"/>
          <w:lang w:bidi="ar"/>
        </w:rPr>
        <w:t>混凝土管和钢筋混凝土管便于就地取材，制造方便，而且可根据抗压的不同</w:t>
      </w:r>
      <w:r>
        <w:rPr>
          <w:rFonts w:ascii="宋体" w:hAnsi="宋体" w:cs="宋体" w:hint="eastAsia"/>
          <w:spacing w:val="-11"/>
          <w:lang w:bidi="ar"/>
        </w:rPr>
        <w:t>要求，制成无压管、低压管、预应力管等，在排水管道系统中得到普遍应用；混</w:t>
      </w:r>
      <w:r>
        <w:rPr>
          <w:rFonts w:ascii="宋体" w:hAnsi="宋体" w:cs="宋体" w:hint="eastAsia"/>
          <w:spacing w:val="-6"/>
          <w:lang w:bidi="ar"/>
        </w:rPr>
        <w:t>凝土管和钢筋混凝土管除用作一般自流排水管道外，钢筋混凝土管及预应力钢筋</w:t>
      </w:r>
      <w:r>
        <w:rPr>
          <w:rFonts w:ascii="宋体" w:hAnsi="宋体" w:cs="宋体" w:hint="eastAsia"/>
          <w:lang w:bidi="ar"/>
        </w:rPr>
        <w:t>混凝土管亦</w:t>
      </w:r>
      <w:r>
        <w:rPr>
          <w:rFonts w:ascii="宋体" w:hAnsi="宋体" w:cs="宋体" w:hint="eastAsia"/>
          <w:kern w:val="0"/>
          <w:lang w:bidi="ar"/>
        </w:rPr>
        <w:t>可用作泵站的压力输水管和倒虹管。</w:t>
      </w:r>
    </w:p>
    <w:p w14:paraId="28F8D396" w14:textId="77777777" w:rsidR="00736216" w:rsidRDefault="00DE7A65">
      <w:pPr>
        <w:spacing w:line="540" w:lineRule="exact"/>
        <w:ind w:firstLineChars="200" w:firstLine="480"/>
        <w:rPr>
          <w:rFonts w:ascii="宋体" w:hAnsi="宋体" w:cs="宋体"/>
          <w:b/>
        </w:rPr>
      </w:pPr>
      <w:r>
        <w:rPr>
          <w:rFonts w:ascii="宋体" w:hAnsi="宋体" w:cs="宋体" w:hint="eastAsia"/>
          <w:lang w:bidi="ar"/>
        </w:rPr>
        <w:t>混凝土管和钢筋混凝土管的主要缺点是耐酸、碱腐蚀及抗渗较差，管节短、</w:t>
      </w:r>
      <w:r>
        <w:rPr>
          <w:rFonts w:ascii="宋体" w:hAnsi="宋体" w:cs="宋体" w:hint="eastAsia"/>
          <w:spacing w:val="-16"/>
          <w:lang w:bidi="ar"/>
        </w:rPr>
        <w:t xml:space="preserve">接头多、施工复杂；在地震强度大于 </w:t>
      </w:r>
      <w:r>
        <w:rPr>
          <w:rFonts w:ascii="宋体" w:hAnsi="宋体" w:cs="宋体" w:hint="eastAsia"/>
          <w:lang w:bidi="ar"/>
        </w:rPr>
        <w:t>8</w:t>
      </w:r>
      <w:r>
        <w:rPr>
          <w:rFonts w:ascii="宋体" w:hAnsi="宋体" w:cs="宋体" w:hint="eastAsia"/>
          <w:spacing w:val="-14"/>
          <w:lang w:bidi="ar"/>
        </w:rPr>
        <w:t xml:space="preserve"> 度的地区以及饱和松砂、淤泥和淤泥土质、</w:t>
      </w:r>
      <w:r>
        <w:rPr>
          <w:rFonts w:ascii="宋体" w:hAnsi="宋体" w:cs="宋体" w:hint="eastAsia"/>
          <w:spacing w:val="-9"/>
          <w:lang w:bidi="ar"/>
        </w:rPr>
        <w:t>冲填土、杂填土等地区不宜采用；此外，大口经管道的自重较大，运输、</w:t>
      </w:r>
      <w:proofErr w:type="gramStart"/>
      <w:r>
        <w:rPr>
          <w:rFonts w:ascii="宋体" w:hAnsi="宋体" w:cs="宋体" w:hint="eastAsia"/>
          <w:spacing w:val="-9"/>
          <w:lang w:bidi="ar"/>
        </w:rPr>
        <w:t>转搬都</w:t>
      </w:r>
      <w:proofErr w:type="gramEnd"/>
      <w:r>
        <w:rPr>
          <w:rFonts w:ascii="宋体" w:hAnsi="宋体" w:cs="宋体" w:hint="eastAsia"/>
          <w:spacing w:val="-9"/>
          <w:lang w:bidi="ar"/>
        </w:rPr>
        <w:t>不便。</w:t>
      </w:r>
    </w:p>
    <w:p w14:paraId="6CD9FB07" w14:textId="77777777" w:rsidR="00736216" w:rsidRDefault="00DE7A65">
      <w:pPr>
        <w:numPr>
          <w:ilvl w:val="0"/>
          <w:numId w:val="19"/>
        </w:numPr>
        <w:spacing w:line="540" w:lineRule="exact"/>
        <w:rPr>
          <w:rFonts w:ascii="宋体" w:hAnsi="宋体" w:cs="宋体"/>
          <w:b/>
          <w:bCs/>
          <w:lang w:bidi="ar"/>
        </w:rPr>
      </w:pPr>
      <w:r>
        <w:rPr>
          <w:rFonts w:ascii="宋体" w:hAnsi="宋体" w:cs="宋体" w:hint="eastAsia"/>
          <w:b/>
          <w:bCs/>
          <w:lang w:bidi="ar"/>
        </w:rPr>
        <w:t>陶土管</w:t>
      </w:r>
    </w:p>
    <w:p w14:paraId="01803E12" w14:textId="77777777" w:rsidR="00736216" w:rsidRDefault="00DE7A65">
      <w:pPr>
        <w:spacing w:line="540" w:lineRule="exact"/>
        <w:ind w:firstLineChars="200" w:firstLine="480"/>
        <w:rPr>
          <w:rFonts w:ascii="宋体" w:hAnsi="宋体" w:cs="宋体"/>
        </w:rPr>
      </w:pPr>
      <w:proofErr w:type="gramStart"/>
      <w:r>
        <w:rPr>
          <w:rFonts w:ascii="宋体" w:hAnsi="宋体" w:cs="宋体" w:hint="eastAsia"/>
          <w:lang w:bidi="ar"/>
        </w:rPr>
        <w:t>陶土管由塑性</w:t>
      </w:r>
      <w:proofErr w:type="gramEnd"/>
      <w:r>
        <w:rPr>
          <w:rFonts w:ascii="宋体" w:hAnsi="宋体" w:cs="宋体" w:hint="eastAsia"/>
          <w:lang w:bidi="ar"/>
        </w:rPr>
        <w:t>粘土制成。为了防止在焙烧过程中产生裂缝，通常（按一定比例）</w:t>
      </w:r>
      <w:r>
        <w:rPr>
          <w:rFonts w:ascii="宋体" w:hAnsi="宋体" w:cs="宋体" w:hint="eastAsia"/>
          <w:lang w:bidi="ar"/>
        </w:rPr>
        <w:lastRenderedPageBreak/>
        <w:t>加入耐火粘土及石英砂，经研细、调和、制坏、烘干、焙烧等过程制成。陶土管可根据需要，制成无釉、单面釉、双面釉陶土管。若采用耐酸粘土和耐酸填充物，还可以制成特种耐酸陶土管。陶土管一般制成圆形断面，有承插式和平口式两种形式。</w:t>
      </w:r>
    </w:p>
    <w:p w14:paraId="2FD9FC33" w14:textId="77777777" w:rsidR="00736216" w:rsidRDefault="00DE7A65">
      <w:pPr>
        <w:spacing w:line="540" w:lineRule="exact"/>
        <w:ind w:firstLineChars="200" w:firstLine="480"/>
        <w:rPr>
          <w:rFonts w:ascii="宋体" w:hAnsi="宋体" w:cs="宋体"/>
        </w:rPr>
      </w:pPr>
      <w:r>
        <w:rPr>
          <w:rFonts w:ascii="宋体" w:hAnsi="宋体" w:cs="宋体" w:hint="eastAsia"/>
          <w:lang w:bidi="ar"/>
        </w:rPr>
        <w:t>普通陶土排水管（缸瓦管）最大公称直径可到 300mm，有效长度 800mm，适用于居民小区的室外排水管。耐酸陶土</w:t>
      </w:r>
      <w:proofErr w:type="gramStart"/>
      <w:r>
        <w:rPr>
          <w:rFonts w:ascii="宋体" w:hAnsi="宋体" w:cs="宋体" w:hint="eastAsia"/>
          <w:lang w:bidi="ar"/>
        </w:rPr>
        <w:t>管最大</w:t>
      </w:r>
      <w:proofErr w:type="gramEnd"/>
      <w:r>
        <w:rPr>
          <w:rFonts w:ascii="宋体" w:hAnsi="宋体" w:cs="宋体" w:hint="eastAsia"/>
          <w:lang w:bidi="ar"/>
        </w:rPr>
        <w:t>公称直径国内可做到 800mm，一般在 400mm 以内，管节长度有 300、500、700、1000mm 几种，适用于排除酸性废水。</w:t>
      </w:r>
    </w:p>
    <w:p w14:paraId="58AD0B31" w14:textId="77777777" w:rsidR="00736216" w:rsidRDefault="00DE7A65">
      <w:pPr>
        <w:spacing w:line="540" w:lineRule="exact"/>
        <w:ind w:firstLineChars="200" w:firstLine="480"/>
        <w:rPr>
          <w:rFonts w:ascii="宋体" w:hAnsi="宋体" w:cs="宋体"/>
        </w:rPr>
      </w:pPr>
      <w:r>
        <w:rPr>
          <w:rFonts w:ascii="宋体" w:hAnsi="宋体" w:cs="宋体" w:hint="eastAsia"/>
          <w:lang w:bidi="ar"/>
        </w:rPr>
        <w:t>带釉的陶土管内外壁光滑，水流阻力小，</w:t>
      </w:r>
      <w:proofErr w:type="gramStart"/>
      <w:r>
        <w:rPr>
          <w:rFonts w:ascii="宋体" w:hAnsi="宋体" w:cs="宋体" w:hint="eastAsia"/>
          <w:lang w:bidi="ar"/>
        </w:rPr>
        <w:t>不</w:t>
      </w:r>
      <w:proofErr w:type="gramEnd"/>
      <w:r>
        <w:rPr>
          <w:rFonts w:ascii="宋体" w:hAnsi="宋体" w:cs="宋体" w:hint="eastAsia"/>
          <w:lang w:bidi="ar"/>
        </w:rPr>
        <w:t>透水性好，耐磨损，抗腐蚀。但</w:t>
      </w:r>
      <w:proofErr w:type="gramStart"/>
      <w:r>
        <w:rPr>
          <w:rFonts w:ascii="宋体" w:hAnsi="宋体" w:cs="宋体" w:hint="eastAsia"/>
          <w:lang w:bidi="ar"/>
        </w:rPr>
        <w:t>陶土管质脆</w:t>
      </w:r>
      <w:proofErr w:type="gramEnd"/>
      <w:r>
        <w:rPr>
          <w:rFonts w:ascii="宋体" w:hAnsi="宋体" w:cs="宋体" w:hint="eastAsia"/>
          <w:lang w:bidi="ar"/>
        </w:rPr>
        <w:t>易碎，不宜远距离运输，不能承受内压，抗弯、抗拉强度低，不宜敷设在松土或埋深较大的地区。此外，由于管节短，产生较多的接口，增加施工难度和费用。由于陶土管耐酸抗腐蚀性好，适用于排除酸性废水、或管外有侵蚀性地下水的雨水管道。</w:t>
      </w:r>
    </w:p>
    <w:p w14:paraId="019333E7" w14:textId="77777777" w:rsidR="00736216" w:rsidRDefault="00DE7A65">
      <w:pPr>
        <w:numPr>
          <w:ilvl w:val="0"/>
          <w:numId w:val="19"/>
        </w:numPr>
        <w:spacing w:line="540" w:lineRule="exact"/>
        <w:rPr>
          <w:rFonts w:ascii="宋体" w:hAnsi="宋体" w:cs="宋体"/>
          <w:b/>
          <w:bCs/>
          <w:lang w:bidi="ar"/>
        </w:rPr>
      </w:pPr>
      <w:r>
        <w:rPr>
          <w:rFonts w:ascii="宋体" w:hAnsi="宋体" w:cs="宋体" w:hint="eastAsia"/>
          <w:b/>
          <w:bCs/>
          <w:lang w:bidi="ar"/>
        </w:rPr>
        <w:t>金属管</w:t>
      </w:r>
    </w:p>
    <w:p w14:paraId="073ADFAA" w14:textId="77777777" w:rsidR="00736216" w:rsidRDefault="00DE7A65">
      <w:pPr>
        <w:pStyle w:val="ab"/>
        <w:autoSpaceDE w:val="0"/>
        <w:autoSpaceDN w:val="0"/>
        <w:spacing w:before="188" w:line="540" w:lineRule="exact"/>
        <w:ind w:right="94" w:firstLineChars="200" w:firstLine="452"/>
        <w:rPr>
          <w:rFonts w:ascii="宋体" w:hAnsi="宋体" w:cs="宋体"/>
        </w:rPr>
      </w:pPr>
      <w:r>
        <w:rPr>
          <w:rFonts w:ascii="宋体" w:hAnsi="宋体" w:cs="宋体" w:hint="eastAsia"/>
          <w:spacing w:val="-7"/>
          <w:kern w:val="0"/>
          <w:lang w:bidi="ar"/>
        </w:rPr>
        <w:t>常用的金属管有铸铁管及焊接钢管。室外重力流排水管道一般很少采用金属</w:t>
      </w:r>
      <w:r>
        <w:rPr>
          <w:rFonts w:ascii="宋体" w:hAnsi="宋体" w:cs="宋体" w:hint="eastAsia"/>
          <w:spacing w:val="-10"/>
          <w:kern w:val="0"/>
          <w:lang w:bidi="ar"/>
        </w:rPr>
        <w:t>管，只有当排水管道需承受高内压、高外压或对渗漏有特殊要求的地方，如排水</w:t>
      </w:r>
      <w:r>
        <w:rPr>
          <w:rFonts w:ascii="宋体" w:hAnsi="宋体" w:cs="宋体" w:hint="eastAsia"/>
          <w:spacing w:val="-9"/>
          <w:kern w:val="0"/>
          <w:lang w:bidi="ar"/>
        </w:rPr>
        <w:t>泵站的进出口管、穿越铁路、河道的倒虹管或靠近给水管道和房屋基础时，才采</w:t>
      </w:r>
      <w:r>
        <w:rPr>
          <w:rFonts w:ascii="宋体" w:hAnsi="宋体" w:cs="宋体" w:hint="eastAsia"/>
          <w:spacing w:val="-11"/>
          <w:kern w:val="0"/>
          <w:lang w:bidi="ar"/>
        </w:rPr>
        <w:t xml:space="preserve">用金属排水管；在地震烈度大于 </w:t>
      </w:r>
      <w:r>
        <w:rPr>
          <w:rFonts w:ascii="宋体" w:hAnsi="宋体" w:cs="宋体" w:hint="eastAsia"/>
          <w:kern w:val="0"/>
          <w:lang w:bidi="ar"/>
        </w:rPr>
        <w:t>8</w:t>
      </w:r>
      <w:r>
        <w:rPr>
          <w:rFonts w:ascii="宋体" w:hAnsi="宋体" w:cs="宋体" w:hint="eastAsia"/>
          <w:spacing w:val="-12"/>
          <w:kern w:val="0"/>
          <w:lang w:bidi="ar"/>
        </w:rPr>
        <w:t xml:space="preserve"> 度或地下水位高，流砂严重的地区也采用金属</w:t>
      </w:r>
      <w:r>
        <w:rPr>
          <w:rFonts w:ascii="宋体" w:hAnsi="宋体" w:cs="宋体" w:hint="eastAsia"/>
          <w:kern w:val="0"/>
          <w:lang w:bidi="ar"/>
        </w:rPr>
        <w:t>管。</w:t>
      </w:r>
    </w:p>
    <w:p w14:paraId="78A33FD1" w14:textId="77777777" w:rsidR="00736216" w:rsidRDefault="00DE7A65">
      <w:pPr>
        <w:pStyle w:val="ab"/>
        <w:autoSpaceDE w:val="0"/>
        <w:autoSpaceDN w:val="0"/>
        <w:spacing w:line="540" w:lineRule="exact"/>
        <w:ind w:right="94" w:firstLineChars="200" w:firstLine="444"/>
        <w:jc w:val="left"/>
        <w:rPr>
          <w:rFonts w:ascii="宋体" w:hAnsi="宋体" w:cs="宋体"/>
        </w:rPr>
      </w:pPr>
      <w:r>
        <w:rPr>
          <w:rFonts w:ascii="宋体" w:hAnsi="宋体" w:cs="宋体" w:hint="eastAsia"/>
          <w:spacing w:val="-9"/>
          <w:kern w:val="0"/>
          <w:lang w:bidi="ar"/>
        </w:rPr>
        <w:t>金属管质地坚固，抗压、抗震、抗渗性能都好；内壁光滑，水流阻力小；管</w:t>
      </w:r>
      <w:r>
        <w:rPr>
          <w:rFonts w:ascii="宋体" w:hAnsi="宋体" w:cs="宋体" w:hint="eastAsia"/>
          <w:spacing w:val="-18"/>
          <w:kern w:val="0"/>
          <w:lang w:bidi="ar"/>
        </w:rPr>
        <w:t>子每节长度大，接头少；但价格昂贵，抗酸碱腐蚀及地下水</w:t>
      </w:r>
      <w:proofErr w:type="gramStart"/>
      <w:r>
        <w:rPr>
          <w:rFonts w:ascii="宋体" w:hAnsi="宋体" w:cs="宋体" w:hint="eastAsia"/>
          <w:spacing w:val="-18"/>
          <w:kern w:val="0"/>
          <w:lang w:bidi="ar"/>
        </w:rPr>
        <w:t>浸蚀</w:t>
      </w:r>
      <w:proofErr w:type="gramEnd"/>
      <w:r>
        <w:rPr>
          <w:rFonts w:ascii="宋体" w:hAnsi="宋体" w:cs="宋体" w:hint="eastAsia"/>
          <w:spacing w:val="-18"/>
          <w:kern w:val="0"/>
          <w:lang w:bidi="ar"/>
        </w:rPr>
        <w:t xml:space="preserve">的能力差，因此， </w:t>
      </w:r>
      <w:r>
        <w:rPr>
          <w:rFonts w:ascii="宋体" w:hAnsi="宋体" w:cs="宋体" w:hint="eastAsia"/>
          <w:kern w:val="0"/>
          <w:lang w:bidi="ar"/>
        </w:rPr>
        <w:t>在采用钢管时必须涂刷耐腐蚀的涂料并注意绝缘。</w:t>
      </w:r>
    </w:p>
    <w:p w14:paraId="29D43012" w14:textId="77777777" w:rsidR="00736216" w:rsidRDefault="00DE7A65">
      <w:pPr>
        <w:pStyle w:val="ab"/>
        <w:autoSpaceDE w:val="0"/>
        <w:autoSpaceDN w:val="0"/>
        <w:spacing w:line="540" w:lineRule="exact"/>
        <w:ind w:right="94" w:firstLineChars="200" w:firstLine="456"/>
        <w:jc w:val="left"/>
        <w:rPr>
          <w:rFonts w:ascii="宋体" w:hAnsi="宋体" w:cs="宋体"/>
          <w:kern w:val="0"/>
          <w:lang w:bidi="ar"/>
        </w:rPr>
      </w:pPr>
      <w:r>
        <w:rPr>
          <w:rFonts w:ascii="宋体" w:hAnsi="宋体" w:cs="宋体" w:hint="eastAsia"/>
          <w:spacing w:val="-6"/>
          <w:kern w:val="0"/>
          <w:lang w:bidi="ar"/>
        </w:rPr>
        <w:t>建筑材料的不断发展，用于制作排水管道的材料也日益增多，特别</w:t>
      </w:r>
      <w:r>
        <w:rPr>
          <w:rFonts w:ascii="宋体" w:hAnsi="宋体" w:cs="宋体" w:hint="eastAsia"/>
          <w:spacing w:val="-12"/>
          <w:kern w:val="0"/>
          <w:lang w:bidi="ar"/>
        </w:rPr>
        <w:t>是近年来高密度聚乙烯缠绕管</w:t>
      </w:r>
      <w:r>
        <w:rPr>
          <w:rFonts w:ascii="宋体" w:hAnsi="宋体" w:cs="宋体" w:hint="eastAsia"/>
          <w:spacing w:val="-14"/>
          <w:kern w:val="0"/>
          <w:lang w:bidi="ar"/>
        </w:rPr>
        <w:t>（HDPE）</w:t>
      </w:r>
      <w:r>
        <w:rPr>
          <w:rFonts w:ascii="宋体" w:hAnsi="宋体" w:cs="宋体" w:hint="eastAsia"/>
          <w:spacing w:val="-80"/>
          <w:kern w:val="0"/>
          <w:lang w:bidi="ar"/>
        </w:rPr>
        <w:t>、</w:t>
      </w:r>
      <w:r>
        <w:rPr>
          <w:rFonts w:ascii="宋体" w:hAnsi="宋体" w:cs="宋体" w:hint="eastAsia"/>
          <w:kern w:val="0"/>
          <w:lang w:bidi="ar"/>
        </w:rPr>
        <w:t>PVU-U</w:t>
      </w:r>
      <w:r>
        <w:rPr>
          <w:rFonts w:ascii="宋体" w:hAnsi="宋体" w:cs="宋体" w:hint="eastAsia"/>
          <w:spacing w:val="-17"/>
          <w:kern w:val="0"/>
          <w:lang w:bidi="ar"/>
        </w:rPr>
        <w:t xml:space="preserve"> 双壁波纹管、钢带增强聚乙烯</w:t>
      </w:r>
      <w:r>
        <w:rPr>
          <w:rFonts w:ascii="宋体" w:hAnsi="宋体" w:cs="宋体" w:hint="eastAsia"/>
          <w:spacing w:val="-4"/>
          <w:kern w:val="0"/>
          <w:lang w:bidi="ar"/>
        </w:rPr>
        <w:t xml:space="preserve">（PE） </w:t>
      </w:r>
      <w:r>
        <w:rPr>
          <w:rFonts w:ascii="宋体" w:hAnsi="宋体" w:cs="宋体" w:hint="eastAsia"/>
          <w:kern w:val="0"/>
          <w:lang w:bidi="ar"/>
        </w:rPr>
        <w:t>螺旋波纹管和夹砂玻璃钢等非金属管道开始大量应用于城市排水管网。</w:t>
      </w:r>
      <w:r>
        <w:rPr>
          <w:rFonts w:ascii="宋体" w:hAnsi="宋体" w:cs="宋体" w:hint="eastAsia"/>
          <w:spacing w:val="-9"/>
          <w:kern w:val="0"/>
          <w:lang w:bidi="ar"/>
        </w:rPr>
        <w:t>水力条件。另外塑料管还具有</w:t>
      </w:r>
      <w:proofErr w:type="gramStart"/>
      <w:r>
        <w:rPr>
          <w:rFonts w:ascii="宋体" w:hAnsi="宋体" w:cs="宋体" w:hint="eastAsia"/>
          <w:kern w:val="0"/>
          <w:lang w:bidi="ar"/>
        </w:rPr>
        <w:t>不</w:t>
      </w:r>
      <w:proofErr w:type="gramEnd"/>
      <w:r>
        <w:rPr>
          <w:rFonts w:ascii="宋体" w:hAnsi="宋体" w:cs="宋体" w:hint="eastAsia"/>
          <w:kern w:val="0"/>
          <w:lang w:bidi="ar"/>
        </w:rPr>
        <w:t>透水性好，耐磨损，抗腐蚀和安装方便等优点。</w:t>
      </w:r>
    </w:p>
    <w:p w14:paraId="4C44FD6D" w14:textId="77777777" w:rsidR="00736216" w:rsidRDefault="00DE7A65">
      <w:pPr>
        <w:pStyle w:val="ab"/>
        <w:autoSpaceDE w:val="0"/>
        <w:autoSpaceDN w:val="0"/>
        <w:spacing w:line="540" w:lineRule="exact"/>
        <w:ind w:right="94" w:firstLineChars="200" w:firstLine="480"/>
        <w:jc w:val="center"/>
        <w:rPr>
          <w:rFonts w:ascii="宋体" w:hAnsi="宋体" w:cs="宋体"/>
        </w:rPr>
      </w:pPr>
      <w:r>
        <w:rPr>
          <w:rFonts w:ascii="宋体" w:hAnsi="宋体" w:cs="宋体" w:hint="eastAsia"/>
          <w:kern w:val="0"/>
          <w:lang w:bidi="ar"/>
        </w:rPr>
        <w:lastRenderedPageBreak/>
        <w:t>表4-12排水管材的优缺点比较表</w:t>
      </w:r>
    </w:p>
    <w:tbl>
      <w:tblPr>
        <w:tblpPr w:leftFromText="180" w:rightFromText="180" w:vertAnchor="text" w:horzAnchor="margin" w:tblpY="758"/>
        <w:tblOverlap w:val="never"/>
        <w:tblW w:w="9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250"/>
        <w:gridCol w:w="3485"/>
        <w:gridCol w:w="2491"/>
        <w:gridCol w:w="2109"/>
      </w:tblGrid>
      <w:tr w:rsidR="00736216" w14:paraId="43167F92" w14:textId="77777777">
        <w:trPr>
          <w:trHeight w:val="411"/>
        </w:trPr>
        <w:tc>
          <w:tcPr>
            <w:tcW w:w="1250" w:type="dxa"/>
            <w:tcBorders>
              <w:top w:val="single" w:sz="4" w:space="0" w:color="000000"/>
              <w:left w:val="single" w:sz="4" w:space="0" w:color="000000"/>
              <w:bottom w:val="single" w:sz="4" w:space="0" w:color="000000"/>
              <w:right w:val="single" w:sz="4" w:space="0" w:color="000000"/>
            </w:tcBorders>
            <w:shd w:val="clear" w:color="auto" w:fill="auto"/>
          </w:tcPr>
          <w:p w14:paraId="0DBB251A" w14:textId="77777777" w:rsidR="00736216" w:rsidRDefault="00DE7A65">
            <w:pPr>
              <w:pStyle w:val="ab"/>
              <w:autoSpaceDE w:val="0"/>
              <w:autoSpaceDN w:val="0"/>
              <w:ind w:left="106"/>
              <w:jc w:val="left"/>
              <w:rPr>
                <w:sz w:val="21"/>
                <w:szCs w:val="22"/>
              </w:rPr>
            </w:pPr>
            <w:r>
              <w:rPr>
                <w:rFonts w:ascii="宋体" w:hAnsi="宋体" w:hint="eastAsia"/>
                <w:kern w:val="0"/>
                <w:sz w:val="21"/>
                <w:szCs w:val="22"/>
                <w:lang w:bidi="ar"/>
              </w:rPr>
              <w:t>管材种类</w:t>
            </w:r>
          </w:p>
        </w:tc>
        <w:tc>
          <w:tcPr>
            <w:tcW w:w="3485" w:type="dxa"/>
            <w:tcBorders>
              <w:top w:val="single" w:sz="4" w:space="0" w:color="000000"/>
              <w:left w:val="single" w:sz="4" w:space="0" w:color="000000"/>
              <w:bottom w:val="single" w:sz="4" w:space="0" w:color="000000"/>
              <w:right w:val="single" w:sz="4" w:space="0" w:color="000000"/>
            </w:tcBorders>
            <w:shd w:val="clear" w:color="auto" w:fill="auto"/>
          </w:tcPr>
          <w:p w14:paraId="5F8B1C80" w14:textId="77777777" w:rsidR="00736216" w:rsidRDefault="00DE7A65">
            <w:pPr>
              <w:pStyle w:val="ab"/>
              <w:autoSpaceDE w:val="0"/>
              <w:autoSpaceDN w:val="0"/>
              <w:ind w:left="527"/>
              <w:jc w:val="left"/>
              <w:rPr>
                <w:sz w:val="21"/>
                <w:szCs w:val="22"/>
              </w:rPr>
            </w:pPr>
            <w:r>
              <w:rPr>
                <w:rFonts w:ascii="宋体" w:hAnsi="宋体" w:hint="eastAsia"/>
                <w:kern w:val="0"/>
                <w:sz w:val="21"/>
                <w:szCs w:val="22"/>
                <w:lang w:bidi="ar"/>
              </w:rPr>
              <w:t>优点</w:t>
            </w:r>
          </w:p>
        </w:tc>
        <w:tc>
          <w:tcPr>
            <w:tcW w:w="2491" w:type="dxa"/>
            <w:tcBorders>
              <w:top w:val="single" w:sz="4" w:space="0" w:color="000000"/>
              <w:left w:val="single" w:sz="4" w:space="0" w:color="000000"/>
              <w:bottom w:val="single" w:sz="4" w:space="0" w:color="000000"/>
              <w:right w:val="single" w:sz="4" w:space="0" w:color="000000"/>
            </w:tcBorders>
            <w:shd w:val="clear" w:color="auto" w:fill="auto"/>
          </w:tcPr>
          <w:p w14:paraId="76D15455" w14:textId="77777777" w:rsidR="00736216" w:rsidRDefault="00DE7A65">
            <w:pPr>
              <w:pStyle w:val="ab"/>
              <w:autoSpaceDE w:val="0"/>
              <w:autoSpaceDN w:val="0"/>
              <w:ind w:left="108"/>
              <w:jc w:val="left"/>
              <w:rPr>
                <w:sz w:val="21"/>
                <w:szCs w:val="22"/>
              </w:rPr>
            </w:pPr>
            <w:r>
              <w:rPr>
                <w:rFonts w:ascii="宋体" w:hAnsi="宋体" w:hint="eastAsia"/>
                <w:kern w:val="0"/>
                <w:sz w:val="21"/>
                <w:szCs w:val="22"/>
                <w:lang w:bidi="ar"/>
              </w:rPr>
              <w:t>缺点</w:t>
            </w:r>
          </w:p>
        </w:tc>
        <w:tc>
          <w:tcPr>
            <w:tcW w:w="2109" w:type="dxa"/>
            <w:tcBorders>
              <w:top w:val="single" w:sz="4" w:space="0" w:color="000000"/>
              <w:left w:val="single" w:sz="4" w:space="0" w:color="000000"/>
              <w:bottom w:val="single" w:sz="4" w:space="0" w:color="000000"/>
              <w:right w:val="single" w:sz="4" w:space="0" w:color="000000"/>
            </w:tcBorders>
            <w:shd w:val="clear" w:color="auto" w:fill="auto"/>
          </w:tcPr>
          <w:p w14:paraId="579D280E" w14:textId="77777777" w:rsidR="00736216" w:rsidRDefault="00DE7A65">
            <w:pPr>
              <w:pStyle w:val="ab"/>
              <w:autoSpaceDE w:val="0"/>
              <w:autoSpaceDN w:val="0"/>
              <w:ind w:left="527"/>
              <w:jc w:val="left"/>
              <w:rPr>
                <w:sz w:val="21"/>
                <w:szCs w:val="22"/>
              </w:rPr>
            </w:pPr>
            <w:r>
              <w:rPr>
                <w:rFonts w:ascii="宋体" w:hAnsi="宋体" w:hint="eastAsia"/>
                <w:kern w:val="0"/>
                <w:sz w:val="21"/>
                <w:szCs w:val="22"/>
                <w:lang w:bidi="ar"/>
              </w:rPr>
              <w:t>适 用 条 件</w:t>
            </w:r>
          </w:p>
        </w:tc>
      </w:tr>
      <w:tr w:rsidR="00736216" w14:paraId="6C67CF9D" w14:textId="77777777">
        <w:trPr>
          <w:trHeight w:val="3382"/>
        </w:trPr>
        <w:tc>
          <w:tcPr>
            <w:tcW w:w="1250" w:type="dxa"/>
            <w:tcBorders>
              <w:top w:val="single" w:sz="4" w:space="0" w:color="000000"/>
              <w:left w:val="single" w:sz="4" w:space="0" w:color="000000"/>
              <w:bottom w:val="single" w:sz="4" w:space="0" w:color="000000"/>
              <w:right w:val="single" w:sz="4" w:space="0" w:color="000000"/>
            </w:tcBorders>
            <w:shd w:val="clear" w:color="auto" w:fill="auto"/>
          </w:tcPr>
          <w:p w14:paraId="5128DFC0" w14:textId="77777777" w:rsidR="00736216" w:rsidRDefault="00DE7A65">
            <w:pPr>
              <w:pStyle w:val="ab"/>
              <w:autoSpaceDE w:val="0"/>
              <w:autoSpaceDN w:val="0"/>
              <w:spacing w:before="158" w:line="444" w:lineRule="auto"/>
              <w:ind w:left="106" w:right="98"/>
              <w:jc w:val="left"/>
              <w:rPr>
                <w:sz w:val="21"/>
                <w:szCs w:val="22"/>
              </w:rPr>
            </w:pPr>
            <w:r>
              <w:rPr>
                <w:rFonts w:ascii="宋体" w:hAnsi="宋体" w:hint="eastAsia"/>
                <w:kern w:val="0"/>
                <w:sz w:val="21"/>
                <w:szCs w:val="22"/>
                <w:lang w:bidi="ar"/>
              </w:rPr>
              <w:t>混凝土管及钢筋混凝土管</w:t>
            </w:r>
          </w:p>
        </w:tc>
        <w:tc>
          <w:tcPr>
            <w:tcW w:w="3485" w:type="dxa"/>
            <w:tcBorders>
              <w:top w:val="single" w:sz="4" w:space="0" w:color="000000"/>
              <w:left w:val="single" w:sz="4" w:space="0" w:color="000000"/>
              <w:bottom w:val="single" w:sz="4" w:space="0" w:color="000000"/>
              <w:right w:val="single" w:sz="4" w:space="0" w:color="000000"/>
            </w:tcBorders>
            <w:shd w:val="clear" w:color="auto" w:fill="auto"/>
          </w:tcPr>
          <w:p w14:paraId="281CAF2E" w14:textId="77777777" w:rsidR="00736216" w:rsidRDefault="00DE7A65">
            <w:pPr>
              <w:pStyle w:val="ab"/>
              <w:numPr>
                <w:ilvl w:val="0"/>
                <w:numId w:val="20"/>
              </w:numPr>
              <w:tabs>
                <w:tab w:val="left" w:pos="319"/>
              </w:tabs>
              <w:autoSpaceDE w:val="0"/>
              <w:autoSpaceDN w:val="0"/>
              <w:spacing w:before="2"/>
              <w:jc w:val="left"/>
              <w:rPr>
                <w:rFonts w:ascii="黑体" w:hAnsi="宋体" w:cs="黑体"/>
                <w:sz w:val="18"/>
                <w:szCs w:val="22"/>
              </w:rPr>
            </w:pPr>
            <w:r>
              <w:rPr>
                <w:rFonts w:ascii="宋体" w:hAnsi="宋体" w:hint="eastAsia"/>
                <w:kern w:val="0"/>
                <w:sz w:val="21"/>
                <w:szCs w:val="22"/>
                <w:lang w:bidi="ar"/>
              </w:rPr>
              <w:t>造价较低，耗费钢材少；</w:t>
            </w:r>
          </w:p>
          <w:p w14:paraId="6F7936CC" w14:textId="77777777" w:rsidR="00736216" w:rsidRDefault="00DE7A65">
            <w:pPr>
              <w:pStyle w:val="ab"/>
              <w:numPr>
                <w:ilvl w:val="0"/>
                <w:numId w:val="20"/>
              </w:numPr>
              <w:tabs>
                <w:tab w:val="left" w:pos="319"/>
              </w:tabs>
              <w:autoSpaceDE w:val="0"/>
              <w:autoSpaceDN w:val="0"/>
              <w:spacing w:line="444" w:lineRule="auto"/>
              <w:ind w:left="107" w:right="97" w:firstLine="0"/>
              <w:jc w:val="left"/>
              <w:rPr>
                <w:sz w:val="21"/>
                <w:szCs w:val="22"/>
              </w:rPr>
            </w:pPr>
            <w:r>
              <w:rPr>
                <w:rFonts w:ascii="宋体" w:hAnsi="宋体" w:hint="eastAsia"/>
                <w:spacing w:val="-1"/>
                <w:kern w:val="0"/>
                <w:sz w:val="21"/>
                <w:szCs w:val="22"/>
                <w:lang w:bidi="ar"/>
              </w:rPr>
              <w:t>大多数是在工厂预制，也可</w:t>
            </w:r>
            <w:r>
              <w:rPr>
                <w:rFonts w:ascii="宋体" w:hAnsi="宋体" w:hint="eastAsia"/>
                <w:kern w:val="0"/>
                <w:sz w:val="21"/>
                <w:szCs w:val="22"/>
                <w:lang w:bidi="ar"/>
              </w:rPr>
              <w:t>现场浇制；</w:t>
            </w:r>
          </w:p>
          <w:p w14:paraId="18382E11" w14:textId="77777777" w:rsidR="00736216" w:rsidRDefault="00DE7A65">
            <w:pPr>
              <w:pStyle w:val="ab"/>
              <w:numPr>
                <w:ilvl w:val="0"/>
                <w:numId w:val="20"/>
              </w:numPr>
              <w:tabs>
                <w:tab w:val="left" w:pos="319"/>
              </w:tabs>
              <w:autoSpaceDE w:val="0"/>
              <w:autoSpaceDN w:val="0"/>
              <w:spacing w:line="444" w:lineRule="auto"/>
              <w:ind w:left="107" w:right="97" w:firstLine="0"/>
              <w:jc w:val="left"/>
              <w:rPr>
                <w:sz w:val="21"/>
                <w:szCs w:val="22"/>
              </w:rPr>
            </w:pPr>
            <w:r>
              <w:rPr>
                <w:rFonts w:ascii="宋体" w:hAnsi="宋体" w:hint="eastAsia"/>
                <w:spacing w:val="-1"/>
                <w:kern w:val="0"/>
                <w:sz w:val="21"/>
                <w:szCs w:val="22"/>
                <w:lang w:bidi="ar"/>
              </w:rPr>
              <w:t>可根据不同的内压和外</w:t>
            </w:r>
            <w:proofErr w:type="gramStart"/>
            <w:r>
              <w:rPr>
                <w:rFonts w:ascii="宋体" w:hAnsi="宋体" w:hint="eastAsia"/>
                <w:spacing w:val="-1"/>
                <w:kern w:val="0"/>
                <w:sz w:val="21"/>
                <w:szCs w:val="22"/>
                <w:lang w:bidi="ar"/>
              </w:rPr>
              <w:t>压分别</w:t>
            </w:r>
            <w:proofErr w:type="gramEnd"/>
            <w:r>
              <w:rPr>
                <w:rFonts w:ascii="宋体" w:hAnsi="宋体" w:hint="eastAsia"/>
                <w:spacing w:val="-1"/>
                <w:kern w:val="0"/>
                <w:sz w:val="21"/>
                <w:szCs w:val="22"/>
                <w:lang w:bidi="ar"/>
              </w:rPr>
              <w:t>设计制成无压管、低压管、</w:t>
            </w:r>
            <w:r>
              <w:rPr>
                <w:rFonts w:ascii="宋体" w:hAnsi="宋体" w:hint="eastAsia"/>
                <w:kern w:val="0"/>
                <w:sz w:val="21"/>
                <w:szCs w:val="22"/>
                <w:lang w:bidi="ar"/>
              </w:rPr>
              <w:t>预应力管等；</w:t>
            </w:r>
          </w:p>
          <w:p w14:paraId="3E4C02B1" w14:textId="77777777" w:rsidR="00736216" w:rsidRDefault="00DE7A65">
            <w:pPr>
              <w:pStyle w:val="ab"/>
              <w:numPr>
                <w:ilvl w:val="0"/>
                <w:numId w:val="20"/>
              </w:numPr>
              <w:tabs>
                <w:tab w:val="left" w:pos="319"/>
              </w:tabs>
              <w:autoSpaceDE w:val="0"/>
              <w:autoSpaceDN w:val="0"/>
              <w:spacing w:before="12" w:line="268" w:lineRule="exact"/>
              <w:jc w:val="left"/>
              <w:rPr>
                <w:rFonts w:ascii="黑体" w:hAnsi="宋体" w:cs="黑体"/>
                <w:sz w:val="17"/>
                <w:szCs w:val="22"/>
              </w:rPr>
            </w:pPr>
            <w:r>
              <w:rPr>
                <w:rFonts w:ascii="宋体" w:hAnsi="宋体" w:hint="eastAsia"/>
                <w:kern w:val="0"/>
                <w:sz w:val="21"/>
                <w:szCs w:val="22"/>
                <w:lang w:bidi="ar"/>
              </w:rPr>
              <w:t>采用预制管时，现场施工时</w:t>
            </w:r>
          </w:p>
          <w:p w14:paraId="051002D7" w14:textId="77777777" w:rsidR="00736216" w:rsidRDefault="00DE7A65">
            <w:pPr>
              <w:pStyle w:val="ab"/>
              <w:autoSpaceDE w:val="0"/>
              <w:autoSpaceDN w:val="0"/>
              <w:ind w:left="107"/>
              <w:jc w:val="left"/>
              <w:rPr>
                <w:sz w:val="21"/>
                <w:szCs w:val="22"/>
              </w:rPr>
            </w:pPr>
            <w:r>
              <w:rPr>
                <w:rFonts w:ascii="宋体" w:hAnsi="宋体" w:hint="eastAsia"/>
                <w:kern w:val="0"/>
                <w:sz w:val="21"/>
                <w:szCs w:val="22"/>
                <w:lang w:bidi="ar"/>
              </w:rPr>
              <w:t>间较短；</w:t>
            </w:r>
          </w:p>
        </w:tc>
        <w:tc>
          <w:tcPr>
            <w:tcW w:w="2491" w:type="dxa"/>
            <w:tcBorders>
              <w:top w:val="single" w:sz="4" w:space="0" w:color="000000"/>
              <w:left w:val="single" w:sz="4" w:space="0" w:color="000000"/>
              <w:bottom w:val="single" w:sz="4" w:space="0" w:color="000000"/>
              <w:right w:val="single" w:sz="4" w:space="0" w:color="000000"/>
            </w:tcBorders>
            <w:shd w:val="clear" w:color="auto" w:fill="auto"/>
          </w:tcPr>
          <w:p w14:paraId="5249B0F8" w14:textId="77777777" w:rsidR="00736216" w:rsidRDefault="00DE7A65">
            <w:pPr>
              <w:pStyle w:val="ab"/>
              <w:numPr>
                <w:ilvl w:val="0"/>
                <w:numId w:val="21"/>
              </w:numPr>
              <w:tabs>
                <w:tab w:val="left" w:pos="320"/>
              </w:tabs>
              <w:autoSpaceDE w:val="0"/>
              <w:autoSpaceDN w:val="0"/>
              <w:spacing w:before="178" w:line="444" w:lineRule="auto"/>
              <w:ind w:right="98" w:firstLine="0"/>
              <w:jc w:val="left"/>
              <w:rPr>
                <w:sz w:val="21"/>
                <w:szCs w:val="22"/>
              </w:rPr>
            </w:pPr>
            <w:r>
              <w:rPr>
                <w:rFonts w:ascii="宋体" w:hAnsi="宋体" w:hint="eastAsia"/>
                <w:spacing w:val="-14"/>
                <w:kern w:val="0"/>
                <w:sz w:val="21"/>
                <w:szCs w:val="22"/>
                <w:lang w:bidi="ar"/>
              </w:rPr>
              <w:t>管道较短，接头</w:t>
            </w:r>
            <w:r>
              <w:rPr>
                <w:rFonts w:ascii="宋体" w:hAnsi="宋体" w:hint="eastAsia"/>
                <w:kern w:val="0"/>
                <w:sz w:val="21"/>
                <w:szCs w:val="22"/>
                <w:lang w:bidi="ar"/>
              </w:rPr>
              <w:t>较多，</w:t>
            </w:r>
          </w:p>
          <w:p w14:paraId="70170324" w14:textId="77777777" w:rsidR="00736216" w:rsidRDefault="00DE7A65">
            <w:pPr>
              <w:pStyle w:val="ab"/>
              <w:numPr>
                <w:ilvl w:val="0"/>
                <w:numId w:val="21"/>
              </w:numPr>
              <w:tabs>
                <w:tab w:val="left" w:pos="339"/>
              </w:tabs>
              <w:autoSpaceDE w:val="0"/>
              <w:autoSpaceDN w:val="0"/>
              <w:spacing w:line="444" w:lineRule="auto"/>
              <w:ind w:right="16" w:firstLine="0"/>
              <w:jc w:val="left"/>
              <w:rPr>
                <w:sz w:val="21"/>
                <w:szCs w:val="22"/>
              </w:rPr>
            </w:pPr>
            <w:r>
              <w:rPr>
                <w:rFonts w:ascii="宋体" w:hAnsi="宋体" w:hint="eastAsia"/>
                <w:spacing w:val="17"/>
                <w:kern w:val="0"/>
                <w:sz w:val="21"/>
                <w:szCs w:val="22"/>
                <w:lang w:bidi="ar"/>
              </w:rPr>
              <w:t>大口径管道重</w:t>
            </w:r>
            <w:r>
              <w:rPr>
                <w:rFonts w:ascii="宋体" w:hAnsi="宋体" w:hint="eastAsia"/>
                <w:spacing w:val="13"/>
                <w:w w:val="95"/>
                <w:kern w:val="0"/>
                <w:sz w:val="21"/>
                <w:szCs w:val="22"/>
                <w:lang w:bidi="ar"/>
              </w:rPr>
              <w:t>量大、搬运不便，</w:t>
            </w:r>
          </w:p>
          <w:p w14:paraId="3DE06F3E" w14:textId="77777777" w:rsidR="00736216" w:rsidRDefault="00DE7A65">
            <w:pPr>
              <w:pStyle w:val="ab"/>
              <w:numPr>
                <w:ilvl w:val="0"/>
                <w:numId w:val="21"/>
              </w:numPr>
              <w:tabs>
                <w:tab w:val="left" w:pos="339"/>
              </w:tabs>
              <w:autoSpaceDE w:val="0"/>
              <w:autoSpaceDN w:val="0"/>
              <w:spacing w:line="444" w:lineRule="auto"/>
              <w:ind w:right="98" w:firstLine="0"/>
              <w:jc w:val="left"/>
              <w:rPr>
                <w:sz w:val="21"/>
                <w:szCs w:val="22"/>
              </w:rPr>
            </w:pPr>
            <w:r>
              <w:rPr>
                <w:rFonts w:ascii="宋体" w:hAnsi="宋体" w:hint="eastAsia"/>
                <w:spacing w:val="15"/>
                <w:kern w:val="0"/>
                <w:sz w:val="21"/>
                <w:szCs w:val="22"/>
                <w:lang w:bidi="ar"/>
              </w:rPr>
              <w:t>容易被含酸含</w:t>
            </w:r>
            <w:r>
              <w:rPr>
                <w:rFonts w:ascii="宋体" w:hAnsi="宋体" w:hint="eastAsia"/>
                <w:kern w:val="0"/>
                <w:sz w:val="21"/>
                <w:szCs w:val="22"/>
                <w:lang w:bidi="ar"/>
              </w:rPr>
              <w:t>碱的污水侵蚀，</w:t>
            </w:r>
          </w:p>
        </w:tc>
        <w:tc>
          <w:tcPr>
            <w:tcW w:w="2109" w:type="dxa"/>
            <w:tcBorders>
              <w:top w:val="single" w:sz="4" w:space="0" w:color="000000"/>
              <w:left w:val="single" w:sz="4" w:space="0" w:color="000000"/>
              <w:bottom w:val="single" w:sz="4" w:space="0" w:color="000000"/>
              <w:right w:val="single" w:sz="4" w:space="0" w:color="000000"/>
            </w:tcBorders>
            <w:shd w:val="clear" w:color="auto" w:fill="auto"/>
          </w:tcPr>
          <w:p w14:paraId="66187E67" w14:textId="77777777" w:rsidR="00736216" w:rsidRDefault="00DE7A65">
            <w:pPr>
              <w:pStyle w:val="ab"/>
              <w:autoSpaceDE w:val="0"/>
              <w:autoSpaceDN w:val="0"/>
              <w:spacing w:before="165" w:line="444" w:lineRule="auto"/>
              <w:ind w:right="97"/>
              <w:jc w:val="left"/>
              <w:rPr>
                <w:sz w:val="21"/>
                <w:szCs w:val="22"/>
              </w:rPr>
            </w:pPr>
            <w:r>
              <w:rPr>
                <w:rFonts w:ascii="宋体" w:hAnsi="宋体" w:hint="eastAsia"/>
                <w:kern w:val="0"/>
                <w:sz w:val="21"/>
                <w:szCs w:val="22"/>
                <w:lang w:bidi="ar"/>
              </w:rPr>
              <w:t>钢筋混凝土管适用于</w:t>
            </w:r>
            <w:r>
              <w:rPr>
                <w:rFonts w:ascii="宋体" w:hAnsi="宋体" w:hint="eastAsia"/>
                <w:w w:val="95"/>
                <w:kern w:val="0"/>
                <w:sz w:val="21"/>
                <w:szCs w:val="22"/>
                <w:lang w:bidi="ar"/>
              </w:rPr>
              <w:t>自流管、压力管或穿越铁路</w:t>
            </w:r>
          </w:p>
          <w:p w14:paraId="54B6304D" w14:textId="77777777" w:rsidR="00736216" w:rsidRDefault="00DE7A65">
            <w:pPr>
              <w:pStyle w:val="ab"/>
              <w:autoSpaceDE w:val="0"/>
              <w:autoSpaceDN w:val="0"/>
              <w:spacing w:line="444" w:lineRule="auto"/>
              <w:ind w:left="107" w:right="55"/>
              <w:jc w:val="left"/>
              <w:rPr>
                <w:sz w:val="21"/>
                <w:szCs w:val="22"/>
              </w:rPr>
            </w:pPr>
            <w:r>
              <w:rPr>
                <w:rFonts w:ascii="宋体" w:hAnsi="宋体" w:hint="eastAsia"/>
                <w:kern w:val="0"/>
                <w:sz w:val="21"/>
                <w:szCs w:val="22"/>
                <w:lang w:bidi="ar"/>
              </w:rPr>
              <w:t>（常用顶管施工）河流、谷地（常做成倒虹管）等</w:t>
            </w:r>
          </w:p>
        </w:tc>
      </w:tr>
      <w:tr w:rsidR="00736216" w14:paraId="2B3895BD" w14:textId="77777777">
        <w:trPr>
          <w:trHeight w:val="1060"/>
        </w:trPr>
        <w:tc>
          <w:tcPr>
            <w:tcW w:w="1250" w:type="dxa"/>
            <w:tcBorders>
              <w:top w:val="single" w:sz="4" w:space="0" w:color="000000"/>
              <w:left w:val="single" w:sz="4" w:space="0" w:color="000000"/>
              <w:bottom w:val="single" w:sz="4" w:space="0" w:color="000000"/>
              <w:right w:val="single" w:sz="4" w:space="0" w:color="000000"/>
            </w:tcBorders>
            <w:shd w:val="clear" w:color="auto" w:fill="auto"/>
          </w:tcPr>
          <w:p w14:paraId="6594AB7A" w14:textId="77777777" w:rsidR="00736216" w:rsidRDefault="00DE7A65">
            <w:pPr>
              <w:pStyle w:val="ab"/>
              <w:autoSpaceDE w:val="0"/>
              <w:autoSpaceDN w:val="0"/>
              <w:spacing w:before="172" w:line="444" w:lineRule="auto"/>
              <w:ind w:left="106" w:right="37"/>
              <w:jc w:val="left"/>
              <w:rPr>
                <w:sz w:val="21"/>
                <w:szCs w:val="22"/>
              </w:rPr>
            </w:pPr>
            <w:r>
              <w:rPr>
                <w:rFonts w:ascii="宋体" w:hAnsi="宋体" w:hint="eastAsia"/>
                <w:kern w:val="0"/>
                <w:sz w:val="21"/>
                <w:szCs w:val="22"/>
                <w:lang w:bidi="ar"/>
              </w:rPr>
              <w:t>PVC 双壁波纹管</w:t>
            </w:r>
          </w:p>
        </w:tc>
        <w:tc>
          <w:tcPr>
            <w:tcW w:w="3485" w:type="dxa"/>
            <w:tcBorders>
              <w:top w:val="single" w:sz="4" w:space="0" w:color="000000"/>
              <w:left w:val="single" w:sz="4" w:space="0" w:color="000000"/>
              <w:bottom w:val="single" w:sz="4" w:space="0" w:color="000000"/>
              <w:right w:val="single" w:sz="4" w:space="0" w:color="000000"/>
            </w:tcBorders>
            <w:shd w:val="clear" w:color="auto" w:fill="auto"/>
          </w:tcPr>
          <w:p w14:paraId="13834176" w14:textId="77777777" w:rsidR="00736216" w:rsidRDefault="00DE7A65">
            <w:pPr>
              <w:pStyle w:val="ab"/>
              <w:numPr>
                <w:ilvl w:val="0"/>
                <w:numId w:val="22"/>
              </w:numPr>
              <w:tabs>
                <w:tab w:val="left" w:pos="319"/>
              </w:tabs>
              <w:autoSpaceDE w:val="0"/>
              <w:autoSpaceDN w:val="0"/>
              <w:jc w:val="left"/>
              <w:rPr>
                <w:rFonts w:ascii="黑体" w:hAnsi="宋体" w:cs="黑体"/>
                <w:sz w:val="18"/>
                <w:szCs w:val="22"/>
              </w:rPr>
            </w:pPr>
            <w:r>
              <w:rPr>
                <w:rFonts w:ascii="宋体" w:hAnsi="宋体" w:hint="eastAsia"/>
                <w:kern w:val="0"/>
                <w:sz w:val="21"/>
                <w:szCs w:val="22"/>
                <w:lang w:bidi="ar"/>
              </w:rPr>
              <w:t>重量轻、施工运输方便</w:t>
            </w:r>
          </w:p>
          <w:p w14:paraId="2D73130D" w14:textId="77777777" w:rsidR="00736216" w:rsidRDefault="00DE7A65">
            <w:pPr>
              <w:pStyle w:val="ab"/>
              <w:numPr>
                <w:ilvl w:val="0"/>
                <w:numId w:val="22"/>
              </w:numPr>
              <w:tabs>
                <w:tab w:val="left" w:pos="319"/>
              </w:tabs>
              <w:autoSpaceDE w:val="0"/>
              <w:autoSpaceDN w:val="0"/>
              <w:spacing w:before="2"/>
              <w:jc w:val="left"/>
              <w:rPr>
                <w:rFonts w:ascii="黑体" w:hAnsi="宋体" w:cs="黑体"/>
                <w:sz w:val="18"/>
                <w:szCs w:val="22"/>
              </w:rPr>
            </w:pPr>
            <w:r>
              <w:rPr>
                <w:rFonts w:ascii="宋体" w:hAnsi="宋体" w:hint="eastAsia"/>
                <w:kern w:val="0"/>
                <w:sz w:val="21"/>
                <w:szCs w:val="22"/>
                <w:lang w:bidi="ar"/>
              </w:rPr>
              <w:t>抗腐蚀性较好</w:t>
            </w:r>
          </w:p>
          <w:p w14:paraId="32AEA2A1" w14:textId="77777777" w:rsidR="00736216" w:rsidRDefault="00DE7A65">
            <w:pPr>
              <w:pStyle w:val="ab"/>
              <w:numPr>
                <w:ilvl w:val="0"/>
                <w:numId w:val="22"/>
              </w:numPr>
              <w:tabs>
                <w:tab w:val="left" w:pos="319"/>
              </w:tabs>
              <w:autoSpaceDE w:val="0"/>
              <w:autoSpaceDN w:val="0"/>
              <w:spacing w:line="444" w:lineRule="auto"/>
              <w:ind w:left="107" w:right="97" w:firstLine="0"/>
              <w:jc w:val="left"/>
              <w:rPr>
                <w:sz w:val="21"/>
                <w:szCs w:val="22"/>
              </w:rPr>
            </w:pPr>
            <w:r>
              <w:rPr>
                <w:rFonts w:ascii="宋体" w:hAnsi="宋体" w:hint="eastAsia"/>
                <w:spacing w:val="-1"/>
                <w:kern w:val="0"/>
                <w:sz w:val="21"/>
                <w:szCs w:val="22"/>
                <w:lang w:bidi="ar"/>
              </w:rPr>
              <w:t>管节长，接口方便，密封性</w:t>
            </w:r>
            <w:r>
              <w:rPr>
                <w:rFonts w:ascii="宋体" w:hAnsi="宋体" w:hint="eastAsia"/>
                <w:kern w:val="0"/>
                <w:sz w:val="21"/>
                <w:szCs w:val="22"/>
                <w:lang w:bidi="ar"/>
              </w:rPr>
              <w:t>好，</w:t>
            </w:r>
          </w:p>
          <w:p w14:paraId="70A1CA36" w14:textId="77777777" w:rsidR="00736216" w:rsidRDefault="00DE7A65">
            <w:pPr>
              <w:pStyle w:val="ab"/>
              <w:numPr>
                <w:ilvl w:val="0"/>
                <w:numId w:val="22"/>
              </w:numPr>
              <w:tabs>
                <w:tab w:val="left" w:pos="319"/>
              </w:tabs>
              <w:autoSpaceDE w:val="0"/>
              <w:autoSpaceDN w:val="0"/>
              <w:spacing w:line="267" w:lineRule="exact"/>
              <w:jc w:val="left"/>
              <w:rPr>
                <w:sz w:val="21"/>
                <w:szCs w:val="22"/>
              </w:rPr>
            </w:pPr>
            <w:r>
              <w:rPr>
                <w:rFonts w:ascii="宋体" w:hAnsi="宋体" w:hint="eastAsia"/>
                <w:kern w:val="0"/>
                <w:sz w:val="21"/>
                <w:szCs w:val="22"/>
                <w:lang w:bidi="ar"/>
              </w:rPr>
              <w:t>水力条件好</w:t>
            </w:r>
          </w:p>
        </w:tc>
        <w:tc>
          <w:tcPr>
            <w:tcW w:w="2491" w:type="dxa"/>
            <w:tcBorders>
              <w:top w:val="single" w:sz="4" w:space="0" w:color="000000"/>
              <w:left w:val="single" w:sz="4" w:space="0" w:color="000000"/>
              <w:bottom w:val="single" w:sz="4" w:space="0" w:color="000000"/>
              <w:right w:val="single" w:sz="4" w:space="0" w:color="000000"/>
            </w:tcBorders>
            <w:shd w:val="clear" w:color="auto" w:fill="auto"/>
          </w:tcPr>
          <w:p w14:paraId="09D75DA6" w14:textId="77777777" w:rsidR="00736216" w:rsidRDefault="00DE7A65">
            <w:pPr>
              <w:pStyle w:val="ab"/>
              <w:autoSpaceDE w:val="0"/>
              <w:autoSpaceDN w:val="0"/>
              <w:spacing w:before="166"/>
              <w:ind w:left="108"/>
              <w:jc w:val="left"/>
              <w:rPr>
                <w:sz w:val="21"/>
                <w:szCs w:val="22"/>
              </w:rPr>
            </w:pPr>
            <w:r>
              <w:rPr>
                <w:rFonts w:ascii="宋体" w:hAnsi="宋体" w:hint="eastAsia"/>
                <w:kern w:val="0"/>
                <w:sz w:val="21"/>
                <w:szCs w:val="22"/>
                <w:lang w:bidi="ar"/>
              </w:rPr>
              <w:t>价格贵，造价稍高</w:t>
            </w:r>
          </w:p>
        </w:tc>
        <w:tc>
          <w:tcPr>
            <w:tcW w:w="2109" w:type="dxa"/>
            <w:tcBorders>
              <w:top w:val="single" w:sz="4" w:space="0" w:color="000000"/>
              <w:left w:val="single" w:sz="4" w:space="0" w:color="000000"/>
              <w:bottom w:val="single" w:sz="4" w:space="0" w:color="000000"/>
              <w:right w:val="single" w:sz="4" w:space="0" w:color="000000"/>
            </w:tcBorders>
            <w:shd w:val="clear" w:color="auto" w:fill="auto"/>
          </w:tcPr>
          <w:p w14:paraId="26306FAA" w14:textId="77777777" w:rsidR="00736216" w:rsidRDefault="00DE7A65">
            <w:pPr>
              <w:pStyle w:val="ab"/>
              <w:autoSpaceDE w:val="0"/>
              <w:autoSpaceDN w:val="0"/>
              <w:spacing w:before="172" w:line="444" w:lineRule="auto"/>
              <w:ind w:right="55"/>
              <w:jc w:val="left"/>
              <w:rPr>
                <w:sz w:val="21"/>
                <w:szCs w:val="22"/>
              </w:rPr>
            </w:pPr>
            <w:r>
              <w:rPr>
                <w:rFonts w:ascii="宋体" w:hAnsi="宋体" w:hint="eastAsia"/>
                <w:kern w:val="0"/>
                <w:sz w:val="21"/>
                <w:szCs w:val="22"/>
                <w:lang w:bidi="ar"/>
              </w:rPr>
              <w:t>PVC 双壁波纹管适用于</w:t>
            </w:r>
            <w:r>
              <w:rPr>
                <w:rFonts w:ascii="宋体" w:hAnsi="宋体" w:hint="eastAsia"/>
                <w:w w:val="95"/>
                <w:kern w:val="0"/>
                <w:sz w:val="21"/>
                <w:szCs w:val="22"/>
                <w:lang w:bidi="ar"/>
              </w:rPr>
              <w:t>自流管、压力管等常规场合</w:t>
            </w:r>
          </w:p>
        </w:tc>
      </w:tr>
      <w:tr w:rsidR="00736216" w14:paraId="4A837B36" w14:textId="77777777">
        <w:trPr>
          <w:trHeight w:val="2424"/>
        </w:trPr>
        <w:tc>
          <w:tcPr>
            <w:tcW w:w="1250" w:type="dxa"/>
            <w:tcBorders>
              <w:top w:val="single" w:sz="4" w:space="0" w:color="000000"/>
              <w:left w:val="single" w:sz="4" w:space="0" w:color="000000"/>
              <w:bottom w:val="single" w:sz="4" w:space="0" w:color="000000"/>
              <w:right w:val="single" w:sz="4" w:space="0" w:color="000000"/>
            </w:tcBorders>
            <w:shd w:val="clear" w:color="auto" w:fill="auto"/>
          </w:tcPr>
          <w:p w14:paraId="34D54A5A" w14:textId="77777777" w:rsidR="00736216" w:rsidRDefault="00DE7A65">
            <w:pPr>
              <w:pStyle w:val="ab"/>
              <w:autoSpaceDE w:val="0"/>
              <w:autoSpaceDN w:val="0"/>
              <w:spacing w:before="170" w:line="444" w:lineRule="auto"/>
              <w:ind w:left="106" w:right="96"/>
              <w:rPr>
                <w:sz w:val="21"/>
                <w:szCs w:val="22"/>
              </w:rPr>
            </w:pPr>
            <w:r>
              <w:rPr>
                <w:rFonts w:ascii="宋体" w:hAnsi="宋体" w:hint="eastAsia"/>
                <w:kern w:val="0"/>
                <w:sz w:val="21"/>
                <w:szCs w:val="22"/>
                <w:lang w:bidi="ar"/>
              </w:rPr>
              <w:t>HDPE 钢塑复合缠绕排水管</w:t>
            </w:r>
          </w:p>
        </w:tc>
        <w:tc>
          <w:tcPr>
            <w:tcW w:w="3485" w:type="dxa"/>
            <w:tcBorders>
              <w:top w:val="single" w:sz="4" w:space="0" w:color="000000"/>
              <w:left w:val="single" w:sz="4" w:space="0" w:color="000000"/>
              <w:bottom w:val="single" w:sz="4" w:space="0" w:color="000000"/>
              <w:right w:val="single" w:sz="4" w:space="0" w:color="000000"/>
            </w:tcBorders>
            <w:shd w:val="clear" w:color="auto" w:fill="auto"/>
          </w:tcPr>
          <w:p w14:paraId="75923E9A" w14:textId="77777777" w:rsidR="00736216" w:rsidRDefault="00DE7A65">
            <w:pPr>
              <w:pStyle w:val="ab"/>
              <w:numPr>
                <w:ilvl w:val="0"/>
                <w:numId w:val="23"/>
              </w:numPr>
              <w:tabs>
                <w:tab w:val="left" w:pos="319"/>
              </w:tabs>
              <w:autoSpaceDE w:val="0"/>
              <w:autoSpaceDN w:val="0"/>
              <w:spacing w:before="12"/>
              <w:jc w:val="left"/>
              <w:rPr>
                <w:rFonts w:ascii="黑体" w:hAnsi="宋体" w:cs="黑体"/>
                <w:sz w:val="17"/>
                <w:szCs w:val="22"/>
              </w:rPr>
            </w:pPr>
            <w:r>
              <w:rPr>
                <w:rFonts w:ascii="宋体" w:hAnsi="宋体" w:hint="eastAsia"/>
                <w:kern w:val="0"/>
                <w:sz w:val="21"/>
                <w:szCs w:val="22"/>
                <w:lang w:bidi="ar"/>
              </w:rPr>
              <w:t>重量轻、施工运输方便，</w:t>
            </w:r>
          </w:p>
          <w:p w14:paraId="067886F8" w14:textId="77777777" w:rsidR="00736216" w:rsidRDefault="00DE7A65">
            <w:pPr>
              <w:pStyle w:val="ab"/>
              <w:numPr>
                <w:ilvl w:val="0"/>
                <w:numId w:val="23"/>
              </w:numPr>
              <w:tabs>
                <w:tab w:val="left" w:pos="319"/>
              </w:tabs>
              <w:autoSpaceDE w:val="0"/>
              <w:autoSpaceDN w:val="0"/>
              <w:spacing w:before="2"/>
              <w:jc w:val="left"/>
              <w:rPr>
                <w:rFonts w:ascii="黑体" w:hAnsi="宋体" w:cs="黑体"/>
                <w:sz w:val="18"/>
                <w:szCs w:val="22"/>
              </w:rPr>
            </w:pPr>
            <w:r>
              <w:rPr>
                <w:rFonts w:ascii="宋体" w:hAnsi="宋体" w:hint="eastAsia"/>
                <w:kern w:val="0"/>
                <w:sz w:val="21"/>
                <w:szCs w:val="22"/>
                <w:lang w:bidi="ar"/>
              </w:rPr>
              <w:t>抗蚀性较好，</w:t>
            </w:r>
          </w:p>
          <w:p w14:paraId="58DE96A8" w14:textId="77777777" w:rsidR="00736216" w:rsidRDefault="00DE7A65">
            <w:pPr>
              <w:pStyle w:val="ab"/>
              <w:numPr>
                <w:ilvl w:val="0"/>
                <w:numId w:val="23"/>
              </w:numPr>
              <w:tabs>
                <w:tab w:val="left" w:pos="319"/>
              </w:tabs>
              <w:autoSpaceDE w:val="0"/>
              <w:autoSpaceDN w:val="0"/>
              <w:spacing w:line="444" w:lineRule="auto"/>
              <w:ind w:left="107" w:right="97" w:firstLine="0"/>
              <w:jc w:val="left"/>
              <w:rPr>
                <w:sz w:val="21"/>
                <w:szCs w:val="22"/>
              </w:rPr>
            </w:pPr>
            <w:r>
              <w:rPr>
                <w:rFonts w:ascii="宋体" w:hAnsi="宋体" w:hint="eastAsia"/>
                <w:spacing w:val="-1"/>
                <w:kern w:val="0"/>
                <w:sz w:val="21"/>
                <w:szCs w:val="22"/>
                <w:lang w:bidi="ar"/>
              </w:rPr>
              <w:t>管节长，接口方便，密封性</w:t>
            </w:r>
            <w:r>
              <w:rPr>
                <w:rFonts w:ascii="宋体" w:hAnsi="宋体" w:hint="eastAsia"/>
                <w:kern w:val="0"/>
                <w:sz w:val="21"/>
                <w:szCs w:val="22"/>
                <w:lang w:bidi="ar"/>
              </w:rPr>
              <w:t>好，</w:t>
            </w:r>
          </w:p>
          <w:p w14:paraId="6E469E91" w14:textId="77777777" w:rsidR="00736216" w:rsidRDefault="00DE7A65">
            <w:pPr>
              <w:pStyle w:val="ab"/>
              <w:numPr>
                <w:ilvl w:val="0"/>
                <w:numId w:val="23"/>
              </w:numPr>
              <w:tabs>
                <w:tab w:val="left" w:pos="319"/>
              </w:tabs>
              <w:autoSpaceDE w:val="0"/>
              <w:autoSpaceDN w:val="0"/>
              <w:spacing w:before="2" w:line="267" w:lineRule="exact"/>
              <w:jc w:val="left"/>
              <w:rPr>
                <w:rFonts w:ascii="黑体" w:hAnsi="宋体" w:cs="黑体"/>
                <w:sz w:val="18"/>
                <w:szCs w:val="22"/>
              </w:rPr>
            </w:pPr>
            <w:r>
              <w:rPr>
                <w:rFonts w:ascii="宋体" w:hAnsi="宋体" w:hint="eastAsia"/>
                <w:kern w:val="0"/>
                <w:sz w:val="21"/>
                <w:szCs w:val="22"/>
                <w:lang w:bidi="ar"/>
              </w:rPr>
              <w:t>柔韧性好，便于施工，</w:t>
            </w:r>
          </w:p>
          <w:p w14:paraId="263E2454" w14:textId="77777777" w:rsidR="00736216" w:rsidRDefault="00DE7A65">
            <w:pPr>
              <w:pStyle w:val="ab"/>
              <w:numPr>
                <w:ilvl w:val="0"/>
                <w:numId w:val="23"/>
              </w:numPr>
              <w:tabs>
                <w:tab w:val="left" w:pos="319"/>
              </w:tabs>
              <w:autoSpaceDE w:val="0"/>
              <w:autoSpaceDN w:val="0"/>
              <w:jc w:val="left"/>
              <w:rPr>
                <w:sz w:val="21"/>
                <w:szCs w:val="22"/>
              </w:rPr>
            </w:pPr>
            <w:r>
              <w:rPr>
                <w:rFonts w:ascii="宋体" w:hAnsi="宋体" w:hint="eastAsia"/>
                <w:kern w:val="0"/>
                <w:sz w:val="21"/>
                <w:szCs w:val="22"/>
                <w:lang w:bidi="ar"/>
              </w:rPr>
              <w:t>水力条件好</w:t>
            </w:r>
          </w:p>
        </w:tc>
        <w:tc>
          <w:tcPr>
            <w:tcW w:w="2491" w:type="dxa"/>
            <w:tcBorders>
              <w:top w:val="single" w:sz="4" w:space="0" w:color="000000"/>
              <w:left w:val="single" w:sz="4" w:space="0" w:color="000000"/>
              <w:bottom w:val="single" w:sz="4" w:space="0" w:color="000000"/>
              <w:right w:val="single" w:sz="4" w:space="0" w:color="000000"/>
            </w:tcBorders>
            <w:shd w:val="clear" w:color="auto" w:fill="auto"/>
          </w:tcPr>
          <w:p w14:paraId="39046389" w14:textId="77777777" w:rsidR="00736216" w:rsidRDefault="00DE7A65">
            <w:pPr>
              <w:pStyle w:val="ab"/>
              <w:autoSpaceDE w:val="0"/>
              <w:autoSpaceDN w:val="0"/>
              <w:spacing w:before="170" w:line="444" w:lineRule="auto"/>
              <w:ind w:left="108" w:right="98"/>
              <w:jc w:val="left"/>
              <w:rPr>
                <w:sz w:val="21"/>
                <w:szCs w:val="22"/>
              </w:rPr>
            </w:pPr>
            <w:r>
              <w:rPr>
                <w:rFonts w:ascii="宋体" w:hAnsi="宋体" w:hint="eastAsia"/>
                <w:spacing w:val="-14"/>
                <w:kern w:val="0"/>
                <w:sz w:val="21"/>
                <w:szCs w:val="22"/>
                <w:lang w:bidi="ar"/>
              </w:rPr>
              <w:t>价格较贵，造价较</w:t>
            </w:r>
            <w:r>
              <w:rPr>
                <w:rFonts w:ascii="宋体" w:hAnsi="宋体" w:hint="eastAsia"/>
                <w:kern w:val="0"/>
                <w:sz w:val="21"/>
                <w:szCs w:val="22"/>
                <w:lang w:bidi="ar"/>
              </w:rPr>
              <w:t>高</w:t>
            </w:r>
          </w:p>
        </w:tc>
        <w:tc>
          <w:tcPr>
            <w:tcW w:w="2109" w:type="dxa"/>
            <w:tcBorders>
              <w:top w:val="single" w:sz="4" w:space="0" w:color="000000"/>
              <w:left w:val="single" w:sz="4" w:space="0" w:color="000000"/>
              <w:bottom w:val="single" w:sz="4" w:space="0" w:color="000000"/>
              <w:right w:val="single" w:sz="4" w:space="0" w:color="000000"/>
            </w:tcBorders>
            <w:shd w:val="clear" w:color="auto" w:fill="auto"/>
          </w:tcPr>
          <w:p w14:paraId="786B615F" w14:textId="77777777" w:rsidR="00736216" w:rsidRDefault="00DE7A65">
            <w:pPr>
              <w:pStyle w:val="ab"/>
              <w:autoSpaceDE w:val="0"/>
              <w:autoSpaceDN w:val="0"/>
              <w:spacing w:before="166" w:line="444" w:lineRule="auto"/>
              <w:ind w:right="97"/>
              <w:jc w:val="left"/>
              <w:rPr>
                <w:sz w:val="21"/>
                <w:szCs w:val="22"/>
              </w:rPr>
            </w:pPr>
            <w:r>
              <w:rPr>
                <w:rFonts w:ascii="宋体" w:hAnsi="宋体" w:hint="eastAsia"/>
                <w:kern w:val="0"/>
                <w:sz w:val="21"/>
                <w:szCs w:val="22"/>
                <w:lang w:bidi="ar"/>
              </w:rPr>
              <w:t>HDPE 缠绕管适用于自流管、压力管等常规场合</w:t>
            </w:r>
          </w:p>
        </w:tc>
      </w:tr>
      <w:tr w:rsidR="00736216" w14:paraId="493B4A56" w14:textId="77777777">
        <w:trPr>
          <w:trHeight w:val="2432"/>
        </w:trPr>
        <w:tc>
          <w:tcPr>
            <w:tcW w:w="1250" w:type="dxa"/>
            <w:tcBorders>
              <w:top w:val="single" w:sz="4" w:space="0" w:color="000000"/>
              <w:left w:val="single" w:sz="4" w:space="0" w:color="000000"/>
              <w:bottom w:val="single" w:sz="4" w:space="0" w:color="000000"/>
              <w:right w:val="single" w:sz="4" w:space="0" w:color="000000"/>
            </w:tcBorders>
            <w:shd w:val="clear" w:color="auto" w:fill="auto"/>
          </w:tcPr>
          <w:p w14:paraId="311AB0A4" w14:textId="77777777" w:rsidR="00736216" w:rsidRDefault="00DE7A65">
            <w:pPr>
              <w:pStyle w:val="ab"/>
              <w:autoSpaceDE w:val="0"/>
              <w:autoSpaceDN w:val="0"/>
              <w:spacing w:before="176" w:line="444" w:lineRule="auto"/>
              <w:ind w:right="37"/>
              <w:jc w:val="left"/>
              <w:rPr>
                <w:sz w:val="21"/>
                <w:szCs w:val="22"/>
              </w:rPr>
            </w:pPr>
            <w:r>
              <w:rPr>
                <w:rFonts w:ascii="宋体" w:hAnsi="宋体" w:hint="eastAsia"/>
                <w:kern w:val="0"/>
                <w:sz w:val="21"/>
                <w:szCs w:val="22"/>
                <w:lang w:bidi="ar"/>
              </w:rPr>
              <w:t>钢 带 增强 聚 乙 烯（PE）螺旋波纹管</w:t>
            </w:r>
          </w:p>
        </w:tc>
        <w:tc>
          <w:tcPr>
            <w:tcW w:w="3485" w:type="dxa"/>
            <w:tcBorders>
              <w:top w:val="single" w:sz="4" w:space="0" w:color="000000"/>
              <w:left w:val="single" w:sz="4" w:space="0" w:color="000000"/>
              <w:bottom w:val="single" w:sz="4" w:space="0" w:color="000000"/>
              <w:right w:val="single" w:sz="4" w:space="0" w:color="000000"/>
            </w:tcBorders>
            <w:shd w:val="clear" w:color="auto" w:fill="auto"/>
          </w:tcPr>
          <w:p w14:paraId="67F75E3D" w14:textId="77777777" w:rsidR="00736216" w:rsidRDefault="00DE7A65">
            <w:pPr>
              <w:pStyle w:val="ab"/>
              <w:numPr>
                <w:ilvl w:val="0"/>
                <w:numId w:val="24"/>
              </w:numPr>
              <w:tabs>
                <w:tab w:val="left" w:pos="319"/>
              </w:tabs>
              <w:autoSpaceDE w:val="0"/>
              <w:autoSpaceDN w:val="0"/>
              <w:jc w:val="left"/>
              <w:rPr>
                <w:rFonts w:ascii="黑体" w:hAnsi="宋体" w:cs="黑体"/>
                <w:sz w:val="18"/>
                <w:szCs w:val="22"/>
              </w:rPr>
            </w:pPr>
            <w:r>
              <w:rPr>
                <w:rFonts w:ascii="宋体" w:hAnsi="宋体" w:hint="eastAsia"/>
                <w:kern w:val="0"/>
                <w:sz w:val="21"/>
                <w:szCs w:val="22"/>
                <w:lang w:bidi="ar"/>
              </w:rPr>
              <w:t>重量轻、施工运输方便</w:t>
            </w:r>
          </w:p>
          <w:p w14:paraId="17E74220" w14:textId="77777777" w:rsidR="00736216" w:rsidRDefault="00DE7A65">
            <w:pPr>
              <w:pStyle w:val="ab"/>
              <w:numPr>
                <w:ilvl w:val="0"/>
                <w:numId w:val="24"/>
              </w:numPr>
              <w:tabs>
                <w:tab w:val="left" w:pos="319"/>
              </w:tabs>
              <w:autoSpaceDE w:val="0"/>
              <w:autoSpaceDN w:val="0"/>
              <w:spacing w:before="2"/>
              <w:jc w:val="left"/>
              <w:rPr>
                <w:rFonts w:ascii="黑体" w:hAnsi="宋体" w:cs="黑体"/>
                <w:sz w:val="18"/>
                <w:szCs w:val="22"/>
              </w:rPr>
            </w:pPr>
            <w:r>
              <w:rPr>
                <w:rFonts w:ascii="宋体" w:hAnsi="宋体" w:hint="eastAsia"/>
                <w:kern w:val="0"/>
                <w:sz w:val="21"/>
                <w:szCs w:val="22"/>
                <w:lang w:bidi="ar"/>
              </w:rPr>
              <w:t>抗腐蚀性较好</w:t>
            </w:r>
          </w:p>
          <w:p w14:paraId="1DE071AF" w14:textId="77777777" w:rsidR="00736216" w:rsidRDefault="00DE7A65">
            <w:pPr>
              <w:pStyle w:val="ab"/>
              <w:numPr>
                <w:ilvl w:val="0"/>
                <w:numId w:val="24"/>
              </w:numPr>
              <w:tabs>
                <w:tab w:val="left" w:pos="319"/>
              </w:tabs>
              <w:autoSpaceDE w:val="0"/>
              <w:autoSpaceDN w:val="0"/>
              <w:spacing w:line="444" w:lineRule="auto"/>
              <w:ind w:left="107" w:right="97" w:firstLine="0"/>
              <w:jc w:val="left"/>
              <w:rPr>
                <w:sz w:val="21"/>
                <w:szCs w:val="22"/>
              </w:rPr>
            </w:pPr>
            <w:r>
              <w:rPr>
                <w:rFonts w:ascii="宋体" w:hAnsi="宋体" w:hint="eastAsia"/>
                <w:spacing w:val="-1"/>
                <w:kern w:val="0"/>
                <w:sz w:val="21"/>
                <w:szCs w:val="22"/>
                <w:lang w:bidi="ar"/>
              </w:rPr>
              <w:t>管节长，接口方便，密封性</w:t>
            </w:r>
            <w:r>
              <w:rPr>
                <w:rFonts w:ascii="宋体" w:hAnsi="宋体" w:hint="eastAsia"/>
                <w:kern w:val="0"/>
                <w:sz w:val="21"/>
                <w:szCs w:val="22"/>
                <w:lang w:bidi="ar"/>
              </w:rPr>
              <w:t>好，</w:t>
            </w:r>
          </w:p>
          <w:p w14:paraId="467618EC" w14:textId="77777777" w:rsidR="00736216" w:rsidRDefault="00DE7A65">
            <w:pPr>
              <w:pStyle w:val="ab"/>
              <w:numPr>
                <w:ilvl w:val="0"/>
                <w:numId w:val="24"/>
              </w:numPr>
              <w:tabs>
                <w:tab w:val="left" w:pos="319"/>
              </w:tabs>
              <w:autoSpaceDE w:val="0"/>
              <w:autoSpaceDN w:val="0"/>
              <w:spacing w:before="1" w:line="267" w:lineRule="exact"/>
              <w:jc w:val="left"/>
              <w:rPr>
                <w:rFonts w:ascii="黑体" w:hAnsi="宋体" w:cs="黑体"/>
                <w:sz w:val="18"/>
                <w:szCs w:val="22"/>
              </w:rPr>
            </w:pPr>
            <w:r>
              <w:rPr>
                <w:rFonts w:ascii="宋体" w:hAnsi="宋体" w:hint="eastAsia"/>
                <w:kern w:val="0"/>
                <w:sz w:val="21"/>
                <w:szCs w:val="22"/>
                <w:lang w:bidi="ar"/>
              </w:rPr>
              <w:t>柔韧性好，便于施工，</w:t>
            </w:r>
          </w:p>
          <w:p w14:paraId="3BA6E11D" w14:textId="77777777" w:rsidR="00736216" w:rsidRDefault="00DE7A65">
            <w:pPr>
              <w:pStyle w:val="ab"/>
              <w:numPr>
                <w:ilvl w:val="0"/>
                <w:numId w:val="24"/>
              </w:numPr>
              <w:tabs>
                <w:tab w:val="left" w:pos="319"/>
              </w:tabs>
              <w:autoSpaceDE w:val="0"/>
              <w:autoSpaceDN w:val="0"/>
              <w:spacing w:before="1"/>
              <w:jc w:val="left"/>
              <w:rPr>
                <w:sz w:val="21"/>
                <w:szCs w:val="22"/>
              </w:rPr>
            </w:pPr>
            <w:r>
              <w:rPr>
                <w:rFonts w:ascii="宋体" w:hAnsi="宋体" w:hint="eastAsia"/>
                <w:kern w:val="0"/>
                <w:sz w:val="21"/>
                <w:szCs w:val="22"/>
                <w:lang w:bidi="ar"/>
              </w:rPr>
              <w:t>水力条件好</w:t>
            </w:r>
          </w:p>
        </w:tc>
        <w:tc>
          <w:tcPr>
            <w:tcW w:w="2491" w:type="dxa"/>
            <w:tcBorders>
              <w:top w:val="single" w:sz="4" w:space="0" w:color="000000"/>
              <w:left w:val="single" w:sz="4" w:space="0" w:color="000000"/>
              <w:bottom w:val="single" w:sz="4" w:space="0" w:color="000000"/>
              <w:right w:val="single" w:sz="4" w:space="0" w:color="000000"/>
            </w:tcBorders>
            <w:shd w:val="clear" w:color="auto" w:fill="auto"/>
          </w:tcPr>
          <w:p w14:paraId="0C16E50A" w14:textId="77777777" w:rsidR="00736216" w:rsidRDefault="00DE7A65">
            <w:pPr>
              <w:pStyle w:val="ab"/>
              <w:autoSpaceDE w:val="0"/>
              <w:autoSpaceDN w:val="0"/>
              <w:spacing w:before="166" w:line="444" w:lineRule="auto"/>
              <w:ind w:left="108" w:right="98"/>
              <w:jc w:val="left"/>
              <w:rPr>
                <w:sz w:val="21"/>
                <w:szCs w:val="22"/>
              </w:rPr>
            </w:pPr>
            <w:r>
              <w:rPr>
                <w:rFonts w:ascii="宋体" w:hAnsi="宋体" w:hint="eastAsia"/>
                <w:spacing w:val="-14"/>
                <w:kern w:val="0"/>
                <w:sz w:val="21"/>
                <w:szCs w:val="22"/>
                <w:lang w:bidi="ar"/>
              </w:rPr>
              <w:t>价格较贵，造价较</w:t>
            </w:r>
            <w:r>
              <w:rPr>
                <w:rFonts w:ascii="宋体" w:hAnsi="宋体" w:hint="eastAsia"/>
                <w:kern w:val="0"/>
                <w:sz w:val="21"/>
                <w:szCs w:val="22"/>
                <w:lang w:bidi="ar"/>
              </w:rPr>
              <w:t>高</w:t>
            </w:r>
          </w:p>
        </w:tc>
        <w:tc>
          <w:tcPr>
            <w:tcW w:w="2109" w:type="dxa"/>
            <w:tcBorders>
              <w:top w:val="single" w:sz="4" w:space="0" w:color="000000"/>
              <w:left w:val="single" w:sz="4" w:space="0" w:color="000000"/>
              <w:bottom w:val="single" w:sz="4" w:space="0" w:color="000000"/>
              <w:right w:val="single" w:sz="4" w:space="0" w:color="000000"/>
            </w:tcBorders>
            <w:shd w:val="clear" w:color="auto" w:fill="auto"/>
          </w:tcPr>
          <w:p w14:paraId="655D5964" w14:textId="77777777" w:rsidR="00736216" w:rsidRDefault="00DE7A65">
            <w:pPr>
              <w:pStyle w:val="ab"/>
              <w:autoSpaceDE w:val="0"/>
              <w:autoSpaceDN w:val="0"/>
              <w:spacing w:before="176" w:line="444" w:lineRule="auto"/>
              <w:ind w:right="92"/>
              <w:rPr>
                <w:sz w:val="21"/>
                <w:szCs w:val="22"/>
              </w:rPr>
            </w:pPr>
            <w:r>
              <w:rPr>
                <w:rFonts w:ascii="宋体" w:hAnsi="宋体" w:hint="eastAsia"/>
                <w:kern w:val="0"/>
                <w:sz w:val="21"/>
                <w:szCs w:val="22"/>
                <w:lang w:bidi="ar"/>
              </w:rPr>
              <w:t>钢带增强聚乙烯（PE） 螺旋波纹管适用于自流管、压力管等常规场合，不适用于高覆土的地段</w:t>
            </w:r>
          </w:p>
        </w:tc>
      </w:tr>
    </w:tbl>
    <w:p w14:paraId="029FAC7F" w14:textId="77777777" w:rsidR="00736216" w:rsidRDefault="00736216">
      <w:pPr>
        <w:spacing w:line="360" w:lineRule="auto"/>
        <w:rPr>
          <w:rFonts w:ascii="宋体" w:hAnsi="宋体" w:cs="宋体"/>
          <w:b/>
          <w:bCs/>
          <w:lang w:bidi="ar"/>
        </w:rPr>
      </w:pPr>
    </w:p>
    <w:p w14:paraId="42A94327" w14:textId="77777777" w:rsidR="00736216" w:rsidRDefault="00DE7A65">
      <w:pPr>
        <w:pStyle w:val="3"/>
      </w:pPr>
      <w:bookmarkStart w:id="85" w:name="_Toc24188"/>
      <w:r>
        <w:rPr>
          <w:rFonts w:hint="eastAsia"/>
        </w:rPr>
        <w:lastRenderedPageBreak/>
        <w:t>4.12.2</w:t>
      </w:r>
      <w:r>
        <w:rPr>
          <w:rFonts w:hint="eastAsia"/>
        </w:rPr>
        <w:t>管道材料的比较</w:t>
      </w:r>
      <w:bookmarkEnd w:id="85"/>
    </w:p>
    <w:p w14:paraId="7281FFCA" w14:textId="77777777" w:rsidR="00736216" w:rsidRDefault="00DE7A65">
      <w:pPr>
        <w:pStyle w:val="ab"/>
        <w:autoSpaceDE w:val="0"/>
        <w:autoSpaceDN w:val="0"/>
        <w:spacing w:before="180" w:line="540" w:lineRule="exact"/>
        <w:ind w:right="94" w:firstLine="480"/>
        <w:rPr>
          <w:rFonts w:asciiTheme="minorEastAsia" w:eastAsiaTheme="minorEastAsia" w:hAnsiTheme="minorEastAsia" w:cstheme="minorEastAsia"/>
        </w:rPr>
      </w:pPr>
      <w:r>
        <w:rPr>
          <w:rFonts w:asciiTheme="minorEastAsia" w:eastAsiaTheme="minorEastAsia" w:hAnsiTheme="minorEastAsia" w:cstheme="minorEastAsia" w:hint="eastAsia"/>
          <w:spacing w:val="-8"/>
          <w:kern w:val="0"/>
          <w:lang w:bidi="ar"/>
        </w:rPr>
        <w:t>合理地选择管渠材料，对降低排水系统的造价影响很大。选择排水管</w:t>
      </w:r>
      <w:proofErr w:type="gramStart"/>
      <w:r>
        <w:rPr>
          <w:rFonts w:asciiTheme="minorEastAsia" w:eastAsiaTheme="minorEastAsia" w:hAnsiTheme="minorEastAsia" w:cstheme="minorEastAsia" w:hint="eastAsia"/>
          <w:spacing w:val="-8"/>
          <w:kern w:val="0"/>
          <w:lang w:bidi="ar"/>
        </w:rPr>
        <w:t>渠材料</w:t>
      </w:r>
      <w:proofErr w:type="gramEnd"/>
      <w:r>
        <w:rPr>
          <w:rFonts w:asciiTheme="minorEastAsia" w:eastAsiaTheme="minorEastAsia" w:hAnsiTheme="minorEastAsia" w:cstheme="minorEastAsia" w:hint="eastAsia"/>
          <w:kern w:val="0"/>
          <w:lang w:bidi="ar"/>
        </w:rPr>
        <w:t>时，应综合考虑技术，经济及其它相关因素，主要是：</w:t>
      </w:r>
    </w:p>
    <w:p w14:paraId="003EEA50" w14:textId="77777777" w:rsidR="00736216" w:rsidRDefault="00DE7A65">
      <w:pPr>
        <w:pStyle w:val="4"/>
        <w:widowControl/>
        <w:numPr>
          <w:ilvl w:val="3"/>
          <w:numId w:val="25"/>
        </w:numPr>
        <w:spacing w:line="540" w:lineRule="exact"/>
        <w:ind w:left="567" w:right="94" w:hanging="587"/>
        <w:jc w:val="both"/>
        <w:rPr>
          <w:rFonts w:asciiTheme="minorEastAsia" w:eastAsiaTheme="minorEastAsia" w:hAnsiTheme="minorEastAsia" w:cstheme="minorEastAsia" w:hint="default"/>
          <w:szCs w:val="24"/>
        </w:rPr>
      </w:pPr>
      <w:r>
        <w:rPr>
          <w:rFonts w:asciiTheme="minorEastAsia" w:eastAsiaTheme="minorEastAsia" w:hAnsiTheme="minorEastAsia" w:cstheme="minorEastAsia"/>
          <w:szCs w:val="24"/>
        </w:rPr>
        <w:t>来水性质</w:t>
      </w:r>
    </w:p>
    <w:p w14:paraId="08AFB158" w14:textId="77777777" w:rsidR="00736216" w:rsidRDefault="00DE7A65">
      <w:pPr>
        <w:pStyle w:val="ab"/>
        <w:autoSpaceDE w:val="0"/>
        <w:autoSpaceDN w:val="0"/>
        <w:spacing w:before="191" w:line="540" w:lineRule="exact"/>
        <w:ind w:right="94" w:firstLine="480"/>
        <w:rPr>
          <w:rFonts w:asciiTheme="minorEastAsia" w:eastAsiaTheme="minorEastAsia" w:hAnsiTheme="minorEastAsia" w:cstheme="minorEastAsia"/>
        </w:rPr>
      </w:pPr>
      <w:r>
        <w:rPr>
          <w:rFonts w:asciiTheme="minorEastAsia" w:eastAsiaTheme="minorEastAsia" w:hAnsiTheme="minorEastAsia" w:cstheme="minorEastAsia" w:hint="eastAsia"/>
          <w:spacing w:val="-3"/>
          <w:kern w:val="0"/>
          <w:lang w:bidi="ar"/>
        </w:rPr>
        <w:t>当接纳生活污水及中性或弱碱性</w:t>
      </w:r>
      <w:r>
        <w:rPr>
          <w:rFonts w:asciiTheme="minorEastAsia" w:eastAsiaTheme="minorEastAsia" w:hAnsiTheme="minorEastAsia" w:cstheme="minorEastAsia" w:hint="eastAsia"/>
          <w:spacing w:val="-4"/>
          <w:kern w:val="0"/>
          <w:lang w:bidi="ar"/>
        </w:rPr>
        <w:t>（PH＝8-10）</w:t>
      </w:r>
      <w:r>
        <w:rPr>
          <w:rFonts w:asciiTheme="minorEastAsia" w:eastAsiaTheme="minorEastAsia" w:hAnsiTheme="minorEastAsia" w:cstheme="minorEastAsia" w:hint="eastAsia"/>
          <w:spacing w:val="-5"/>
          <w:kern w:val="0"/>
          <w:lang w:bidi="ar"/>
        </w:rPr>
        <w:t>的工业废水时，上述各种管材</w:t>
      </w:r>
      <w:r>
        <w:rPr>
          <w:rFonts w:asciiTheme="minorEastAsia" w:eastAsiaTheme="minorEastAsia" w:hAnsiTheme="minorEastAsia" w:cstheme="minorEastAsia" w:hint="eastAsia"/>
          <w:spacing w:val="-11"/>
          <w:kern w:val="0"/>
          <w:lang w:bidi="ar"/>
        </w:rPr>
        <w:t>都能使用；当生活污水管道和合流污水管道采用混凝土或钢筋混凝土管时，由于</w:t>
      </w:r>
      <w:r>
        <w:rPr>
          <w:rFonts w:asciiTheme="minorEastAsia" w:eastAsiaTheme="minorEastAsia" w:hAnsiTheme="minorEastAsia" w:cstheme="minorEastAsia" w:hint="eastAsia"/>
          <w:spacing w:val="-21"/>
          <w:kern w:val="0"/>
          <w:lang w:bidi="ar"/>
        </w:rPr>
        <w:t xml:space="preserve">管道运行时沉积的污泥会析出硫化氢，而使管道可能受到腐蚀；为减轻腐蚀损害， </w:t>
      </w:r>
      <w:r>
        <w:rPr>
          <w:rFonts w:asciiTheme="minorEastAsia" w:eastAsiaTheme="minorEastAsia" w:hAnsiTheme="minorEastAsia" w:cstheme="minorEastAsia" w:hint="eastAsia"/>
          <w:spacing w:val="-15"/>
          <w:kern w:val="0"/>
          <w:lang w:bidi="ar"/>
        </w:rPr>
        <w:t>可以在管道内</w:t>
      </w:r>
      <w:proofErr w:type="gramStart"/>
      <w:r>
        <w:rPr>
          <w:rFonts w:asciiTheme="minorEastAsia" w:eastAsiaTheme="minorEastAsia" w:hAnsiTheme="minorEastAsia" w:cstheme="minorEastAsia" w:hint="eastAsia"/>
          <w:spacing w:val="-15"/>
          <w:kern w:val="0"/>
          <w:lang w:bidi="ar"/>
        </w:rPr>
        <w:t>加专门</w:t>
      </w:r>
      <w:proofErr w:type="gramEnd"/>
      <w:r>
        <w:rPr>
          <w:rFonts w:asciiTheme="minorEastAsia" w:eastAsiaTheme="minorEastAsia" w:hAnsiTheme="minorEastAsia" w:cstheme="minorEastAsia" w:hint="eastAsia"/>
          <w:spacing w:val="-15"/>
          <w:kern w:val="0"/>
          <w:lang w:bidi="ar"/>
        </w:rPr>
        <w:t>的衬层。这种衬层大多由沥青、煤焦油或环氧树脂涂制而成；</w:t>
      </w:r>
    </w:p>
    <w:p w14:paraId="57332BE0" w14:textId="77777777" w:rsidR="00736216" w:rsidRDefault="00DE7A65">
      <w:pPr>
        <w:pStyle w:val="ab"/>
        <w:autoSpaceDE w:val="0"/>
        <w:autoSpaceDN w:val="0"/>
        <w:spacing w:line="540" w:lineRule="exact"/>
        <w:ind w:right="94" w:firstLine="480"/>
        <w:rPr>
          <w:rFonts w:asciiTheme="minorEastAsia" w:eastAsiaTheme="minorEastAsia" w:hAnsiTheme="minorEastAsia" w:cstheme="minorEastAsia"/>
        </w:rPr>
      </w:pPr>
      <w:r>
        <w:rPr>
          <w:rFonts w:asciiTheme="minorEastAsia" w:eastAsiaTheme="minorEastAsia" w:hAnsiTheme="minorEastAsia" w:cstheme="minorEastAsia" w:hint="eastAsia"/>
          <w:spacing w:val="-5"/>
          <w:kern w:val="0"/>
          <w:lang w:bidi="ar"/>
        </w:rPr>
        <w:t>当接纳碱性</w:t>
      </w:r>
      <w:r>
        <w:rPr>
          <w:rFonts w:asciiTheme="minorEastAsia" w:eastAsiaTheme="minorEastAsia" w:hAnsiTheme="minorEastAsia" w:cstheme="minorEastAsia" w:hint="eastAsia"/>
          <w:spacing w:val="-4"/>
          <w:kern w:val="0"/>
          <w:lang w:bidi="ar"/>
        </w:rPr>
        <w:t>（PH＞10）</w:t>
      </w:r>
      <w:r>
        <w:rPr>
          <w:rFonts w:asciiTheme="minorEastAsia" w:eastAsiaTheme="minorEastAsia" w:hAnsiTheme="minorEastAsia" w:cstheme="minorEastAsia" w:hint="eastAsia"/>
          <w:spacing w:val="-7"/>
          <w:kern w:val="0"/>
          <w:lang w:bidi="ar"/>
        </w:rPr>
        <w:t>的工业废水时，可用铸铁管或砖渠，也可在钢筋混凝</w:t>
      </w:r>
      <w:r>
        <w:rPr>
          <w:rFonts w:asciiTheme="minorEastAsia" w:eastAsiaTheme="minorEastAsia" w:hAnsiTheme="minorEastAsia" w:cstheme="minorEastAsia" w:hint="eastAsia"/>
          <w:kern w:val="0"/>
          <w:lang w:bidi="ar"/>
        </w:rPr>
        <w:t>土渠内涂塑料衬层；</w:t>
      </w:r>
    </w:p>
    <w:p w14:paraId="61270D5A" w14:textId="77777777" w:rsidR="00736216" w:rsidRDefault="00DE7A65">
      <w:pPr>
        <w:pStyle w:val="ab"/>
        <w:autoSpaceDE w:val="0"/>
        <w:autoSpaceDN w:val="0"/>
        <w:spacing w:line="540" w:lineRule="exact"/>
        <w:ind w:left="1120" w:right="94"/>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当接纳弱酸性（PH=5-6）的工业废水，可用陶土管或砖渠；</w:t>
      </w:r>
    </w:p>
    <w:p w14:paraId="32381036" w14:textId="77777777" w:rsidR="00736216" w:rsidRDefault="00DE7A65">
      <w:pPr>
        <w:pStyle w:val="ab"/>
        <w:autoSpaceDE w:val="0"/>
        <w:autoSpaceDN w:val="0"/>
        <w:spacing w:before="186" w:line="540" w:lineRule="exact"/>
        <w:ind w:right="94" w:firstLine="480"/>
        <w:rPr>
          <w:rFonts w:asciiTheme="minorEastAsia" w:eastAsiaTheme="minorEastAsia" w:hAnsiTheme="minorEastAsia" w:cstheme="minorEastAsia"/>
        </w:rPr>
      </w:pPr>
      <w:r>
        <w:rPr>
          <w:rFonts w:asciiTheme="minorEastAsia" w:eastAsiaTheme="minorEastAsia" w:hAnsiTheme="minorEastAsia" w:cstheme="minorEastAsia" w:hint="eastAsia"/>
          <w:kern w:val="0"/>
          <w:lang w:bidi="ar"/>
        </w:rPr>
        <w:t>当接纳强酸性（PH＜5＝的工业废水时，可用耐酸陶土管及耐酸水泥砌筑的砖渠，亦可用内壁涂有塑料或环氧树脂衬层的钢筋混凝土管、渠；</w:t>
      </w:r>
    </w:p>
    <w:p w14:paraId="2BD2AB47" w14:textId="77777777" w:rsidR="00736216" w:rsidRDefault="00DE7A65">
      <w:pPr>
        <w:pStyle w:val="4"/>
        <w:widowControl/>
        <w:numPr>
          <w:ilvl w:val="3"/>
          <w:numId w:val="25"/>
        </w:numPr>
        <w:tabs>
          <w:tab w:val="left" w:pos="567"/>
        </w:tabs>
        <w:spacing w:line="540" w:lineRule="exact"/>
        <w:ind w:left="1702" w:right="94" w:hanging="1721"/>
        <w:jc w:val="both"/>
        <w:rPr>
          <w:rFonts w:asciiTheme="minorEastAsia" w:eastAsiaTheme="minorEastAsia" w:hAnsiTheme="minorEastAsia" w:cstheme="minorEastAsia" w:hint="default"/>
          <w:szCs w:val="24"/>
        </w:rPr>
      </w:pPr>
      <w:r>
        <w:rPr>
          <w:rFonts w:asciiTheme="minorEastAsia" w:eastAsiaTheme="minorEastAsia" w:hAnsiTheme="minorEastAsia" w:cstheme="minorEastAsia"/>
          <w:szCs w:val="24"/>
        </w:rPr>
        <w:t>管道承压、管道埋设地点及土质条件</w:t>
      </w:r>
    </w:p>
    <w:p w14:paraId="4C019D75" w14:textId="77777777" w:rsidR="00736216" w:rsidRDefault="00DE7A65">
      <w:pPr>
        <w:pStyle w:val="ab"/>
        <w:autoSpaceDE w:val="0"/>
        <w:autoSpaceDN w:val="0"/>
        <w:spacing w:before="192" w:line="540" w:lineRule="exact"/>
        <w:ind w:right="94" w:firstLine="480"/>
        <w:rPr>
          <w:rFonts w:asciiTheme="minorEastAsia" w:eastAsiaTheme="minorEastAsia" w:hAnsiTheme="minorEastAsia" w:cstheme="minorEastAsia"/>
        </w:rPr>
      </w:pPr>
      <w:r>
        <w:rPr>
          <w:rFonts w:asciiTheme="minorEastAsia" w:eastAsiaTheme="minorEastAsia" w:hAnsiTheme="minorEastAsia" w:cstheme="minorEastAsia" w:hint="eastAsia"/>
          <w:spacing w:val="-6"/>
          <w:kern w:val="0"/>
          <w:lang w:bidi="ar"/>
        </w:rPr>
        <w:t>压力管段</w:t>
      </w:r>
      <w:r>
        <w:rPr>
          <w:rFonts w:asciiTheme="minorEastAsia" w:eastAsiaTheme="minorEastAsia" w:hAnsiTheme="minorEastAsia" w:cstheme="minorEastAsia" w:hint="eastAsia"/>
          <w:kern w:val="0"/>
          <w:lang w:bidi="ar"/>
        </w:rPr>
        <w:t>（</w:t>
      </w:r>
      <w:r>
        <w:rPr>
          <w:rFonts w:asciiTheme="minorEastAsia" w:eastAsiaTheme="minorEastAsia" w:hAnsiTheme="minorEastAsia" w:cstheme="minorEastAsia" w:hint="eastAsia"/>
          <w:spacing w:val="-4"/>
          <w:kern w:val="0"/>
          <w:lang w:bidi="ar"/>
        </w:rPr>
        <w:t>泵站压力管、倒虹管</w:t>
      </w:r>
      <w:r>
        <w:rPr>
          <w:rFonts w:asciiTheme="minorEastAsia" w:eastAsiaTheme="minorEastAsia" w:hAnsiTheme="minorEastAsia" w:cstheme="minorEastAsia" w:hint="eastAsia"/>
          <w:spacing w:val="-22"/>
          <w:kern w:val="0"/>
          <w:lang w:bidi="ar"/>
        </w:rPr>
        <w:t>）</w:t>
      </w:r>
      <w:r>
        <w:rPr>
          <w:rFonts w:asciiTheme="minorEastAsia" w:eastAsiaTheme="minorEastAsia" w:hAnsiTheme="minorEastAsia" w:cstheme="minorEastAsia" w:hint="eastAsia"/>
          <w:spacing w:val="-4"/>
          <w:kern w:val="0"/>
          <w:lang w:bidi="ar"/>
        </w:rPr>
        <w:t>一般都可采用金属管、钢筋混凝土管或预</w:t>
      </w:r>
      <w:r>
        <w:rPr>
          <w:rFonts w:asciiTheme="minorEastAsia" w:eastAsiaTheme="minorEastAsia" w:hAnsiTheme="minorEastAsia" w:cstheme="minorEastAsia" w:hint="eastAsia"/>
          <w:kern w:val="0"/>
          <w:lang w:bidi="ar"/>
        </w:rPr>
        <w:t>应力钢筋混凝土管；</w:t>
      </w:r>
    </w:p>
    <w:p w14:paraId="75026319" w14:textId="77777777" w:rsidR="00736216" w:rsidRDefault="00DE7A65">
      <w:pPr>
        <w:pStyle w:val="ab"/>
        <w:autoSpaceDE w:val="0"/>
        <w:autoSpaceDN w:val="0"/>
        <w:spacing w:line="540" w:lineRule="exact"/>
        <w:ind w:right="94" w:firstLine="480"/>
        <w:rPr>
          <w:rFonts w:asciiTheme="minorEastAsia" w:eastAsiaTheme="minorEastAsia" w:hAnsiTheme="minorEastAsia" w:cstheme="minorEastAsia"/>
        </w:rPr>
      </w:pPr>
      <w:r>
        <w:rPr>
          <w:rFonts w:asciiTheme="minorEastAsia" w:eastAsiaTheme="minorEastAsia" w:hAnsiTheme="minorEastAsia" w:cstheme="minorEastAsia" w:hint="eastAsia"/>
          <w:spacing w:val="-12"/>
          <w:kern w:val="0"/>
          <w:lang w:bidi="ar"/>
        </w:rPr>
        <w:t>在地震区、施工条件较差的地区</w:t>
      </w:r>
      <w:r>
        <w:rPr>
          <w:rFonts w:asciiTheme="minorEastAsia" w:eastAsiaTheme="minorEastAsia" w:hAnsiTheme="minorEastAsia" w:cstheme="minorEastAsia" w:hint="eastAsia"/>
          <w:spacing w:val="-3"/>
          <w:kern w:val="0"/>
          <w:lang w:bidi="ar"/>
        </w:rPr>
        <w:t>（</w:t>
      </w:r>
      <w:r>
        <w:rPr>
          <w:rFonts w:asciiTheme="minorEastAsia" w:eastAsiaTheme="minorEastAsia" w:hAnsiTheme="minorEastAsia" w:cstheme="minorEastAsia" w:hint="eastAsia"/>
          <w:spacing w:val="-8"/>
          <w:kern w:val="0"/>
          <w:lang w:bidi="ar"/>
        </w:rPr>
        <w:t>地下水位高、有流砂等</w:t>
      </w:r>
      <w:r>
        <w:rPr>
          <w:rFonts w:asciiTheme="minorEastAsia" w:eastAsiaTheme="minorEastAsia" w:hAnsiTheme="minorEastAsia" w:cstheme="minorEastAsia" w:hint="eastAsia"/>
          <w:spacing w:val="-56"/>
          <w:kern w:val="0"/>
          <w:lang w:bidi="ar"/>
        </w:rPr>
        <w:t>）</w:t>
      </w:r>
      <w:r>
        <w:rPr>
          <w:rFonts w:asciiTheme="minorEastAsia" w:eastAsiaTheme="minorEastAsia" w:hAnsiTheme="minorEastAsia" w:cstheme="minorEastAsia" w:hint="eastAsia"/>
          <w:spacing w:val="-2"/>
          <w:kern w:val="0"/>
          <w:lang w:bidi="ar"/>
        </w:rPr>
        <w:t xml:space="preserve">以及穿越铁路等， </w:t>
      </w:r>
      <w:r>
        <w:rPr>
          <w:rFonts w:asciiTheme="minorEastAsia" w:eastAsiaTheme="minorEastAsia" w:hAnsiTheme="minorEastAsia" w:cstheme="minorEastAsia" w:hint="eastAsia"/>
          <w:spacing w:val="-7"/>
          <w:kern w:val="0"/>
          <w:lang w:bidi="ar"/>
        </w:rPr>
        <w:t>亦可采用金属管；在一般地区，重力流管道通常采用陶土管、混凝土管或钢筋混凝土管。</w:t>
      </w:r>
    </w:p>
    <w:p w14:paraId="77A0AEDD" w14:textId="77777777" w:rsidR="00736216" w:rsidRDefault="00DE7A65">
      <w:pPr>
        <w:pStyle w:val="ab"/>
        <w:autoSpaceDE w:val="0"/>
        <w:autoSpaceDN w:val="0"/>
        <w:spacing w:line="540" w:lineRule="exact"/>
        <w:ind w:right="-48" w:firstLine="480"/>
        <w:jc w:val="left"/>
        <w:rPr>
          <w:rFonts w:asciiTheme="minorEastAsia" w:eastAsiaTheme="minorEastAsia" w:hAnsiTheme="minorEastAsia" w:cstheme="minorEastAsia"/>
        </w:rPr>
      </w:pPr>
      <w:r>
        <w:rPr>
          <w:rFonts w:asciiTheme="minorEastAsia" w:eastAsiaTheme="minorEastAsia" w:hAnsiTheme="minorEastAsia" w:cstheme="minorEastAsia" w:hint="eastAsia"/>
          <w:spacing w:val="-10"/>
          <w:kern w:val="0"/>
          <w:lang w:bidi="ar"/>
        </w:rPr>
        <w:t>总之，选择管</w:t>
      </w:r>
      <w:proofErr w:type="gramStart"/>
      <w:r>
        <w:rPr>
          <w:rFonts w:asciiTheme="minorEastAsia" w:eastAsiaTheme="minorEastAsia" w:hAnsiTheme="minorEastAsia" w:cstheme="minorEastAsia" w:hint="eastAsia"/>
          <w:spacing w:val="-10"/>
          <w:kern w:val="0"/>
          <w:lang w:bidi="ar"/>
        </w:rPr>
        <w:t>渠材料</w:t>
      </w:r>
      <w:proofErr w:type="gramEnd"/>
      <w:r>
        <w:rPr>
          <w:rFonts w:asciiTheme="minorEastAsia" w:eastAsiaTheme="minorEastAsia" w:hAnsiTheme="minorEastAsia" w:cstheme="minorEastAsia" w:hint="eastAsia"/>
          <w:spacing w:val="-10"/>
          <w:kern w:val="0"/>
          <w:lang w:bidi="ar"/>
        </w:rPr>
        <w:t>时，在满足技术要求的前提下，应尽可能就地取材，采</w:t>
      </w:r>
      <w:r>
        <w:rPr>
          <w:rFonts w:asciiTheme="minorEastAsia" w:eastAsiaTheme="minorEastAsia" w:hAnsiTheme="minorEastAsia" w:cstheme="minorEastAsia" w:hint="eastAsia"/>
          <w:kern w:val="0"/>
          <w:lang w:bidi="ar"/>
        </w:rPr>
        <w:t>用当地易于自制、便于供应和运输方便的材料，以降低运输及施工费用。</w:t>
      </w:r>
    </w:p>
    <w:p w14:paraId="6A614CFE" w14:textId="77777777" w:rsidR="00736216" w:rsidRDefault="00DE7A65">
      <w:pPr>
        <w:pStyle w:val="ab"/>
        <w:autoSpaceDE w:val="0"/>
        <w:autoSpaceDN w:val="0"/>
        <w:spacing w:line="540" w:lineRule="exact"/>
        <w:ind w:right="94" w:firstLine="480"/>
        <w:jc w:val="left"/>
        <w:rPr>
          <w:rFonts w:asciiTheme="minorEastAsia" w:eastAsiaTheme="minorEastAsia" w:hAnsiTheme="minorEastAsia" w:cstheme="minorEastAsia"/>
          <w:kern w:val="0"/>
          <w:lang w:bidi="ar"/>
        </w:rPr>
      </w:pPr>
      <w:r>
        <w:rPr>
          <w:rFonts w:asciiTheme="minorEastAsia" w:eastAsiaTheme="minorEastAsia" w:hAnsiTheme="minorEastAsia" w:cstheme="minorEastAsia" w:hint="eastAsia"/>
          <w:spacing w:val="-8"/>
          <w:kern w:val="0"/>
          <w:lang w:bidi="ar"/>
        </w:rPr>
        <w:t>以往，排水管道常采用钢筋混凝土管、混凝土管、钢管、铸铁</w:t>
      </w:r>
      <w:proofErr w:type="gramStart"/>
      <w:r>
        <w:rPr>
          <w:rFonts w:asciiTheme="minorEastAsia" w:eastAsiaTheme="minorEastAsia" w:hAnsiTheme="minorEastAsia" w:cstheme="minorEastAsia" w:hint="eastAsia"/>
          <w:spacing w:val="-8"/>
          <w:kern w:val="0"/>
          <w:lang w:bidi="ar"/>
        </w:rPr>
        <w:t>管及砖砌</w:t>
      </w:r>
      <w:proofErr w:type="gramEnd"/>
      <w:r>
        <w:rPr>
          <w:rFonts w:asciiTheme="minorEastAsia" w:eastAsiaTheme="minorEastAsia" w:hAnsiTheme="minorEastAsia" w:cstheme="minorEastAsia" w:hint="eastAsia"/>
          <w:spacing w:val="-8"/>
          <w:kern w:val="0"/>
          <w:lang w:bidi="ar"/>
        </w:rPr>
        <w:t>沟渠</w:t>
      </w:r>
      <w:r>
        <w:rPr>
          <w:rFonts w:asciiTheme="minorEastAsia" w:eastAsiaTheme="minorEastAsia" w:hAnsiTheme="minorEastAsia" w:cstheme="minorEastAsia" w:hint="eastAsia"/>
          <w:spacing w:val="-15"/>
          <w:kern w:val="0"/>
          <w:lang w:bidi="ar"/>
        </w:rPr>
        <w:t xml:space="preserve">等。近年来 </w:t>
      </w:r>
      <w:r>
        <w:rPr>
          <w:rFonts w:asciiTheme="minorEastAsia" w:eastAsiaTheme="minorEastAsia" w:hAnsiTheme="minorEastAsia" w:cstheme="minorEastAsia" w:hint="eastAsia"/>
          <w:kern w:val="0"/>
          <w:lang w:bidi="ar"/>
        </w:rPr>
        <w:t>HDPE</w:t>
      </w:r>
      <w:r>
        <w:rPr>
          <w:rFonts w:asciiTheme="minorEastAsia" w:eastAsiaTheme="minorEastAsia" w:hAnsiTheme="minorEastAsia" w:cstheme="minorEastAsia" w:hint="eastAsia"/>
          <w:spacing w:val="-10"/>
          <w:kern w:val="0"/>
          <w:lang w:bidi="ar"/>
        </w:rPr>
        <w:t xml:space="preserve"> 钢塑缠绕管、</w:t>
      </w:r>
      <w:r>
        <w:rPr>
          <w:rFonts w:asciiTheme="minorEastAsia" w:eastAsiaTheme="minorEastAsia" w:hAnsiTheme="minorEastAsia" w:cstheme="minorEastAsia" w:hint="eastAsia"/>
          <w:kern w:val="0"/>
          <w:lang w:bidi="ar"/>
        </w:rPr>
        <w:t>PVC</w:t>
      </w:r>
      <w:r>
        <w:rPr>
          <w:rFonts w:asciiTheme="minorEastAsia" w:eastAsiaTheme="minorEastAsia" w:hAnsiTheme="minorEastAsia" w:cstheme="minorEastAsia" w:hint="eastAsia"/>
          <w:spacing w:val="-10"/>
          <w:kern w:val="0"/>
          <w:lang w:bidi="ar"/>
        </w:rPr>
        <w:t xml:space="preserve"> 双壁波纹管等塑料管材发展较快，使用较广。</w:t>
      </w:r>
      <w:r>
        <w:rPr>
          <w:rFonts w:asciiTheme="minorEastAsia" w:eastAsiaTheme="minorEastAsia" w:hAnsiTheme="minorEastAsia" w:cstheme="minorEastAsia" w:hint="eastAsia"/>
          <w:spacing w:val="-6"/>
          <w:kern w:val="0"/>
          <w:lang w:bidi="ar"/>
        </w:rPr>
        <w:t>现将对钢筋</w:t>
      </w:r>
      <w:r>
        <w:rPr>
          <w:rFonts w:asciiTheme="minorEastAsia" w:eastAsiaTheme="minorEastAsia" w:hAnsiTheme="minorEastAsia" w:cstheme="minorEastAsia" w:hint="eastAsia"/>
          <w:spacing w:val="-6"/>
          <w:kern w:val="0"/>
          <w:lang w:bidi="ar"/>
        </w:rPr>
        <w:lastRenderedPageBreak/>
        <w:t>混凝土管、</w:t>
      </w:r>
      <w:r>
        <w:rPr>
          <w:rFonts w:asciiTheme="minorEastAsia" w:eastAsiaTheme="minorEastAsia" w:hAnsiTheme="minorEastAsia" w:cstheme="minorEastAsia" w:hint="eastAsia"/>
          <w:kern w:val="0"/>
          <w:lang w:bidi="ar"/>
        </w:rPr>
        <w:t>HDPE</w:t>
      </w:r>
      <w:r>
        <w:rPr>
          <w:rFonts w:asciiTheme="minorEastAsia" w:eastAsiaTheme="minorEastAsia" w:hAnsiTheme="minorEastAsia" w:cstheme="minorEastAsia" w:hint="eastAsia"/>
          <w:spacing w:val="-17"/>
          <w:kern w:val="0"/>
          <w:lang w:bidi="ar"/>
        </w:rPr>
        <w:t xml:space="preserve"> 钢塑缠绕管、</w:t>
      </w:r>
      <w:r>
        <w:rPr>
          <w:rFonts w:asciiTheme="minorEastAsia" w:eastAsiaTheme="minorEastAsia" w:hAnsiTheme="minorEastAsia" w:cstheme="minorEastAsia" w:hint="eastAsia"/>
          <w:kern w:val="0"/>
          <w:lang w:bidi="ar"/>
        </w:rPr>
        <w:t>PVC</w:t>
      </w:r>
      <w:r>
        <w:rPr>
          <w:rFonts w:asciiTheme="minorEastAsia" w:eastAsiaTheme="minorEastAsia" w:hAnsiTheme="minorEastAsia" w:cstheme="minorEastAsia" w:hint="eastAsia"/>
          <w:spacing w:val="-14"/>
          <w:kern w:val="0"/>
          <w:lang w:bidi="ar"/>
        </w:rPr>
        <w:t xml:space="preserve"> 双壁波纹管、钢带增强聚乙烯</w:t>
      </w:r>
      <w:r>
        <w:rPr>
          <w:rFonts w:asciiTheme="minorEastAsia" w:eastAsiaTheme="minorEastAsia" w:hAnsiTheme="minorEastAsia" w:cstheme="minorEastAsia" w:hint="eastAsia"/>
          <w:spacing w:val="-5"/>
          <w:kern w:val="0"/>
          <w:lang w:bidi="ar"/>
        </w:rPr>
        <w:t xml:space="preserve">（PE） </w:t>
      </w:r>
      <w:r>
        <w:rPr>
          <w:rFonts w:asciiTheme="minorEastAsia" w:eastAsiaTheme="minorEastAsia" w:hAnsiTheme="minorEastAsia" w:cstheme="minorEastAsia" w:hint="eastAsia"/>
          <w:spacing w:val="-3"/>
          <w:kern w:val="0"/>
          <w:lang w:bidi="ar"/>
        </w:rPr>
        <w:t xml:space="preserve">螺旋波纹管等四种常用管材的综合造价比较列于表 </w:t>
      </w:r>
      <w:r>
        <w:rPr>
          <w:rFonts w:asciiTheme="minorEastAsia" w:eastAsiaTheme="minorEastAsia" w:hAnsiTheme="minorEastAsia" w:cstheme="minorEastAsia" w:hint="eastAsia"/>
          <w:kern w:val="0"/>
          <w:lang w:bidi="ar"/>
        </w:rPr>
        <w:t>4-13。</w:t>
      </w:r>
    </w:p>
    <w:p w14:paraId="31D39E17" w14:textId="77777777" w:rsidR="00736216" w:rsidRDefault="00DE7A65">
      <w:pPr>
        <w:pStyle w:val="ab"/>
        <w:autoSpaceDE w:val="0"/>
        <w:autoSpaceDN w:val="0"/>
        <w:spacing w:line="500" w:lineRule="exact"/>
        <w:ind w:right="94" w:firstLine="480"/>
        <w:jc w:val="center"/>
        <w:rPr>
          <w:rFonts w:asciiTheme="minorEastAsia" w:eastAsiaTheme="minorEastAsia" w:hAnsiTheme="minorEastAsia" w:cstheme="minorEastAsia"/>
          <w:kern w:val="0"/>
          <w:lang w:bidi="ar"/>
        </w:rPr>
      </w:pPr>
      <w:r>
        <w:rPr>
          <w:rFonts w:ascii="宋体" w:hAnsi="宋体" w:cs="宋体" w:hint="eastAsia"/>
          <w:sz w:val="21"/>
          <w:lang w:bidi="ar"/>
        </w:rPr>
        <w:t>表4-13常用排水管道安装综合造价比较表</w:t>
      </w:r>
      <w:r>
        <w:rPr>
          <w:rFonts w:ascii="宋体" w:hAnsi="宋体" w:cs="宋体" w:hint="eastAsia"/>
          <w:sz w:val="21"/>
          <w:lang w:bidi="ar"/>
        </w:rPr>
        <w:tab/>
        <w:t>（单位：元/m）</w:t>
      </w:r>
    </w:p>
    <w:tbl>
      <w:tblPr>
        <w:tblW w:w="0" w:type="auto"/>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4A0" w:firstRow="1" w:lastRow="0" w:firstColumn="1" w:lastColumn="0" w:noHBand="0" w:noVBand="1"/>
      </w:tblPr>
      <w:tblGrid>
        <w:gridCol w:w="4111"/>
        <w:gridCol w:w="1276"/>
        <w:gridCol w:w="1134"/>
        <w:gridCol w:w="1134"/>
        <w:gridCol w:w="1134"/>
      </w:tblGrid>
      <w:tr w:rsidR="00736216" w14:paraId="0973E282" w14:textId="77777777">
        <w:trPr>
          <w:trHeight w:val="500"/>
          <w:jc w:val="center"/>
        </w:trPr>
        <w:tc>
          <w:tcPr>
            <w:tcW w:w="4111" w:type="dxa"/>
            <w:tcBorders>
              <w:top w:val="single" w:sz="2" w:space="0" w:color="000000"/>
              <w:left w:val="single" w:sz="2" w:space="0" w:color="000000"/>
              <w:bottom w:val="single" w:sz="2" w:space="0" w:color="000000"/>
              <w:right w:val="single" w:sz="2" w:space="0" w:color="000000"/>
            </w:tcBorders>
            <w:shd w:val="clear" w:color="auto" w:fill="auto"/>
          </w:tcPr>
          <w:p w14:paraId="1E64AED3" w14:textId="77777777" w:rsidR="00736216" w:rsidRDefault="00DE7A65">
            <w:pPr>
              <w:pStyle w:val="ab"/>
              <w:autoSpaceDE w:val="0"/>
              <w:autoSpaceDN w:val="0"/>
              <w:spacing w:line="500" w:lineRule="exact"/>
              <w:ind w:left="198" w:right="233"/>
              <w:jc w:val="center"/>
              <w:rPr>
                <w:rFonts w:ascii="宋体" w:hAnsi="宋体" w:cs="宋体"/>
              </w:rPr>
            </w:pPr>
            <w:r>
              <w:rPr>
                <w:rFonts w:ascii="宋体" w:hAnsi="宋体" w:cs="宋体" w:hint="eastAsia"/>
                <w:kern w:val="0"/>
                <w:lang w:bidi="ar"/>
              </w:rPr>
              <w:t>管  材  名 称</w:t>
            </w:r>
          </w:p>
        </w:tc>
        <w:tc>
          <w:tcPr>
            <w:tcW w:w="1276" w:type="dxa"/>
            <w:tcBorders>
              <w:top w:val="single" w:sz="2" w:space="0" w:color="000000"/>
              <w:left w:val="single" w:sz="2" w:space="0" w:color="000000"/>
              <w:bottom w:val="single" w:sz="2" w:space="0" w:color="000000"/>
              <w:right w:val="single" w:sz="2" w:space="0" w:color="000000"/>
            </w:tcBorders>
            <w:shd w:val="clear" w:color="auto" w:fill="auto"/>
          </w:tcPr>
          <w:p w14:paraId="17939FA9" w14:textId="77777777" w:rsidR="00736216" w:rsidRDefault="00DE7A65">
            <w:pPr>
              <w:pStyle w:val="ab"/>
              <w:autoSpaceDE w:val="0"/>
              <w:autoSpaceDN w:val="0"/>
              <w:spacing w:line="500" w:lineRule="exact"/>
              <w:ind w:left="96" w:right="114"/>
              <w:jc w:val="center"/>
              <w:rPr>
                <w:rFonts w:ascii="宋体" w:hAnsi="宋体" w:cs="宋体"/>
              </w:rPr>
            </w:pPr>
            <w:r>
              <w:rPr>
                <w:rFonts w:ascii="宋体" w:hAnsi="宋体" w:cs="宋体" w:hint="eastAsia"/>
                <w:spacing w:val="8"/>
                <w:kern w:val="0"/>
                <w:lang w:bidi="ar"/>
              </w:rPr>
              <w:t>DN</w:t>
            </w:r>
            <w:r>
              <w:rPr>
                <w:rFonts w:ascii="宋体" w:hAnsi="宋体" w:cs="宋体" w:hint="eastAsia"/>
                <w:spacing w:val="-86"/>
                <w:kern w:val="0"/>
                <w:lang w:bidi="ar"/>
              </w:rPr>
              <w:t xml:space="preserve"> </w:t>
            </w:r>
            <w:r>
              <w:rPr>
                <w:rFonts w:ascii="宋体" w:hAnsi="宋体" w:cs="宋体" w:hint="eastAsia"/>
                <w:spacing w:val="15"/>
                <w:kern w:val="0"/>
                <w:lang w:bidi="ar"/>
              </w:rPr>
              <w:t>1000</w:t>
            </w:r>
          </w:p>
        </w:tc>
        <w:tc>
          <w:tcPr>
            <w:tcW w:w="1134" w:type="dxa"/>
            <w:tcBorders>
              <w:top w:val="single" w:sz="2" w:space="0" w:color="000000"/>
              <w:left w:val="single" w:sz="2" w:space="0" w:color="000000"/>
              <w:bottom w:val="single" w:sz="2" w:space="0" w:color="000000"/>
              <w:right w:val="single" w:sz="2" w:space="0" w:color="000000"/>
            </w:tcBorders>
            <w:shd w:val="clear" w:color="auto" w:fill="auto"/>
          </w:tcPr>
          <w:p w14:paraId="1560C30E" w14:textId="77777777" w:rsidR="00736216" w:rsidRDefault="00DE7A65">
            <w:pPr>
              <w:pStyle w:val="ab"/>
              <w:autoSpaceDE w:val="0"/>
              <w:autoSpaceDN w:val="0"/>
              <w:spacing w:line="500" w:lineRule="exact"/>
              <w:ind w:left="96" w:right="112"/>
              <w:jc w:val="center"/>
              <w:rPr>
                <w:rFonts w:ascii="宋体" w:hAnsi="宋体" w:cs="宋体"/>
              </w:rPr>
            </w:pPr>
            <w:r>
              <w:rPr>
                <w:rFonts w:ascii="宋体" w:hAnsi="宋体" w:cs="宋体" w:hint="eastAsia"/>
                <w:spacing w:val="7"/>
                <w:kern w:val="0"/>
                <w:lang w:bidi="ar"/>
              </w:rPr>
              <w:t>DN</w:t>
            </w:r>
            <w:r>
              <w:rPr>
                <w:rFonts w:ascii="宋体" w:hAnsi="宋体" w:cs="宋体" w:hint="eastAsia"/>
                <w:spacing w:val="-85"/>
                <w:kern w:val="0"/>
                <w:lang w:bidi="ar"/>
              </w:rPr>
              <w:t xml:space="preserve"> </w:t>
            </w:r>
            <w:r>
              <w:rPr>
                <w:rFonts w:ascii="宋体" w:hAnsi="宋体" w:cs="宋体" w:hint="eastAsia"/>
                <w:spacing w:val="15"/>
                <w:kern w:val="0"/>
                <w:lang w:bidi="ar"/>
              </w:rPr>
              <w:t>1200</w:t>
            </w:r>
          </w:p>
        </w:tc>
        <w:tc>
          <w:tcPr>
            <w:tcW w:w="1134" w:type="dxa"/>
            <w:tcBorders>
              <w:top w:val="single" w:sz="2" w:space="0" w:color="000000"/>
              <w:left w:val="single" w:sz="2" w:space="0" w:color="000000"/>
              <w:bottom w:val="single" w:sz="2" w:space="0" w:color="000000"/>
              <w:right w:val="single" w:sz="2" w:space="0" w:color="000000"/>
            </w:tcBorders>
            <w:shd w:val="clear" w:color="auto" w:fill="auto"/>
          </w:tcPr>
          <w:p w14:paraId="3C27AD74" w14:textId="77777777" w:rsidR="00736216" w:rsidRDefault="00DE7A65">
            <w:pPr>
              <w:pStyle w:val="ab"/>
              <w:autoSpaceDE w:val="0"/>
              <w:autoSpaceDN w:val="0"/>
              <w:spacing w:line="500" w:lineRule="exact"/>
              <w:ind w:left="98" w:right="114"/>
              <w:jc w:val="center"/>
              <w:rPr>
                <w:rFonts w:ascii="宋体" w:hAnsi="宋体" w:cs="宋体"/>
              </w:rPr>
            </w:pPr>
            <w:r>
              <w:rPr>
                <w:rFonts w:ascii="宋体" w:hAnsi="宋体" w:cs="宋体" w:hint="eastAsia"/>
                <w:spacing w:val="7"/>
                <w:kern w:val="0"/>
                <w:lang w:bidi="ar"/>
              </w:rPr>
              <w:t>DN</w:t>
            </w:r>
            <w:r>
              <w:rPr>
                <w:rFonts w:ascii="宋体" w:hAnsi="宋体" w:cs="宋体" w:hint="eastAsia"/>
                <w:spacing w:val="-84"/>
                <w:kern w:val="0"/>
                <w:lang w:bidi="ar"/>
              </w:rPr>
              <w:t xml:space="preserve"> </w:t>
            </w:r>
            <w:r>
              <w:rPr>
                <w:rFonts w:ascii="宋体" w:hAnsi="宋体" w:cs="宋体" w:hint="eastAsia"/>
                <w:spacing w:val="15"/>
                <w:kern w:val="0"/>
                <w:lang w:bidi="ar"/>
              </w:rPr>
              <w:t>1400</w:t>
            </w:r>
          </w:p>
        </w:tc>
        <w:tc>
          <w:tcPr>
            <w:tcW w:w="1134" w:type="dxa"/>
            <w:tcBorders>
              <w:top w:val="single" w:sz="2" w:space="0" w:color="000000"/>
              <w:left w:val="single" w:sz="2" w:space="0" w:color="000000"/>
              <w:bottom w:val="single" w:sz="2" w:space="0" w:color="000000"/>
              <w:right w:val="single" w:sz="2" w:space="0" w:color="000000"/>
            </w:tcBorders>
            <w:shd w:val="clear" w:color="auto" w:fill="auto"/>
          </w:tcPr>
          <w:p w14:paraId="59360BEA" w14:textId="77777777" w:rsidR="00736216" w:rsidRDefault="00DE7A65">
            <w:pPr>
              <w:pStyle w:val="ab"/>
              <w:autoSpaceDE w:val="0"/>
              <w:autoSpaceDN w:val="0"/>
              <w:spacing w:line="500" w:lineRule="exact"/>
              <w:ind w:left="96" w:right="112"/>
              <w:jc w:val="center"/>
              <w:rPr>
                <w:rFonts w:ascii="宋体" w:hAnsi="宋体" w:cs="宋体"/>
              </w:rPr>
            </w:pPr>
            <w:r>
              <w:rPr>
                <w:rFonts w:ascii="宋体" w:hAnsi="宋体" w:cs="宋体" w:hint="eastAsia"/>
                <w:spacing w:val="7"/>
                <w:kern w:val="0"/>
                <w:lang w:bidi="ar"/>
              </w:rPr>
              <w:t>DN</w:t>
            </w:r>
            <w:r>
              <w:rPr>
                <w:rFonts w:ascii="宋体" w:hAnsi="宋体" w:cs="宋体" w:hint="eastAsia"/>
                <w:spacing w:val="-85"/>
                <w:kern w:val="0"/>
                <w:lang w:bidi="ar"/>
              </w:rPr>
              <w:t xml:space="preserve"> </w:t>
            </w:r>
            <w:r>
              <w:rPr>
                <w:rFonts w:ascii="宋体" w:hAnsi="宋体" w:cs="宋体" w:hint="eastAsia"/>
                <w:spacing w:val="15"/>
                <w:kern w:val="0"/>
                <w:lang w:bidi="ar"/>
              </w:rPr>
              <w:t>1800</w:t>
            </w:r>
          </w:p>
        </w:tc>
      </w:tr>
      <w:tr w:rsidR="00736216" w14:paraId="11F09F4E" w14:textId="77777777">
        <w:trPr>
          <w:trHeight w:val="500"/>
          <w:jc w:val="center"/>
        </w:trPr>
        <w:tc>
          <w:tcPr>
            <w:tcW w:w="4111" w:type="dxa"/>
            <w:tcBorders>
              <w:top w:val="single" w:sz="2" w:space="0" w:color="000000"/>
              <w:left w:val="single" w:sz="2" w:space="0" w:color="000000"/>
              <w:bottom w:val="single" w:sz="2" w:space="0" w:color="000000"/>
              <w:right w:val="single" w:sz="2" w:space="0" w:color="000000"/>
            </w:tcBorders>
            <w:shd w:val="clear" w:color="auto" w:fill="auto"/>
          </w:tcPr>
          <w:p w14:paraId="3DC5482E" w14:textId="77777777" w:rsidR="00736216" w:rsidRDefault="00DE7A65">
            <w:pPr>
              <w:pStyle w:val="ab"/>
              <w:autoSpaceDE w:val="0"/>
              <w:autoSpaceDN w:val="0"/>
              <w:spacing w:line="500" w:lineRule="exact"/>
              <w:ind w:left="200" w:right="233"/>
              <w:jc w:val="center"/>
              <w:rPr>
                <w:rFonts w:ascii="宋体" w:hAnsi="宋体" w:cs="宋体"/>
              </w:rPr>
            </w:pPr>
            <w:r>
              <w:rPr>
                <w:rFonts w:ascii="宋体" w:hAnsi="宋体" w:cs="宋体" w:hint="eastAsia"/>
                <w:kern w:val="0"/>
                <w:lang w:bidi="ar"/>
              </w:rPr>
              <w:t>钢筋混凝土管</w:t>
            </w:r>
          </w:p>
        </w:tc>
        <w:tc>
          <w:tcPr>
            <w:tcW w:w="1276" w:type="dxa"/>
            <w:tcBorders>
              <w:top w:val="single" w:sz="2" w:space="0" w:color="000000"/>
              <w:left w:val="single" w:sz="2" w:space="0" w:color="000000"/>
              <w:bottom w:val="single" w:sz="2" w:space="0" w:color="000000"/>
              <w:right w:val="single" w:sz="2" w:space="0" w:color="000000"/>
            </w:tcBorders>
            <w:shd w:val="clear" w:color="auto" w:fill="auto"/>
          </w:tcPr>
          <w:p w14:paraId="546ED3F8" w14:textId="77777777" w:rsidR="00736216" w:rsidRDefault="00DE7A65">
            <w:pPr>
              <w:pStyle w:val="ab"/>
              <w:autoSpaceDE w:val="0"/>
              <w:autoSpaceDN w:val="0"/>
              <w:spacing w:line="500" w:lineRule="exact"/>
              <w:ind w:left="96" w:right="114"/>
              <w:jc w:val="center"/>
              <w:rPr>
                <w:rFonts w:ascii="宋体" w:hAnsi="宋体" w:cs="宋体"/>
              </w:rPr>
            </w:pPr>
            <w:r>
              <w:rPr>
                <w:rFonts w:ascii="宋体" w:hAnsi="宋体" w:cs="宋体" w:hint="eastAsia"/>
                <w:kern w:val="0"/>
                <w:lang w:bidi="ar"/>
              </w:rPr>
              <w:t>1710</w:t>
            </w:r>
          </w:p>
        </w:tc>
        <w:tc>
          <w:tcPr>
            <w:tcW w:w="1134" w:type="dxa"/>
            <w:tcBorders>
              <w:top w:val="single" w:sz="2" w:space="0" w:color="000000"/>
              <w:left w:val="single" w:sz="2" w:space="0" w:color="000000"/>
              <w:bottom w:val="single" w:sz="2" w:space="0" w:color="000000"/>
              <w:right w:val="single" w:sz="2" w:space="0" w:color="000000"/>
            </w:tcBorders>
            <w:shd w:val="clear" w:color="auto" w:fill="auto"/>
          </w:tcPr>
          <w:p w14:paraId="3AC6A0F8" w14:textId="77777777" w:rsidR="00736216" w:rsidRDefault="00DE7A65">
            <w:pPr>
              <w:pStyle w:val="ab"/>
              <w:autoSpaceDE w:val="0"/>
              <w:autoSpaceDN w:val="0"/>
              <w:spacing w:line="500" w:lineRule="exact"/>
              <w:ind w:left="96" w:right="112"/>
              <w:jc w:val="center"/>
              <w:rPr>
                <w:rFonts w:ascii="宋体" w:hAnsi="宋体" w:cs="宋体"/>
              </w:rPr>
            </w:pPr>
            <w:r>
              <w:rPr>
                <w:rFonts w:ascii="宋体" w:hAnsi="宋体" w:cs="宋体" w:hint="eastAsia"/>
                <w:kern w:val="0"/>
                <w:lang w:bidi="ar"/>
              </w:rPr>
              <w:t>2250</w:t>
            </w:r>
          </w:p>
        </w:tc>
        <w:tc>
          <w:tcPr>
            <w:tcW w:w="1134" w:type="dxa"/>
            <w:tcBorders>
              <w:top w:val="single" w:sz="2" w:space="0" w:color="000000"/>
              <w:left w:val="single" w:sz="2" w:space="0" w:color="000000"/>
              <w:bottom w:val="single" w:sz="2" w:space="0" w:color="000000"/>
              <w:right w:val="single" w:sz="2" w:space="0" w:color="000000"/>
            </w:tcBorders>
            <w:shd w:val="clear" w:color="auto" w:fill="auto"/>
          </w:tcPr>
          <w:p w14:paraId="711A15B2" w14:textId="77777777" w:rsidR="00736216" w:rsidRDefault="00DE7A65">
            <w:pPr>
              <w:pStyle w:val="ab"/>
              <w:autoSpaceDE w:val="0"/>
              <w:autoSpaceDN w:val="0"/>
              <w:spacing w:line="500" w:lineRule="exact"/>
              <w:ind w:left="98" w:right="114"/>
              <w:jc w:val="center"/>
              <w:rPr>
                <w:rFonts w:ascii="宋体" w:hAnsi="宋体" w:cs="宋体"/>
              </w:rPr>
            </w:pPr>
            <w:r>
              <w:rPr>
                <w:rFonts w:ascii="宋体" w:hAnsi="宋体" w:cs="宋体" w:hint="eastAsia"/>
                <w:kern w:val="0"/>
                <w:lang w:bidi="ar"/>
              </w:rPr>
              <w:t>2880</w:t>
            </w:r>
          </w:p>
        </w:tc>
        <w:tc>
          <w:tcPr>
            <w:tcW w:w="1134" w:type="dxa"/>
            <w:tcBorders>
              <w:top w:val="single" w:sz="2" w:space="0" w:color="000000"/>
              <w:left w:val="single" w:sz="2" w:space="0" w:color="000000"/>
              <w:bottom w:val="single" w:sz="2" w:space="0" w:color="000000"/>
              <w:right w:val="single" w:sz="2" w:space="0" w:color="000000"/>
            </w:tcBorders>
            <w:shd w:val="clear" w:color="auto" w:fill="auto"/>
          </w:tcPr>
          <w:p w14:paraId="10BF3212" w14:textId="77777777" w:rsidR="00736216" w:rsidRDefault="00DE7A65">
            <w:pPr>
              <w:pStyle w:val="ab"/>
              <w:autoSpaceDE w:val="0"/>
              <w:autoSpaceDN w:val="0"/>
              <w:spacing w:line="500" w:lineRule="exact"/>
              <w:ind w:left="96" w:right="114"/>
              <w:jc w:val="center"/>
              <w:rPr>
                <w:rFonts w:ascii="宋体" w:hAnsi="宋体" w:cs="宋体"/>
              </w:rPr>
            </w:pPr>
            <w:r>
              <w:rPr>
                <w:rFonts w:ascii="宋体" w:hAnsi="宋体" w:cs="宋体" w:hint="eastAsia"/>
                <w:kern w:val="0"/>
                <w:lang w:bidi="ar"/>
              </w:rPr>
              <w:t>4410</w:t>
            </w:r>
          </w:p>
        </w:tc>
      </w:tr>
      <w:tr w:rsidR="00736216" w14:paraId="77F17824" w14:textId="77777777">
        <w:trPr>
          <w:trHeight w:val="500"/>
          <w:jc w:val="center"/>
        </w:trPr>
        <w:tc>
          <w:tcPr>
            <w:tcW w:w="4111" w:type="dxa"/>
            <w:tcBorders>
              <w:top w:val="single" w:sz="2" w:space="0" w:color="000000"/>
              <w:left w:val="single" w:sz="2" w:space="0" w:color="000000"/>
              <w:bottom w:val="single" w:sz="2" w:space="0" w:color="000000"/>
              <w:right w:val="single" w:sz="2" w:space="0" w:color="000000"/>
            </w:tcBorders>
            <w:shd w:val="clear" w:color="auto" w:fill="auto"/>
          </w:tcPr>
          <w:p w14:paraId="571C20BE" w14:textId="77777777" w:rsidR="00736216" w:rsidRDefault="00DE7A65">
            <w:pPr>
              <w:pStyle w:val="ab"/>
              <w:autoSpaceDE w:val="0"/>
              <w:autoSpaceDN w:val="0"/>
              <w:spacing w:before="1" w:line="500" w:lineRule="exact"/>
              <w:ind w:left="200" w:right="233"/>
              <w:jc w:val="center"/>
              <w:rPr>
                <w:rFonts w:ascii="宋体" w:hAnsi="宋体" w:cs="宋体"/>
              </w:rPr>
            </w:pPr>
            <w:r>
              <w:rPr>
                <w:rFonts w:ascii="宋体" w:hAnsi="宋体" w:cs="宋体" w:hint="eastAsia"/>
                <w:kern w:val="0"/>
                <w:lang w:bidi="ar"/>
              </w:rPr>
              <w:t>HDPE 钢塑缠绕管</w:t>
            </w:r>
          </w:p>
        </w:tc>
        <w:tc>
          <w:tcPr>
            <w:tcW w:w="1276" w:type="dxa"/>
            <w:tcBorders>
              <w:top w:val="single" w:sz="2" w:space="0" w:color="000000"/>
              <w:left w:val="single" w:sz="2" w:space="0" w:color="000000"/>
              <w:bottom w:val="single" w:sz="2" w:space="0" w:color="000000"/>
              <w:right w:val="single" w:sz="2" w:space="0" w:color="000000"/>
            </w:tcBorders>
            <w:shd w:val="clear" w:color="auto" w:fill="auto"/>
          </w:tcPr>
          <w:p w14:paraId="6D20F5B5" w14:textId="77777777" w:rsidR="00736216" w:rsidRDefault="00DE7A65">
            <w:pPr>
              <w:pStyle w:val="ab"/>
              <w:autoSpaceDE w:val="0"/>
              <w:autoSpaceDN w:val="0"/>
              <w:spacing w:before="1" w:line="500" w:lineRule="exact"/>
              <w:ind w:left="96" w:right="114"/>
              <w:jc w:val="center"/>
              <w:rPr>
                <w:rFonts w:ascii="宋体" w:hAnsi="宋体" w:cs="宋体"/>
              </w:rPr>
            </w:pPr>
            <w:r>
              <w:rPr>
                <w:rFonts w:ascii="宋体" w:hAnsi="宋体" w:cs="宋体" w:hint="eastAsia"/>
                <w:kern w:val="0"/>
                <w:lang w:bidi="ar"/>
              </w:rPr>
              <w:t>2120</w:t>
            </w:r>
          </w:p>
        </w:tc>
        <w:tc>
          <w:tcPr>
            <w:tcW w:w="1134" w:type="dxa"/>
            <w:tcBorders>
              <w:top w:val="single" w:sz="2" w:space="0" w:color="000000"/>
              <w:left w:val="single" w:sz="2" w:space="0" w:color="000000"/>
              <w:bottom w:val="single" w:sz="2" w:space="0" w:color="000000"/>
              <w:right w:val="single" w:sz="2" w:space="0" w:color="000000"/>
            </w:tcBorders>
            <w:shd w:val="clear" w:color="auto" w:fill="auto"/>
          </w:tcPr>
          <w:p w14:paraId="247F150B" w14:textId="77777777" w:rsidR="00736216" w:rsidRDefault="00DE7A65">
            <w:pPr>
              <w:pStyle w:val="ab"/>
              <w:autoSpaceDE w:val="0"/>
              <w:autoSpaceDN w:val="0"/>
              <w:spacing w:before="1" w:line="500" w:lineRule="exact"/>
              <w:ind w:left="96" w:right="112"/>
              <w:jc w:val="center"/>
              <w:rPr>
                <w:rFonts w:ascii="宋体" w:hAnsi="宋体" w:cs="宋体"/>
              </w:rPr>
            </w:pPr>
            <w:r>
              <w:rPr>
                <w:rFonts w:ascii="宋体" w:hAnsi="宋体" w:cs="宋体" w:hint="eastAsia"/>
                <w:kern w:val="0"/>
                <w:lang w:bidi="ar"/>
              </w:rPr>
              <w:t>2680</w:t>
            </w:r>
          </w:p>
        </w:tc>
        <w:tc>
          <w:tcPr>
            <w:tcW w:w="1134" w:type="dxa"/>
            <w:tcBorders>
              <w:top w:val="single" w:sz="2" w:space="0" w:color="000000"/>
              <w:left w:val="single" w:sz="2" w:space="0" w:color="000000"/>
              <w:bottom w:val="single" w:sz="2" w:space="0" w:color="000000"/>
              <w:right w:val="single" w:sz="2" w:space="0" w:color="000000"/>
            </w:tcBorders>
            <w:shd w:val="clear" w:color="auto" w:fill="auto"/>
          </w:tcPr>
          <w:p w14:paraId="3A571D3D" w14:textId="77777777" w:rsidR="00736216" w:rsidRDefault="00DE7A65">
            <w:pPr>
              <w:pStyle w:val="ab"/>
              <w:autoSpaceDE w:val="0"/>
              <w:autoSpaceDN w:val="0"/>
              <w:spacing w:before="1" w:line="500" w:lineRule="exact"/>
              <w:ind w:left="98" w:right="114"/>
              <w:jc w:val="center"/>
              <w:rPr>
                <w:rFonts w:ascii="宋体" w:hAnsi="宋体" w:cs="宋体"/>
              </w:rPr>
            </w:pPr>
            <w:r>
              <w:rPr>
                <w:rFonts w:ascii="宋体" w:hAnsi="宋体" w:cs="宋体" w:hint="eastAsia"/>
                <w:kern w:val="0"/>
                <w:lang w:bidi="ar"/>
              </w:rPr>
              <w:t>3260</w:t>
            </w:r>
          </w:p>
        </w:tc>
        <w:tc>
          <w:tcPr>
            <w:tcW w:w="1134" w:type="dxa"/>
            <w:tcBorders>
              <w:top w:val="single" w:sz="2" w:space="0" w:color="000000"/>
              <w:left w:val="single" w:sz="2" w:space="0" w:color="000000"/>
              <w:bottom w:val="single" w:sz="2" w:space="0" w:color="000000"/>
              <w:right w:val="single" w:sz="2" w:space="0" w:color="000000"/>
            </w:tcBorders>
            <w:shd w:val="clear" w:color="auto" w:fill="auto"/>
          </w:tcPr>
          <w:p w14:paraId="3B09899F" w14:textId="77777777" w:rsidR="00736216" w:rsidRDefault="00DE7A65">
            <w:pPr>
              <w:pStyle w:val="ab"/>
              <w:autoSpaceDE w:val="0"/>
              <w:autoSpaceDN w:val="0"/>
              <w:spacing w:before="1" w:line="500" w:lineRule="exact"/>
              <w:ind w:left="96" w:right="114"/>
              <w:jc w:val="center"/>
              <w:rPr>
                <w:rFonts w:ascii="宋体" w:hAnsi="宋体" w:cs="宋体"/>
              </w:rPr>
            </w:pPr>
            <w:r>
              <w:rPr>
                <w:rFonts w:ascii="宋体" w:hAnsi="宋体" w:cs="宋体" w:hint="eastAsia"/>
                <w:kern w:val="0"/>
                <w:lang w:bidi="ar"/>
              </w:rPr>
              <w:t>4845</w:t>
            </w:r>
          </w:p>
        </w:tc>
      </w:tr>
      <w:tr w:rsidR="00736216" w14:paraId="6588C495" w14:textId="77777777">
        <w:trPr>
          <w:trHeight w:val="500"/>
          <w:jc w:val="center"/>
        </w:trPr>
        <w:tc>
          <w:tcPr>
            <w:tcW w:w="4111" w:type="dxa"/>
            <w:tcBorders>
              <w:top w:val="single" w:sz="2" w:space="0" w:color="000000"/>
              <w:left w:val="single" w:sz="2" w:space="0" w:color="000000"/>
              <w:bottom w:val="single" w:sz="2" w:space="0" w:color="000000"/>
              <w:right w:val="single" w:sz="2" w:space="0" w:color="000000"/>
            </w:tcBorders>
            <w:shd w:val="clear" w:color="auto" w:fill="auto"/>
          </w:tcPr>
          <w:p w14:paraId="059B060D" w14:textId="77777777" w:rsidR="00736216" w:rsidRDefault="00DE7A65">
            <w:pPr>
              <w:pStyle w:val="ab"/>
              <w:autoSpaceDE w:val="0"/>
              <w:autoSpaceDN w:val="0"/>
              <w:spacing w:before="1" w:line="500" w:lineRule="exact"/>
              <w:ind w:left="200" w:right="233"/>
              <w:jc w:val="center"/>
              <w:rPr>
                <w:rFonts w:ascii="宋体" w:hAnsi="宋体" w:cs="宋体"/>
              </w:rPr>
            </w:pPr>
            <w:r>
              <w:rPr>
                <w:rFonts w:ascii="宋体" w:hAnsi="宋体" w:cs="宋体" w:hint="eastAsia"/>
                <w:kern w:val="0"/>
                <w:lang w:bidi="ar"/>
              </w:rPr>
              <w:t>PVC 双壁波纹管</w:t>
            </w:r>
          </w:p>
        </w:tc>
        <w:tc>
          <w:tcPr>
            <w:tcW w:w="1276" w:type="dxa"/>
            <w:tcBorders>
              <w:top w:val="single" w:sz="2" w:space="0" w:color="000000"/>
              <w:left w:val="single" w:sz="2" w:space="0" w:color="000000"/>
              <w:bottom w:val="single" w:sz="2" w:space="0" w:color="000000"/>
              <w:right w:val="single" w:sz="2" w:space="0" w:color="000000"/>
            </w:tcBorders>
            <w:shd w:val="clear" w:color="auto" w:fill="auto"/>
          </w:tcPr>
          <w:p w14:paraId="2743D5B3" w14:textId="77777777" w:rsidR="00736216" w:rsidRDefault="00DE7A65">
            <w:pPr>
              <w:pStyle w:val="ab"/>
              <w:autoSpaceDE w:val="0"/>
              <w:autoSpaceDN w:val="0"/>
              <w:spacing w:before="1" w:line="500" w:lineRule="exact"/>
              <w:ind w:left="96" w:right="114"/>
              <w:jc w:val="center"/>
              <w:rPr>
                <w:rFonts w:ascii="宋体" w:hAnsi="宋体" w:cs="宋体"/>
              </w:rPr>
            </w:pPr>
            <w:r>
              <w:rPr>
                <w:rFonts w:ascii="宋体" w:hAnsi="宋体" w:cs="宋体" w:hint="eastAsia"/>
                <w:kern w:val="0"/>
                <w:lang w:bidi="ar"/>
              </w:rPr>
              <w:t>1820</w:t>
            </w:r>
          </w:p>
        </w:tc>
        <w:tc>
          <w:tcPr>
            <w:tcW w:w="1134" w:type="dxa"/>
            <w:tcBorders>
              <w:top w:val="single" w:sz="2" w:space="0" w:color="000000"/>
              <w:left w:val="single" w:sz="2" w:space="0" w:color="000000"/>
              <w:bottom w:val="single" w:sz="2" w:space="0" w:color="000000"/>
              <w:right w:val="single" w:sz="2" w:space="0" w:color="000000"/>
            </w:tcBorders>
            <w:shd w:val="clear" w:color="auto" w:fill="auto"/>
          </w:tcPr>
          <w:p w14:paraId="7069F79C" w14:textId="77777777" w:rsidR="00736216" w:rsidRDefault="00DE7A65">
            <w:pPr>
              <w:pStyle w:val="ab"/>
              <w:autoSpaceDE w:val="0"/>
              <w:autoSpaceDN w:val="0"/>
              <w:spacing w:before="1" w:line="500" w:lineRule="exact"/>
              <w:ind w:left="96" w:right="112"/>
              <w:jc w:val="center"/>
              <w:rPr>
                <w:rFonts w:ascii="宋体" w:hAnsi="宋体" w:cs="宋体"/>
              </w:rPr>
            </w:pPr>
            <w:r>
              <w:rPr>
                <w:rFonts w:ascii="宋体" w:hAnsi="宋体" w:cs="宋体" w:hint="eastAsia"/>
                <w:kern w:val="0"/>
                <w:lang w:bidi="ar"/>
              </w:rPr>
              <w:t>2350</w:t>
            </w:r>
          </w:p>
        </w:tc>
        <w:tc>
          <w:tcPr>
            <w:tcW w:w="1134" w:type="dxa"/>
            <w:tcBorders>
              <w:top w:val="single" w:sz="2" w:space="0" w:color="000000"/>
              <w:left w:val="single" w:sz="2" w:space="0" w:color="000000"/>
              <w:bottom w:val="single" w:sz="2" w:space="0" w:color="000000"/>
              <w:right w:val="single" w:sz="2" w:space="0" w:color="000000"/>
            </w:tcBorders>
            <w:shd w:val="clear" w:color="auto" w:fill="auto"/>
          </w:tcPr>
          <w:p w14:paraId="2C4D15BB" w14:textId="77777777" w:rsidR="00736216" w:rsidRDefault="00DE7A65">
            <w:pPr>
              <w:pStyle w:val="ab"/>
              <w:autoSpaceDE w:val="0"/>
              <w:autoSpaceDN w:val="0"/>
              <w:spacing w:before="1" w:line="500" w:lineRule="exact"/>
              <w:ind w:left="98" w:right="114"/>
              <w:jc w:val="center"/>
              <w:rPr>
                <w:rFonts w:ascii="宋体" w:hAnsi="宋体" w:cs="宋体"/>
              </w:rPr>
            </w:pPr>
            <w:r>
              <w:rPr>
                <w:rFonts w:ascii="宋体" w:hAnsi="宋体" w:cs="宋体" w:hint="eastAsia"/>
                <w:kern w:val="0"/>
                <w:lang w:bidi="ar"/>
              </w:rPr>
              <w:t>2920</w:t>
            </w:r>
          </w:p>
        </w:tc>
        <w:tc>
          <w:tcPr>
            <w:tcW w:w="1134" w:type="dxa"/>
            <w:tcBorders>
              <w:top w:val="single" w:sz="2" w:space="0" w:color="000000"/>
              <w:left w:val="single" w:sz="2" w:space="0" w:color="000000"/>
              <w:bottom w:val="single" w:sz="2" w:space="0" w:color="000000"/>
              <w:right w:val="single" w:sz="2" w:space="0" w:color="000000"/>
            </w:tcBorders>
            <w:shd w:val="clear" w:color="auto" w:fill="auto"/>
          </w:tcPr>
          <w:p w14:paraId="24477CBA" w14:textId="77777777" w:rsidR="00736216" w:rsidRDefault="00DE7A65">
            <w:pPr>
              <w:pStyle w:val="ab"/>
              <w:autoSpaceDE w:val="0"/>
              <w:autoSpaceDN w:val="0"/>
              <w:spacing w:before="1" w:line="500" w:lineRule="exact"/>
              <w:ind w:left="96" w:right="114"/>
              <w:jc w:val="center"/>
              <w:rPr>
                <w:rFonts w:ascii="宋体" w:hAnsi="宋体" w:cs="宋体"/>
              </w:rPr>
            </w:pPr>
            <w:r>
              <w:rPr>
                <w:rFonts w:ascii="宋体" w:hAnsi="宋体" w:cs="宋体" w:hint="eastAsia"/>
                <w:kern w:val="0"/>
                <w:lang w:bidi="ar"/>
              </w:rPr>
              <w:t>4590</w:t>
            </w:r>
          </w:p>
        </w:tc>
      </w:tr>
      <w:tr w:rsidR="00736216" w14:paraId="2EEA37BD" w14:textId="77777777">
        <w:trPr>
          <w:trHeight w:val="500"/>
          <w:jc w:val="center"/>
        </w:trPr>
        <w:tc>
          <w:tcPr>
            <w:tcW w:w="4111" w:type="dxa"/>
            <w:tcBorders>
              <w:top w:val="single" w:sz="2" w:space="0" w:color="000000"/>
              <w:left w:val="single" w:sz="2" w:space="0" w:color="000000"/>
              <w:bottom w:val="single" w:sz="2" w:space="0" w:color="000000"/>
              <w:right w:val="single" w:sz="2" w:space="0" w:color="000000"/>
            </w:tcBorders>
            <w:shd w:val="clear" w:color="auto" w:fill="auto"/>
          </w:tcPr>
          <w:p w14:paraId="4AEA803D" w14:textId="77777777" w:rsidR="00736216" w:rsidRDefault="00DE7A65">
            <w:pPr>
              <w:pStyle w:val="ab"/>
              <w:autoSpaceDE w:val="0"/>
              <w:autoSpaceDN w:val="0"/>
              <w:spacing w:line="500" w:lineRule="exact"/>
              <w:ind w:left="200" w:right="233"/>
              <w:jc w:val="center"/>
              <w:rPr>
                <w:rFonts w:ascii="宋体" w:hAnsi="宋体" w:cs="宋体"/>
                <w:spacing w:val="14"/>
                <w:kern w:val="0"/>
                <w:lang w:bidi="ar"/>
              </w:rPr>
            </w:pPr>
            <w:r>
              <w:rPr>
                <w:rFonts w:ascii="宋体" w:hAnsi="宋体" w:cs="宋体" w:hint="eastAsia"/>
                <w:spacing w:val="40"/>
                <w:kern w:val="0"/>
                <w:lang w:bidi="ar"/>
              </w:rPr>
              <w:t>钢带增强聚乙烯</w:t>
            </w:r>
            <w:r>
              <w:rPr>
                <w:rFonts w:ascii="宋体" w:hAnsi="宋体" w:cs="宋体" w:hint="eastAsia"/>
                <w:kern w:val="0"/>
                <w:lang w:bidi="ar"/>
              </w:rPr>
              <w:t>（</w:t>
            </w:r>
            <w:r>
              <w:rPr>
                <w:rFonts w:ascii="宋体" w:hAnsi="宋体" w:cs="宋体" w:hint="eastAsia"/>
                <w:spacing w:val="-67"/>
                <w:kern w:val="0"/>
                <w:lang w:bidi="ar"/>
              </w:rPr>
              <w:t xml:space="preserve"> </w:t>
            </w:r>
            <w:r>
              <w:rPr>
                <w:rFonts w:ascii="宋体" w:hAnsi="宋体" w:cs="宋体" w:hint="eastAsia"/>
                <w:spacing w:val="14"/>
                <w:kern w:val="0"/>
                <w:lang w:bidi="ar"/>
              </w:rPr>
              <w:t>PE）</w:t>
            </w:r>
          </w:p>
          <w:p w14:paraId="21468485" w14:textId="77777777" w:rsidR="00736216" w:rsidRDefault="00DE7A65">
            <w:pPr>
              <w:pStyle w:val="ab"/>
              <w:autoSpaceDE w:val="0"/>
              <w:autoSpaceDN w:val="0"/>
              <w:spacing w:line="500" w:lineRule="exact"/>
              <w:ind w:left="200" w:right="233"/>
              <w:jc w:val="center"/>
              <w:rPr>
                <w:rFonts w:ascii="宋体" w:hAnsi="宋体" w:cs="宋体"/>
              </w:rPr>
            </w:pPr>
            <w:r>
              <w:rPr>
                <w:rFonts w:ascii="宋体" w:hAnsi="宋体" w:cs="宋体" w:hint="eastAsia"/>
                <w:spacing w:val="15"/>
                <w:kern w:val="0"/>
                <w:lang w:bidi="ar"/>
              </w:rPr>
              <w:t xml:space="preserve"> 螺旋波纹管</w:t>
            </w:r>
          </w:p>
        </w:tc>
        <w:tc>
          <w:tcPr>
            <w:tcW w:w="1276" w:type="dxa"/>
            <w:tcBorders>
              <w:top w:val="single" w:sz="2" w:space="0" w:color="000000"/>
              <w:left w:val="single" w:sz="2" w:space="0" w:color="000000"/>
              <w:bottom w:val="single" w:sz="2" w:space="0" w:color="000000"/>
              <w:right w:val="single" w:sz="2" w:space="0" w:color="000000"/>
            </w:tcBorders>
            <w:shd w:val="clear" w:color="auto" w:fill="auto"/>
          </w:tcPr>
          <w:p w14:paraId="2956AC6C" w14:textId="77777777" w:rsidR="00736216" w:rsidRDefault="00DE7A65">
            <w:pPr>
              <w:pStyle w:val="ab"/>
              <w:autoSpaceDE w:val="0"/>
              <w:autoSpaceDN w:val="0"/>
              <w:spacing w:line="500" w:lineRule="exact"/>
              <w:ind w:left="96" w:right="114"/>
              <w:jc w:val="center"/>
              <w:rPr>
                <w:rFonts w:ascii="宋体" w:hAnsi="宋体" w:cs="宋体"/>
              </w:rPr>
            </w:pPr>
            <w:r>
              <w:rPr>
                <w:rFonts w:ascii="宋体" w:hAnsi="宋体" w:cs="宋体" w:hint="eastAsia"/>
                <w:kern w:val="0"/>
                <w:lang w:bidi="ar"/>
              </w:rPr>
              <w:t>2360</w:t>
            </w:r>
          </w:p>
        </w:tc>
        <w:tc>
          <w:tcPr>
            <w:tcW w:w="1134" w:type="dxa"/>
            <w:tcBorders>
              <w:top w:val="single" w:sz="2" w:space="0" w:color="000000"/>
              <w:left w:val="single" w:sz="2" w:space="0" w:color="000000"/>
              <w:bottom w:val="single" w:sz="2" w:space="0" w:color="000000"/>
              <w:right w:val="single" w:sz="2" w:space="0" w:color="000000"/>
            </w:tcBorders>
            <w:shd w:val="clear" w:color="auto" w:fill="auto"/>
          </w:tcPr>
          <w:p w14:paraId="7D21775C" w14:textId="77777777" w:rsidR="00736216" w:rsidRDefault="00DE7A65">
            <w:pPr>
              <w:pStyle w:val="ab"/>
              <w:autoSpaceDE w:val="0"/>
              <w:autoSpaceDN w:val="0"/>
              <w:spacing w:line="500" w:lineRule="exact"/>
              <w:ind w:left="96" w:right="112"/>
              <w:jc w:val="center"/>
              <w:rPr>
                <w:rFonts w:ascii="宋体" w:hAnsi="宋体" w:cs="宋体"/>
              </w:rPr>
            </w:pPr>
            <w:r>
              <w:rPr>
                <w:rFonts w:ascii="宋体" w:hAnsi="宋体" w:cs="宋体" w:hint="eastAsia"/>
                <w:kern w:val="0"/>
                <w:lang w:bidi="ar"/>
              </w:rPr>
              <w:t>2890</w:t>
            </w:r>
          </w:p>
        </w:tc>
        <w:tc>
          <w:tcPr>
            <w:tcW w:w="1134" w:type="dxa"/>
            <w:tcBorders>
              <w:top w:val="single" w:sz="2" w:space="0" w:color="000000"/>
              <w:left w:val="single" w:sz="2" w:space="0" w:color="000000"/>
              <w:bottom w:val="single" w:sz="2" w:space="0" w:color="000000"/>
              <w:right w:val="single" w:sz="2" w:space="0" w:color="000000"/>
            </w:tcBorders>
            <w:shd w:val="clear" w:color="auto" w:fill="auto"/>
          </w:tcPr>
          <w:p w14:paraId="07ECF33F" w14:textId="77777777" w:rsidR="00736216" w:rsidRDefault="00DE7A65">
            <w:pPr>
              <w:pStyle w:val="ab"/>
              <w:autoSpaceDE w:val="0"/>
              <w:autoSpaceDN w:val="0"/>
              <w:spacing w:line="500" w:lineRule="exact"/>
              <w:ind w:left="98" w:right="114"/>
              <w:jc w:val="center"/>
              <w:rPr>
                <w:rFonts w:ascii="宋体" w:hAnsi="宋体" w:cs="宋体"/>
              </w:rPr>
            </w:pPr>
            <w:r>
              <w:rPr>
                <w:rFonts w:ascii="宋体" w:hAnsi="宋体" w:cs="宋体" w:hint="eastAsia"/>
                <w:kern w:val="0"/>
                <w:lang w:bidi="ar"/>
              </w:rPr>
              <w:t>3420</w:t>
            </w:r>
          </w:p>
        </w:tc>
        <w:tc>
          <w:tcPr>
            <w:tcW w:w="1134" w:type="dxa"/>
            <w:tcBorders>
              <w:top w:val="single" w:sz="2" w:space="0" w:color="000000"/>
              <w:left w:val="single" w:sz="2" w:space="0" w:color="000000"/>
              <w:bottom w:val="single" w:sz="2" w:space="0" w:color="000000"/>
              <w:right w:val="single" w:sz="2" w:space="0" w:color="000000"/>
            </w:tcBorders>
            <w:shd w:val="clear" w:color="auto" w:fill="auto"/>
          </w:tcPr>
          <w:p w14:paraId="283C5DE1" w14:textId="77777777" w:rsidR="00736216" w:rsidRDefault="00DE7A65">
            <w:pPr>
              <w:pStyle w:val="ab"/>
              <w:autoSpaceDE w:val="0"/>
              <w:autoSpaceDN w:val="0"/>
              <w:spacing w:line="500" w:lineRule="exact"/>
              <w:ind w:left="96" w:right="114"/>
              <w:jc w:val="center"/>
              <w:rPr>
                <w:rFonts w:ascii="宋体" w:hAnsi="宋体" w:cs="宋体"/>
              </w:rPr>
            </w:pPr>
            <w:r>
              <w:rPr>
                <w:rFonts w:ascii="宋体" w:hAnsi="宋体" w:cs="宋体" w:hint="eastAsia"/>
                <w:kern w:val="0"/>
                <w:lang w:bidi="ar"/>
              </w:rPr>
              <w:t>5180</w:t>
            </w:r>
          </w:p>
        </w:tc>
      </w:tr>
      <w:tr w:rsidR="00736216" w14:paraId="5B3A97EB" w14:textId="77777777">
        <w:trPr>
          <w:trHeight w:val="500"/>
          <w:jc w:val="center"/>
        </w:trPr>
        <w:tc>
          <w:tcPr>
            <w:tcW w:w="8789" w:type="dxa"/>
            <w:gridSpan w:val="5"/>
            <w:tcBorders>
              <w:top w:val="single" w:sz="2" w:space="0" w:color="000000"/>
              <w:left w:val="single" w:sz="2" w:space="0" w:color="000000"/>
              <w:bottom w:val="single" w:sz="2" w:space="0" w:color="000000"/>
              <w:right w:val="single" w:sz="2" w:space="0" w:color="000000"/>
            </w:tcBorders>
            <w:shd w:val="clear" w:color="auto" w:fill="auto"/>
          </w:tcPr>
          <w:p w14:paraId="6A690D92" w14:textId="77777777" w:rsidR="00736216" w:rsidRDefault="00DE7A65">
            <w:pPr>
              <w:pStyle w:val="ab"/>
              <w:autoSpaceDE w:val="0"/>
              <w:autoSpaceDN w:val="0"/>
              <w:spacing w:line="500" w:lineRule="exact"/>
              <w:ind w:left="804"/>
              <w:jc w:val="left"/>
              <w:rPr>
                <w:rFonts w:ascii="宋体" w:hAnsi="宋体" w:cs="宋体"/>
              </w:rPr>
            </w:pPr>
            <w:r>
              <w:rPr>
                <w:rFonts w:ascii="宋体" w:hAnsi="宋体" w:cs="宋体" w:hint="eastAsia"/>
                <w:kern w:val="0"/>
                <w:lang w:bidi="ar"/>
              </w:rPr>
              <w:t>注： 表中综合价格系以往的相对值， 未计入物价上涨因素。</w:t>
            </w:r>
          </w:p>
        </w:tc>
      </w:tr>
    </w:tbl>
    <w:p w14:paraId="71E2F234" w14:textId="77777777" w:rsidR="00736216" w:rsidRDefault="00DE7A65">
      <w:pPr>
        <w:pStyle w:val="3"/>
        <w:spacing w:line="500" w:lineRule="exact"/>
      </w:pPr>
      <w:bookmarkStart w:id="86" w:name="_Toc29510"/>
      <w:r>
        <w:rPr>
          <w:rFonts w:hint="eastAsia"/>
        </w:rPr>
        <w:t>4.12.3</w:t>
      </w:r>
      <w:r>
        <w:rPr>
          <w:rFonts w:hint="eastAsia"/>
        </w:rPr>
        <w:t>推荐管材</w:t>
      </w:r>
      <w:bookmarkEnd w:id="86"/>
    </w:p>
    <w:p w14:paraId="2A729AF2" w14:textId="77777777" w:rsidR="00736216" w:rsidRDefault="00DE7A65">
      <w:pPr>
        <w:spacing w:line="540" w:lineRule="exact"/>
        <w:ind w:firstLineChars="200" w:firstLine="480"/>
        <w:rPr>
          <w:rFonts w:ascii="宋体" w:hAnsi="宋体" w:cs="宋体"/>
        </w:rPr>
      </w:pPr>
      <w:r>
        <w:rPr>
          <w:rFonts w:ascii="宋体" w:hAnsi="宋体" w:cs="宋体" w:hint="eastAsia"/>
          <w:lang w:bidi="ar"/>
        </w:rPr>
        <w:t>管材的选材取决于管材本身的特点、施工方法、施工是否方便快捷、质量是否容易控制、工程造价等因素，各种管材各有利弊。</w:t>
      </w:r>
    </w:p>
    <w:p w14:paraId="09AEF8AE" w14:textId="77777777" w:rsidR="00736216" w:rsidRDefault="00DE7A65">
      <w:pPr>
        <w:spacing w:line="540" w:lineRule="exact"/>
        <w:ind w:firstLineChars="200" w:firstLine="480"/>
        <w:rPr>
          <w:rFonts w:ascii="宋体" w:hAnsi="宋体" w:cs="宋体"/>
        </w:rPr>
      </w:pPr>
      <w:r>
        <w:rPr>
          <w:rFonts w:ascii="宋体" w:hAnsi="宋体" w:cs="宋体" w:hint="eastAsia"/>
          <w:lang w:bidi="ar"/>
        </w:rPr>
        <w:t>综合比较，从上表可以看出，聚乙烯管和玻璃钢夹砂管在使用寿命，施工难易和运行管理上有较大优势；从不同管材的整体综合造价看，钢筋混凝土管最低， 聚乙烯塑钢缠绕排水管、高密度聚乙烯缠绕增强</w:t>
      </w:r>
      <w:proofErr w:type="gramStart"/>
      <w:r>
        <w:rPr>
          <w:rFonts w:ascii="宋体" w:hAnsi="宋体" w:cs="宋体" w:hint="eastAsia"/>
          <w:lang w:bidi="ar"/>
        </w:rPr>
        <w:t>管相对</w:t>
      </w:r>
      <w:proofErr w:type="gramEnd"/>
      <w:r>
        <w:rPr>
          <w:rFonts w:ascii="宋体" w:hAnsi="宋体" w:cs="宋体" w:hint="eastAsia"/>
          <w:lang w:bidi="ar"/>
        </w:rPr>
        <w:t>适中，玻璃钢夹砂管道由于造价较高，本次设计不予考虑。</w:t>
      </w:r>
    </w:p>
    <w:p w14:paraId="1886D89F" w14:textId="77777777" w:rsidR="00736216" w:rsidRDefault="00DE7A65">
      <w:pPr>
        <w:spacing w:line="540" w:lineRule="exact"/>
        <w:ind w:firstLineChars="200" w:firstLine="480"/>
        <w:rPr>
          <w:rFonts w:ascii="宋体" w:hAnsi="宋体" w:cs="宋体"/>
        </w:rPr>
      </w:pPr>
      <w:r>
        <w:rPr>
          <w:rFonts w:ascii="宋体" w:hAnsi="宋体" w:cs="宋体" w:hint="eastAsia"/>
          <w:lang w:bidi="ar"/>
        </w:rPr>
        <w:t>高密度聚乙烯缠绕增强管作为早期的新型材料管道，由于其管材结构、生产效率等因素限制，管道一般不能生产大口径管材（一般生产 DN≤800，特殊工艺可以生产 DN≤1200），环刚度只能生产到 SN8，为了满足环刚度等级要求，只能靠增加厚度和波纹高度来达到要求，因此管材重量重，设备生产效率低。而环刚度的限制使得其管材较为柔软，易变形，工程后期问题较多，在较大型的市政工程中已较少采用。聚乙烯塑钢缠绕排水管作为其改进产品，钢带起到加强骨架的作用，管材的</w:t>
      </w:r>
      <w:r>
        <w:rPr>
          <w:rFonts w:ascii="宋体" w:hAnsi="宋体" w:cs="宋体" w:hint="eastAsia"/>
          <w:lang w:bidi="ar"/>
        </w:rPr>
        <w:lastRenderedPageBreak/>
        <w:t>强度、环刚度主要</w:t>
      </w:r>
      <w:proofErr w:type="gramStart"/>
      <w:r>
        <w:rPr>
          <w:rFonts w:ascii="宋体" w:hAnsi="宋体" w:cs="宋体" w:hint="eastAsia"/>
          <w:lang w:bidi="ar"/>
        </w:rPr>
        <w:t>是靠钢带来</w:t>
      </w:r>
      <w:proofErr w:type="gramEnd"/>
      <w:r>
        <w:rPr>
          <w:rFonts w:ascii="宋体" w:hAnsi="宋体" w:cs="宋体" w:hint="eastAsia"/>
          <w:lang w:bidi="ar"/>
        </w:rPr>
        <w:t>承受，包覆的高密度聚乙烯主要起到防腐作用。最大口径可以生产 DN3000，环刚度生产到 SN16。有效地克服了高密度聚乙烯缠绕增强管的弱点。作为钢与塑料的复合体，它将钢材的刚性和塑料的柔性结合，能弥补钢筋混凝土承插排水管柔性不足和其它塑料管材刚性不足的毛病，工程特性优越，施工方便快速，使用寿命较长（大于 50 年），同时其管壁粗糙度较小，水力性能优越，不易堵管，它的单管长度较长（达到 9m），接口牢靠，不易漏水，长期效益好，具有较高的使用价值。但这两种塑料管的造价均较钢筋</w:t>
      </w:r>
      <w:proofErr w:type="gramStart"/>
      <w:r>
        <w:rPr>
          <w:rFonts w:ascii="宋体" w:hAnsi="宋体" w:cs="宋体" w:hint="eastAsia"/>
          <w:lang w:bidi="ar"/>
        </w:rPr>
        <w:t>砼</w:t>
      </w:r>
      <w:proofErr w:type="gramEnd"/>
      <w:r>
        <w:rPr>
          <w:rFonts w:ascii="宋体" w:hAnsi="宋体" w:cs="宋体" w:hint="eastAsia"/>
          <w:lang w:bidi="ar"/>
        </w:rPr>
        <w:t>管更高。</w:t>
      </w:r>
    </w:p>
    <w:p w14:paraId="08310217" w14:textId="77777777" w:rsidR="00736216" w:rsidRDefault="00DE7A65">
      <w:pPr>
        <w:spacing w:line="540" w:lineRule="exact"/>
        <w:ind w:firstLineChars="200" w:firstLine="480"/>
        <w:rPr>
          <w:rFonts w:ascii="宋体" w:hAnsi="宋体" w:cs="宋体"/>
        </w:rPr>
      </w:pPr>
      <w:r>
        <w:rPr>
          <w:rFonts w:ascii="宋体" w:hAnsi="宋体" w:cs="宋体" w:hint="eastAsia"/>
          <w:lang w:bidi="ar"/>
        </w:rPr>
        <w:t>综上所述，管道管材主要采用柔性管材（HDPE 缠绕增强管），管道过路部分采用水泥套管（即柔性管材从水泥管里面穿过）。</w:t>
      </w:r>
    </w:p>
    <w:p w14:paraId="5B29D3EB" w14:textId="77777777" w:rsidR="00736216" w:rsidRDefault="00DE7A65">
      <w:pPr>
        <w:pStyle w:val="3"/>
        <w:spacing w:line="500" w:lineRule="exact"/>
      </w:pPr>
      <w:bookmarkStart w:id="87" w:name="_Toc2194"/>
      <w:r>
        <w:rPr>
          <w:rFonts w:hint="eastAsia"/>
        </w:rPr>
        <w:t>4.12.4</w:t>
      </w:r>
      <w:r>
        <w:rPr>
          <w:rFonts w:hint="eastAsia"/>
        </w:rPr>
        <w:t>排水管道的接口及基础</w:t>
      </w:r>
      <w:bookmarkEnd w:id="87"/>
    </w:p>
    <w:p w14:paraId="6EB3B49C" w14:textId="77777777" w:rsidR="00736216" w:rsidRDefault="00DE7A65">
      <w:pPr>
        <w:pStyle w:val="4"/>
        <w:spacing w:line="500" w:lineRule="exact"/>
        <w:rPr>
          <w:rFonts w:hint="default"/>
        </w:rPr>
      </w:pPr>
      <w:r>
        <w:t>4.12.4.1</w:t>
      </w:r>
      <w:r>
        <w:t>排水管道的接口</w:t>
      </w:r>
    </w:p>
    <w:p w14:paraId="7F24C77E" w14:textId="77777777" w:rsidR="00736216" w:rsidRDefault="00DE7A65">
      <w:pPr>
        <w:pStyle w:val="ab"/>
        <w:autoSpaceDE w:val="0"/>
        <w:autoSpaceDN w:val="0"/>
        <w:spacing w:line="540" w:lineRule="exact"/>
        <w:ind w:firstLineChars="200" w:firstLine="480"/>
        <w:jc w:val="left"/>
      </w:pPr>
      <w:r>
        <w:rPr>
          <w:rFonts w:ascii="宋体" w:hAnsi="宋体" w:hint="eastAsia"/>
          <w:kern w:val="0"/>
          <w:lang w:bidi="ar"/>
        </w:rPr>
        <w:t>排水管道的管道接口应具有足够的强度、</w:t>
      </w:r>
      <w:proofErr w:type="gramStart"/>
      <w:r>
        <w:rPr>
          <w:rFonts w:ascii="宋体" w:hAnsi="宋体" w:hint="eastAsia"/>
          <w:kern w:val="0"/>
          <w:lang w:bidi="ar"/>
        </w:rPr>
        <w:t>不</w:t>
      </w:r>
      <w:proofErr w:type="gramEnd"/>
      <w:r>
        <w:rPr>
          <w:rFonts w:ascii="宋体" w:hAnsi="宋体" w:hint="eastAsia"/>
          <w:kern w:val="0"/>
          <w:lang w:bidi="ar"/>
        </w:rPr>
        <w:t>透水、能抵抗污水和地下水的</w:t>
      </w:r>
      <w:proofErr w:type="gramStart"/>
      <w:r>
        <w:rPr>
          <w:rFonts w:ascii="宋体" w:hAnsi="宋体" w:hint="eastAsia"/>
          <w:kern w:val="0"/>
          <w:lang w:bidi="ar"/>
        </w:rPr>
        <w:t>浸蚀</w:t>
      </w:r>
      <w:proofErr w:type="gramEnd"/>
      <w:r>
        <w:rPr>
          <w:rFonts w:ascii="宋体" w:hAnsi="宋体" w:hint="eastAsia"/>
          <w:kern w:val="0"/>
          <w:lang w:bidi="ar"/>
        </w:rPr>
        <w:t>并具有一定的弹性。根据接口的弹性，一般分为柔性、刚性和</w:t>
      </w:r>
      <w:proofErr w:type="gramStart"/>
      <w:r>
        <w:rPr>
          <w:rFonts w:ascii="宋体" w:hAnsi="宋体" w:hint="eastAsia"/>
          <w:kern w:val="0"/>
          <w:lang w:bidi="ar"/>
        </w:rPr>
        <w:t>半柔半</w:t>
      </w:r>
      <w:proofErr w:type="gramEnd"/>
      <w:r>
        <w:rPr>
          <w:rFonts w:ascii="宋体" w:hAnsi="宋体" w:hint="eastAsia"/>
          <w:kern w:val="0"/>
          <w:lang w:bidi="ar"/>
        </w:rPr>
        <w:t>刚性 3 种接口形式。</w:t>
      </w:r>
    </w:p>
    <w:p w14:paraId="410632AC" w14:textId="77777777" w:rsidR="00736216" w:rsidRDefault="00DE7A65">
      <w:pPr>
        <w:pStyle w:val="ab"/>
        <w:autoSpaceDE w:val="0"/>
        <w:autoSpaceDN w:val="0"/>
        <w:spacing w:line="540" w:lineRule="exact"/>
        <w:ind w:firstLineChars="200" w:firstLine="480"/>
        <w:jc w:val="left"/>
      </w:pPr>
      <w:r>
        <w:rPr>
          <w:rFonts w:ascii="宋体" w:hAnsi="宋体" w:hint="eastAsia"/>
          <w:kern w:val="0"/>
          <w:lang w:bidi="ar"/>
        </w:rPr>
        <w:t>柔性接口允许管道纵向交错 3~5mm 或者交错一个较小的绝度，而不至于引起渗漏。雨水管道宜选用柔性接口，当管道穿越粉砂、</w:t>
      </w:r>
      <w:proofErr w:type="gramStart"/>
      <w:r>
        <w:rPr>
          <w:rFonts w:ascii="宋体" w:hAnsi="宋体" w:hint="eastAsia"/>
          <w:kern w:val="0"/>
          <w:lang w:bidi="ar"/>
        </w:rPr>
        <w:t>细砂层并在</w:t>
      </w:r>
      <w:proofErr w:type="gramEnd"/>
      <w:r>
        <w:rPr>
          <w:rFonts w:ascii="宋体" w:hAnsi="宋体" w:hint="eastAsia"/>
          <w:kern w:val="0"/>
          <w:lang w:bidi="ar"/>
        </w:rPr>
        <w:t>最高地下水位以下，或者抗震防裂度为 8 度防区时，应采用柔性接口。</w:t>
      </w:r>
    </w:p>
    <w:p w14:paraId="25D2BABE" w14:textId="77777777" w:rsidR="00736216" w:rsidRDefault="00DE7A65">
      <w:pPr>
        <w:pStyle w:val="ab"/>
        <w:autoSpaceDE w:val="0"/>
        <w:autoSpaceDN w:val="0"/>
        <w:spacing w:line="540" w:lineRule="exact"/>
        <w:ind w:firstLineChars="200" w:firstLine="480"/>
        <w:jc w:val="left"/>
      </w:pPr>
      <w:r>
        <w:rPr>
          <w:rFonts w:ascii="宋体" w:hAnsi="宋体" w:hint="eastAsia"/>
          <w:kern w:val="0"/>
          <w:lang w:bidi="ar"/>
        </w:rPr>
        <w:t>刚性接口不允许有轴向的交错。刚性接口抗震性能差，用在地基比较良好， 有带</w:t>
      </w:r>
      <w:proofErr w:type="gramStart"/>
      <w:r>
        <w:rPr>
          <w:rFonts w:ascii="宋体" w:hAnsi="宋体" w:hint="eastAsia"/>
          <w:kern w:val="0"/>
          <w:lang w:bidi="ar"/>
        </w:rPr>
        <w:t>行基础</w:t>
      </w:r>
      <w:proofErr w:type="gramEnd"/>
      <w:r>
        <w:rPr>
          <w:rFonts w:ascii="宋体" w:hAnsi="宋体" w:hint="eastAsia"/>
          <w:kern w:val="0"/>
          <w:lang w:bidi="ar"/>
        </w:rPr>
        <w:t>的无压管道上。</w:t>
      </w:r>
    </w:p>
    <w:p w14:paraId="2052BEBA" w14:textId="77777777" w:rsidR="00736216" w:rsidRDefault="00DE7A65">
      <w:pPr>
        <w:pStyle w:val="ab"/>
        <w:autoSpaceDE w:val="0"/>
        <w:autoSpaceDN w:val="0"/>
        <w:spacing w:line="540" w:lineRule="exact"/>
        <w:ind w:firstLineChars="200" w:firstLine="480"/>
        <w:jc w:val="left"/>
        <w:rPr>
          <w:rFonts w:ascii="宋体" w:hAnsi="宋体"/>
          <w:kern w:val="0"/>
          <w:lang w:bidi="ar"/>
        </w:rPr>
      </w:pPr>
      <w:proofErr w:type="gramStart"/>
      <w:r>
        <w:rPr>
          <w:rFonts w:ascii="宋体" w:hAnsi="宋体" w:hint="eastAsia"/>
          <w:kern w:val="0"/>
          <w:lang w:bidi="ar"/>
        </w:rPr>
        <w:t>半柔半</w:t>
      </w:r>
      <w:proofErr w:type="gramEnd"/>
      <w:r>
        <w:rPr>
          <w:rFonts w:ascii="宋体" w:hAnsi="宋体" w:hint="eastAsia"/>
          <w:kern w:val="0"/>
          <w:lang w:bidi="ar"/>
        </w:rPr>
        <w:t>刚性接口介于上述两种接口形式之间，使用条件与柔性接口类似。结合本工程，排水管道采用柔性接口，热熔连接。</w:t>
      </w:r>
    </w:p>
    <w:p w14:paraId="216BA5C9" w14:textId="77777777" w:rsidR="00736216" w:rsidRDefault="00DE7A65">
      <w:pPr>
        <w:pStyle w:val="4"/>
        <w:spacing w:line="500" w:lineRule="exact"/>
        <w:rPr>
          <w:rFonts w:hint="default"/>
        </w:rPr>
      </w:pPr>
      <w:r>
        <w:t>4.12.4.2</w:t>
      </w:r>
      <w:r>
        <w:t>排水管道的基础</w:t>
      </w:r>
    </w:p>
    <w:p w14:paraId="39C3DD0C" w14:textId="77777777" w:rsidR="00736216" w:rsidRDefault="00DE7A65">
      <w:pPr>
        <w:pStyle w:val="ab"/>
        <w:autoSpaceDE w:val="0"/>
        <w:autoSpaceDN w:val="0"/>
        <w:spacing w:line="540" w:lineRule="exact"/>
        <w:ind w:firstLineChars="200" w:firstLine="480"/>
        <w:jc w:val="left"/>
        <w:rPr>
          <w:rFonts w:asciiTheme="minorEastAsia" w:eastAsiaTheme="minorEastAsia" w:hAnsiTheme="minorEastAsia" w:cstheme="minorEastAsia"/>
          <w:lang w:bidi="ar"/>
        </w:rPr>
      </w:pPr>
      <w:r>
        <w:rPr>
          <w:rFonts w:asciiTheme="minorEastAsia" w:eastAsiaTheme="minorEastAsia" w:hAnsiTheme="minorEastAsia" w:cstheme="minorEastAsia" w:hint="eastAsia"/>
          <w:lang w:bidi="ar"/>
        </w:rPr>
        <w:t>排水管道的基础一般由地基、基础和管座三个部分组成。</w:t>
      </w:r>
    </w:p>
    <w:p w14:paraId="2A03E4B6" w14:textId="77777777" w:rsidR="00736216" w:rsidRDefault="00DE7A65">
      <w:pPr>
        <w:spacing w:line="540" w:lineRule="exact"/>
        <w:ind w:firstLineChars="200" w:firstLine="480"/>
        <w:rPr>
          <w:rFonts w:asciiTheme="minorEastAsia" w:hAnsiTheme="minorEastAsia" w:cstheme="minorEastAsia"/>
        </w:rPr>
      </w:pPr>
      <w:r>
        <w:rPr>
          <w:rFonts w:asciiTheme="minorEastAsia" w:hAnsiTheme="minorEastAsia" w:cstheme="minorEastAsia" w:hint="eastAsia"/>
          <w:lang w:bidi="ar"/>
        </w:rPr>
        <w:lastRenderedPageBreak/>
        <w:t>为保证排水管道系统能够安全正常运行，除管道工艺本身设计施工应正确外，管道的地基与基础要有足够的承受荷载的能力和可靠的稳定性。否则排水管道可能产生不均匀沉陷，造成管道错口、断裂、渗漏等现象，导致对附近地下水的污染，甚至影响到附近建筑物的基础。一般应根据管道本身情况及外部荷载情况，覆土的厚度、土壤的性质合理地选择管道基础。对地基松软或者不均匀沉降地段，管道基础应采取加固措施。</w:t>
      </w:r>
    </w:p>
    <w:p w14:paraId="7269DB4D" w14:textId="77777777" w:rsidR="00736216" w:rsidRDefault="00DE7A65">
      <w:pPr>
        <w:pStyle w:val="ab"/>
        <w:autoSpaceDE w:val="0"/>
        <w:autoSpaceDN w:val="0"/>
        <w:spacing w:line="540" w:lineRule="exact"/>
        <w:ind w:firstLineChars="200" w:firstLine="480"/>
        <w:jc w:val="left"/>
        <w:rPr>
          <w:rFonts w:asciiTheme="minorEastAsia" w:eastAsiaTheme="minorEastAsia" w:hAnsiTheme="minorEastAsia" w:cstheme="minorEastAsia"/>
          <w:lang w:bidi="ar"/>
        </w:rPr>
      </w:pPr>
      <w:r>
        <w:rPr>
          <w:rFonts w:asciiTheme="minorEastAsia" w:eastAsiaTheme="minorEastAsia" w:hAnsiTheme="minorEastAsia" w:cstheme="minorEastAsia" w:hint="eastAsia"/>
          <w:lang w:bidi="ar"/>
        </w:rPr>
        <w:t>本工程 HDPE 排水管道采用人工土弧基础，基础为180°砂石基础，厚200mm； 钢筋混凝土管采用180°砂石基。</w:t>
      </w:r>
    </w:p>
    <w:p w14:paraId="620F1A39" w14:textId="77777777" w:rsidR="00736216" w:rsidRDefault="00DE7A65">
      <w:pPr>
        <w:pStyle w:val="1"/>
        <w:numPr>
          <w:ilvl w:val="0"/>
          <w:numId w:val="1"/>
        </w:numPr>
        <w:jc w:val="center"/>
      </w:pPr>
      <w:bookmarkStart w:id="88" w:name="_Toc13507"/>
      <w:bookmarkStart w:id="89" w:name="_Toc53567471"/>
      <w:bookmarkStart w:id="90" w:name="_Toc14751"/>
      <w:r>
        <w:rPr>
          <w:rFonts w:hint="eastAsia"/>
        </w:rPr>
        <w:t>农村生活污水治理规划</w:t>
      </w:r>
      <w:bookmarkEnd w:id="88"/>
      <w:bookmarkEnd w:id="89"/>
      <w:bookmarkEnd w:id="90"/>
    </w:p>
    <w:p w14:paraId="786DE348" w14:textId="77777777" w:rsidR="00736216" w:rsidRDefault="00DE7A65">
      <w:pPr>
        <w:pStyle w:val="2"/>
        <w:rPr>
          <w:rFonts w:hint="default"/>
        </w:rPr>
      </w:pPr>
      <w:bookmarkStart w:id="91" w:name="_Toc20436"/>
      <w:r>
        <w:t>5.1</w:t>
      </w:r>
      <w:r>
        <w:t>排水体制及收集方式</w:t>
      </w:r>
      <w:bookmarkEnd w:id="91"/>
    </w:p>
    <w:p w14:paraId="2AB5348C" w14:textId="77777777" w:rsidR="00736216" w:rsidRDefault="00DE7A65">
      <w:pPr>
        <w:spacing w:line="540" w:lineRule="exact"/>
        <w:ind w:firstLineChars="200" w:firstLine="460"/>
        <w:rPr>
          <w:rFonts w:ascii="宋体" w:hAnsi="宋体" w:cs="宋体"/>
          <w:spacing w:val="-4"/>
          <w:lang w:val="zh-CN" w:bidi="zh-CN"/>
        </w:rPr>
      </w:pPr>
      <w:r>
        <w:rPr>
          <w:rFonts w:ascii="宋体" w:hAnsi="宋体" w:cs="宋体" w:hint="eastAsia"/>
          <w:spacing w:val="-5"/>
          <w:lang w:bidi="zh-CN"/>
        </w:rPr>
        <w:t>昭化区</w:t>
      </w:r>
      <w:r>
        <w:rPr>
          <w:rFonts w:ascii="宋体" w:hAnsi="宋体" w:cs="宋体" w:hint="eastAsia"/>
          <w:spacing w:val="-5"/>
          <w:lang w:val="zh-CN" w:bidi="zh-CN"/>
        </w:rPr>
        <w:t>城区采用雨污分流体制，镇区可结合实际情况采用雨污分流或截流式合流制，农村新型社区和</w:t>
      </w:r>
      <w:proofErr w:type="gramStart"/>
      <w:r>
        <w:rPr>
          <w:rFonts w:ascii="宋体" w:hAnsi="宋体" w:cs="宋体" w:hint="eastAsia"/>
          <w:spacing w:val="-5"/>
          <w:lang w:val="zh-CN" w:bidi="zh-CN"/>
        </w:rPr>
        <w:t>散户区</w:t>
      </w:r>
      <w:proofErr w:type="gramEnd"/>
      <w:r>
        <w:rPr>
          <w:rFonts w:ascii="宋体" w:hAnsi="宋体" w:cs="宋体" w:hint="eastAsia"/>
          <w:spacing w:val="-5"/>
          <w:lang w:val="zh-CN" w:bidi="zh-CN"/>
        </w:rPr>
        <w:t>采用不完全分流系统，但在污水排入管网系统前应采用化粪池、生</w:t>
      </w:r>
      <w:r>
        <w:rPr>
          <w:rFonts w:ascii="宋体" w:hAnsi="宋体" w:cs="宋体" w:hint="eastAsia"/>
          <w:spacing w:val="-4"/>
          <w:lang w:val="zh-CN" w:bidi="zh-CN"/>
        </w:rPr>
        <w:t>活污水净化沼气池等方法预处理。</w:t>
      </w:r>
    </w:p>
    <w:p w14:paraId="04ADAE36" w14:textId="77777777" w:rsidR="00736216" w:rsidRDefault="00DE7A65">
      <w:pPr>
        <w:ind w:firstLineChars="200" w:firstLine="480"/>
        <w:rPr>
          <w:rFonts w:ascii="宋体" w:hAnsi="宋体" w:cs="宋体"/>
          <w:spacing w:val="-4"/>
          <w:sz w:val="22"/>
          <w:szCs w:val="22"/>
          <w:lang w:val="zh-CN" w:bidi="zh-CN"/>
        </w:rPr>
      </w:pPr>
      <w:r>
        <w:rPr>
          <w:rFonts w:ascii="宋体" w:hAnsi="宋体" w:cs="宋体" w:hint="eastAsia"/>
          <w:noProof/>
        </w:rPr>
        <w:drawing>
          <wp:inline distT="0" distB="0" distL="114300" distR="114300" wp14:anchorId="7FFA609B" wp14:editId="43590C46">
            <wp:extent cx="5238750" cy="2762250"/>
            <wp:effectExtent l="0" t="0" r="0" b="0"/>
            <wp:docPr id="36"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4" descr="IMG_256"/>
                    <pic:cNvPicPr>
                      <a:picLocks noChangeAspect="1"/>
                    </pic:cNvPicPr>
                  </pic:nvPicPr>
                  <pic:blipFill>
                    <a:blip r:embed="rId36"/>
                    <a:stretch>
                      <a:fillRect/>
                    </a:stretch>
                  </pic:blipFill>
                  <pic:spPr>
                    <a:xfrm>
                      <a:off x="0" y="0"/>
                      <a:ext cx="5238750" cy="2762250"/>
                    </a:xfrm>
                    <a:prstGeom prst="rect">
                      <a:avLst/>
                    </a:prstGeom>
                    <a:noFill/>
                    <a:ln>
                      <a:noFill/>
                    </a:ln>
                  </pic:spPr>
                </pic:pic>
              </a:graphicData>
            </a:graphic>
          </wp:inline>
        </w:drawing>
      </w:r>
    </w:p>
    <w:p w14:paraId="16010ECF" w14:textId="77777777" w:rsidR="00736216" w:rsidRDefault="00DE7A65">
      <w:pPr>
        <w:jc w:val="center"/>
      </w:pPr>
      <w:r>
        <w:rPr>
          <w:rFonts w:ascii="Calibri" w:hAnsi="Calibri" w:cs="Times New Roman"/>
          <w:noProof/>
        </w:rPr>
        <w:lastRenderedPageBreak/>
        <w:drawing>
          <wp:inline distT="0" distB="0" distL="114300" distR="114300" wp14:anchorId="4A38BDE9" wp14:editId="7DDA5D5F">
            <wp:extent cx="2917825" cy="1821180"/>
            <wp:effectExtent l="0" t="0" r="0" b="7620"/>
            <wp:docPr id="3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5"/>
                    <pic:cNvPicPr>
                      <a:picLocks noChangeAspect="1"/>
                    </pic:cNvPicPr>
                  </pic:nvPicPr>
                  <pic:blipFill>
                    <a:blip r:embed="rId37"/>
                    <a:srcRect l="30844" t="24667" r="23305"/>
                    <a:stretch>
                      <a:fillRect/>
                    </a:stretch>
                  </pic:blipFill>
                  <pic:spPr>
                    <a:xfrm>
                      <a:off x="0" y="0"/>
                      <a:ext cx="2944570" cy="1837596"/>
                    </a:xfrm>
                    <a:prstGeom prst="rect">
                      <a:avLst/>
                    </a:prstGeom>
                    <a:noFill/>
                    <a:ln>
                      <a:noFill/>
                    </a:ln>
                  </pic:spPr>
                </pic:pic>
              </a:graphicData>
            </a:graphic>
          </wp:inline>
        </w:drawing>
      </w:r>
    </w:p>
    <w:p w14:paraId="41A1CFB9" w14:textId="77777777" w:rsidR="00736216" w:rsidRDefault="00DE7A65">
      <w:pPr>
        <w:jc w:val="center"/>
      </w:pPr>
      <w:r>
        <w:rPr>
          <w:rFonts w:ascii="Calibri" w:hAnsi="Calibri" w:cs="宋体" w:hint="eastAsia"/>
          <w:lang w:bidi="ar"/>
        </w:rPr>
        <w:t>图</w:t>
      </w:r>
      <w:r>
        <w:rPr>
          <w:rFonts w:ascii="Calibri" w:hAnsi="Calibri" w:cs="Times New Roman"/>
          <w:lang w:bidi="ar"/>
        </w:rPr>
        <w:t>5-1</w:t>
      </w:r>
      <w:r>
        <w:rPr>
          <w:rFonts w:ascii="Calibri" w:hAnsi="Calibri" w:cs="宋体" w:hint="eastAsia"/>
          <w:lang w:bidi="ar"/>
        </w:rPr>
        <w:t>化粪池及沼气池</w:t>
      </w:r>
    </w:p>
    <w:p w14:paraId="77AAD2B5" w14:textId="77777777" w:rsidR="00736216" w:rsidRDefault="00DE7A65">
      <w:pPr>
        <w:pStyle w:val="2"/>
        <w:spacing w:line="520" w:lineRule="exact"/>
        <w:rPr>
          <w:rFonts w:hint="default"/>
        </w:rPr>
      </w:pPr>
      <w:bookmarkStart w:id="92" w:name="_Toc23697"/>
      <w:r>
        <w:t>5.2</w:t>
      </w:r>
      <w:r>
        <w:t>污水量测算</w:t>
      </w:r>
      <w:bookmarkEnd w:id="92"/>
    </w:p>
    <w:p w14:paraId="6F62562C" w14:textId="77777777" w:rsidR="00736216" w:rsidRDefault="00DE7A65">
      <w:pPr>
        <w:pStyle w:val="3"/>
        <w:spacing w:line="520" w:lineRule="exact"/>
      </w:pPr>
      <w:bookmarkStart w:id="93" w:name="_Toc9720"/>
      <w:r>
        <w:rPr>
          <w:rFonts w:hint="eastAsia"/>
        </w:rPr>
        <w:t>5.2.1</w:t>
      </w:r>
      <w:r>
        <w:rPr>
          <w:rFonts w:hint="eastAsia"/>
        </w:rPr>
        <w:t>昭化区人口数</w:t>
      </w:r>
      <w:bookmarkEnd w:id="93"/>
    </w:p>
    <w:p w14:paraId="2A90CFE5" w14:textId="77777777" w:rsidR="00736216" w:rsidRDefault="00DE7A65">
      <w:pPr>
        <w:spacing w:line="520" w:lineRule="exact"/>
        <w:ind w:firstLineChars="200" w:firstLine="480"/>
        <w:rPr>
          <w:rFonts w:ascii="Calibri" w:hAnsi="Calibri" w:cs="Times New Roman"/>
          <w:lang w:bidi="ar"/>
        </w:rPr>
      </w:pPr>
      <w:r>
        <w:rPr>
          <w:rFonts w:ascii="Calibri" w:hAnsi="Calibri" w:cs="Times New Roman"/>
          <w:lang w:bidi="ar"/>
        </w:rPr>
        <w:t>2020</w:t>
      </w:r>
      <w:r>
        <w:rPr>
          <w:rFonts w:ascii="Calibri" w:hAnsi="Calibri" w:cs="Times New Roman" w:hint="eastAsia"/>
          <w:lang w:bidi="ar"/>
        </w:rPr>
        <w:t>年广元市昭化区常住人口为</w:t>
      </w:r>
      <w:r>
        <w:rPr>
          <w:rFonts w:ascii="Calibri" w:hAnsi="Calibri" w:cs="Times New Roman"/>
          <w:lang w:bidi="ar"/>
        </w:rPr>
        <w:t>18.7</w:t>
      </w:r>
      <w:r>
        <w:rPr>
          <w:rFonts w:ascii="Calibri" w:hAnsi="Calibri" w:cs="Times New Roman" w:hint="eastAsia"/>
          <w:lang w:bidi="ar"/>
        </w:rPr>
        <w:t>万，户籍人口</w:t>
      </w:r>
      <w:r>
        <w:rPr>
          <w:rFonts w:ascii="Calibri" w:hAnsi="Calibri" w:cs="Times New Roman"/>
          <w:lang w:bidi="ar"/>
        </w:rPr>
        <w:t>23.1</w:t>
      </w:r>
      <w:r>
        <w:rPr>
          <w:rFonts w:ascii="Calibri" w:hAnsi="Calibri" w:cs="Times New Roman" w:hint="eastAsia"/>
          <w:lang w:bidi="ar"/>
        </w:rPr>
        <w:t>万。</w:t>
      </w:r>
    </w:p>
    <w:p w14:paraId="10844C0D" w14:textId="77777777" w:rsidR="00736216" w:rsidRDefault="00DE7A65">
      <w:pPr>
        <w:pStyle w:val="3"/>
        <w:spacing w:line="520" w:lineRule="exact"/>
      </w:pPr>
      <w:bookmarkStart w:id="94" w:name="_Toc8670"/>
      <w:r>
        <w:rPr>
          <w:rFonts w:hint="eastAsia"/>
        </w:rPr>
        <w:t>5.2.2</w:t>
      </w:r>
      <w:r>
        <w:rPr>
          <w:rFonts w:hint="eastAsia"/>
        </w:rPr>
        <w:t>污水量预测</w:t>
      </w:r>
      <w:bookmarkEnd w:id="94"/>
    </w:p>
    <w:p w14:paraId="3E66499E" w14:textId="1BACC5E2" w:rsidR="00736216" w:rsidRDefault="00DE7A65">
      <w:pPr>
        <w:spacing w:line="520" w:lineRule="exact"/>
        <w:ind w:firstLineChars="200" w:firstLine="468"/>
        <w:rPr>
          <w:rFonts w:asciiTheme="minorEastAsia" w:hAnsiTheme="minorEastAsia" w:cstheme="minorEastAsia"/>
          <w:spacing w:val="-28"/>
          <w:lang w:val="zh-CN" w:bidi="zh-CN"/>
        </w:rPr>
      </w:pPr>
      <w:r>
        <w:rPr>
          <w:rFonts w:asciiTheme="minorEastAsia" w:hAnsiTheme="minorEastAsia" w:cstheme="minorEastAsia" w:hint="eastAsia"/>
          <w:spacing w:val="-3"/>
          <w:lang w:val="zh-CN" w:bidi="zh-CN"/>
        </w:rPr>
        <w:t>结合《城市总体规划</w:t>
      </w:r>
      <w:r>
        <w:rPr>
          <w:rFonts w:asciiTheme="minorEastAsia" w:hAnsiTheme="minorEastAsia" w:cstheme="minorEastAsia" w:hint="eastAsia"/>
          <w:lang w:val="zh-CN" w:bidi="zh-CN"/>
        </w:rPr>
        <w:t>（2011-2020</w:t>
      </w:r>
      <w:r>
        <w:rPr>
          <w:rFonts w:asciiTheme="minorEastAsia" w:hAnsiTheme="minorEastAsia" w:cstheme="minorEastAsia" w:hint="eastAsia"/>
          <w:spacing w:val="-11"/>
          <w:lang w:val="zh-CN" w:bidi="zh-CN"/>
        </w:rPr>
        <w:t xml:space="preserve"> 年</w:t>
      </w:r>
      <w:r>
        <w:rPr>
          <w:rFonts w:asciiTheme="minorEastAsia" w:hAnsiTheme="minorEastAsia" w:cstheme="minorEastAsia" w:hint="eastAsia"/>
          <w:spacing w:val="-106"/>
          <w:lang w:val="zh-CN" w:bidi="zh-CN"/>
        </w:rPr>
        <w:t>）</w:t>
      </w:r>
      <w:r>
        <w:rPr>
          <w:rFonts w:asciiTheme="minorEastAsia" w:hAnsiTheme="minorEastAsia" w:cstheme="minorEastAsia" w:hint="eastAsia"/>
          <w:spacing w:val="-17"/>
          <w:lang w:val="zh-CN" w:bidi="zh-CN"/>
        </w:rPr>
        <w:t>》，</w:t>
      </w:r>
      <w:r>
        <w:rPr>
          <w:rFonts w:asciiTheme="minorEastAsia" w:hAnsiTheme="minorEastAsia" w:cstheme="minorEastAsia" w:hint="eastAsia"/>
          <w:spacing w:val="-3"/>
          <w:lang w:val="zh-CN" w:bidi="zh-CN"/>
        </w:rPr>
        <w:t xml:space="preserve">农村新型社区的人均综合生活用水指标为 </w:t>
      </w:r>
      <w:r>
        <w:rPr>
          <w:rFonts w:asciiTheme="minorEastAsia" w:hAnsiTheme="minorEastAsia" w:cstheme="minorEastAsia" w:hint="eastAsia"/>
          <w:lang w:val="zh-CN" w:bidi="zh-CN"/>
        </w:rPr>
        <w:t>250</w:t>
      </w:r>
      <w:r>
        <w:rPr>
          <w:rFonts w:asciiTheme="minorEastAsia" w:hAnsiTheme="minorEastAsia" w:cstheme="minorEastAsia" w:hint="eastAsia"/>
          <w:spacing w:val="7"/>
          <w:lang w:val="zh-CN" w:bidi="zh-CN"/>
        </w:rPr>
        <w:t xml:space="preserve"> 升</w:t>
      </w:r>
      <w:r>
        <w:rPr>
          <w:rFonts w:asciiTheme="minorEastAsia" w:hAnsiTheme="minorEastAsia" w:cstheme="minorEastAsia" w:hint="eastAsia"/>
          <w:lang w:val="zh-CN" w:bidi="zh-CN"/>
        </w:rPr>
        <w:t>/</w:t>
      </w:r>
      <w:r>
        <w:rPr>
          <w:rFonts w:asciiTheme="minorEastAsia" w:hAnsiTheme="minorEastAsia" w:cstheme="minorEastAsia" w:hint="eastAsia"/>
          <w:spacing w:val="-3"/>
          <w:lang w:val="zh-CN" w:bidi="zh-CN"/>
        </w:rPr>
        <w:t>人</w:t>
      </w:r>
      <w:r>
        <w:rPr>
          <w:rFonts w:asciiTheme="minorEastAsia" w:hAnsiTheme="minorEastAsia" w:cstheme="minorEastAsia" w:hint="eastAsia"/>
          <w:lang w:val="zh-CN" w:bidi="zh-CN"/>
        </w:rPr>
        <w:t>·日。</w:t>
      </w:r>
      <w:r>
        <w:rPr>
          <w:rFonts w:asciiTheme="minorEastAsia" w:hAnsiTheme="minorEastAsia" w:cstheme="minorEastAsia" w:hint="eastAsia"/>
          <w:spacing w:val="-3"/>
          <w:lang w:val="zh-CN" w:bidi="zh-CN"/>
        </w:rPr>
        <w:t>其中生活用水指标取</w:t>
      </w:r>
      <w:r>
        <w:rPr>
          <w:rFonts w:asciiTheme="minorEastAsia" w:hAnsiTheme="minorEastAsia" w:cstheme="minorEastAsia" w:hint="eastAsia"/>
          <w:spacing w:val="-53"/>
          <w:lang w:val="zh-CN" w:bidi="zh-CN"/>
        </w:rPr>
        <w:t xml:space="preserve"> </w:t>
      </w:r>
      <w:r>
        <w:rPr>
          <w:rFonts w:asciiTheme="minorEastAsia" w:hAnsiTheme="minorEastAsia" w:cstheme="minorEastAsia" w:hint="eastAsia"/>
          <w:lang w:val="zh-CN" w:bidi="zh-CN"/>
        </w:rPr>
        <w:t>11</w:t>
      </w:r>
      <w:r>
        <w:rPr>
          <w:rFonts w:asciiTheme="minorEastAsia" w:hAnsiTheme="minorEastAsia" w:cstheme="minorEastAsia" w:hint="eastAsia"/>
          <w:spacing w:val="-3"/>
          <w:lang w:val="zh-CN" w:bidi="zh-CN"/>
        </w:rPr>
        <w:t>0L</w:t>
      </w:r>
      <w:r>
        <w:rPr>
          <w:rFonts w:asciiTheme="minorEastAsia" w:hAnsiTheme="minorEastAsia" w:cstheme="minorEastAsia" w:hint="eastAsia"/>
          <w:lang w:val="zh-CN" w:bidi="zh-CN"/>
        </w:rPr>
        <w:t>/人/</w:t>
      </w:r>
      <w:r>
        <w:rPr>
          <w:rFonts w:asciiTheme="minorEastAsia" w:hAnsiTheme="minorEastAsia" w:cstheme="minorEastAsia" w:hint="eastAsia"/>
          <w:spacing w:val="-13"/>
          <w:lang w:val="zh-CN" w:bidi="zh-CN"/>
        </w:rPr>
        <w:t>天</w:t>
      </w:r>
      <w:r>
        <w:rPr>
          <w:rFonts w:asciiTheme="minorEastAsia" w:hAnsiTheme="minorEastAsia" w:cstheme="minorEastAsia" w:hint="eastAsia"/>
          <w:spacing w:val="-3"/>
          <w:lang w:val="zh-CN" w:bidi="zh-CN"/>
        </w:rPr>
        <w:t>（</w:t>
      </w:r>
      <w:r>
        <w:rPr>
          <w:rFonts w:asciiTheme="minorEastAsia" w:hAnsiTheme="minorEastAsia" w:cstheme="minorEastAsia" w:hint="eastAsia"/>
          <w:spacing w:val="-2"/>
          <w:lang w:val="zh-CN" w:bidi="zh-CN"/>
        </w:rPr>
        <w:t>最高日</w:t>
      </w:r>
      <w:r>
        <w:rPr>
          <w:rFonts w:asciiTheme="minorEastAsia" w:hAnsiTheme="minorEastAsia" w:cstheme="minorEastAsia" w:hint="eastAsia"/>
          <w:spacing w:val="-108"/>
          <w:lang w:val="zh-CN" w:bidi="zh-CN"/>
        </w:rPr>
        <w:t>）</w:t>
      </w:r>
      <w:r>
        <w:rPr>
          <w:rFonts w:asciiTheme="minorEastAsia" w:hAnsiTheme="minorEastAsia" w:cstheme="minorEastAsia" w:hint="eastAsia"/>
          <w:spacing w:val="-4"/>
          <w:lang w:val="zh-CN" w:bidi="zh-CN"/>
        </w:rPr>
        <w:t>，日变化系数取</w:t>
      </w:r>
      <w:r>
        <w:rPr>
          <w:rFonts w:asciiTheme="minorEastAsia" w:hAnsiTheme="minorEastAsia" w:cstheme="minorEastAsia" w:hint="eastAsia"/>
          <w:spacing w:val="-53"/>
          <w:lang w:val="zh-CN" w:bidi="zh-CN"/>
        </w:rPr>
        <w:t xml:space="preserve"> </w:t>
      </w:r>
      <w:r>
        <w:rPr>
          <w:rFonts w:asciiTheme="minorEastAsia" w:hAnsiTheme="minorEastAsia" w:cstheme="minorEastAsia" w:hint="eastAsia"/>
          <w:lang w:val="zh-CN" w:bidi="zh-CN"/>
        </w:rPr>
        <w:t>1.</w:t>
      </w:r>
      <w:r>
        <w:rPr>
          <w:rFonts w:asciiTheme="minorEastAsia" w:hAnsiTheme="minorEastAsia" w:cstheme="minorEastAsia" w:hint="eastAsia"/>
          <w:spacing w:val="-3"/>
          <w:lang w:val="zh-CN" w:bidi="zh-CN"/>
        </w:rPr>
        <w:t>2</w:t>
      </w:r>
      <w:r>
        <w:rPr>
          <w:rFonts w:asciiTheme="minorEastAsia" w:hAnsiTheme="minorEastAsia" w:cstheme="minorEastAsia" w:hint="eastAsia"/>
          <w:spacing w:val="-4"/>
          <w:lang w:val="zh-CN" w:bidi="zh-CN"/>
        </w:rPr>
        <w:t xml:space="preserve"> ，污水排放系数</w:t>
      </w:r>
      <w:r>
        <w:rPr>
          <w:rFonts w:asciiTheme="minorEastAsia" w:hAnsiTheme="minorEastAsia" w:cstheme="minorEastAsia" w:hint="eastAsia"/>
          <w:spacing w:val="-53"/>
          <w:lang w:val="zh-CN" w:bidi="zh-CN"/>
        </w:rPr>
        <w:t xml:space="preserve"> </w:t>
      </w:r>
      <w:r>
        <w:rPr>
          <w:rFonts w:asciiTheme="minorEastAsia" w:hAnsiTheme="minorEastAsia" w:cstheme="minorEastAsia" w:hint="eastAsia"/>
          <w:lang w:val="zh-CN" w:bidi="zh-CN"/>
        </w:rPr>
        <w:t>0.</w:t>
      </w:r>
      <w:r>
        <w:rPr>
          <w:rFonts w:asciiTheme="minorEastAsia" w:hAnsiTheme="minorEastAsia" w:cstheme="minorEastAsia" w:hint="eastAsia"/>
          <w:spacing w:val="-3"/>
          <w:lang w:val="zh-CN" w:bidi="zh-CN"/>
        </w:rPr>
        <w:t>8</w:t>
      </w:r>
      <w:r>
        <w:rPr>
          <w:rFonts w:asciiTheme="minorEastAsia" w:hAnsiTheme="minorEastAsia" w:cstheme="minorEastAsia" w:hint="eastAsia"/>
          <w:spacing w:val="-4"/>
          <w:lang w:val="zh-CN" w:bidi="zh-CN"/>
        </w:rPr>
        <w:t>，收集</w:t>
      </w:r>
      <w:r>
        <w:rPr>
          <w:rFonts w:asciiTheme="minorEastAsia" w:hAnsiTheme="minorEastAsia" w:cstheme="minorEastAsia" w:hint="eastAsia"/>
          <w:spacing w:val="-20"/>
          <w:lang w:val="zh-CN" w:bidi="zh-CN"/>
        </w:rPr>
        <w:t xml:space="preserve">率约 </w:t>
      </w:r>
      <w:r>
        <w:rPr>
          <w:rFonts w:asciiTheme="minorEastAsia" w:hAnsiTheme="minorEastAsia" w:cstheme="minorEastAsia" w:hint="eastAsia"/>
          <w:lang w:val="zh-CN" w:bidi="zh-CN"/>
        </w:rPr>
        <w:t>80%</w:t>
      </w:r>
      <w:r>
        <w:rPr>
          <w:rFonts w:asciiTheme="minorEastAsia" w:hAnsiTheme="minorEastAsia" w:cstheme="minorEastAsia" w:hint="eastAsia"/>
          <w:spacing w:val="-8"/>
          <w:lang w:val="zh-CN" w:bidi="zh-CN"/>
        </w:rPr>
        <w:t>，</w:t>
      </w:r>
      <w:r>
        <w:rPr>
          <w:rFonts w:asciiTheme="minorEastAsia" w:hAnsiTheme="minorEastAsia" w:cstheme="minorEastAsia" w:hint="eastAsia"/>
          <w:spacing w:val="-8"/>
          <w:lang w:bidi="zh-CN"/>
        </w:rPr>
        <w:t>考虑广元市昭化区区域情况，</w:t>
      </w:r>
      <w:r>
        <w:rPr>
          <w:rFonts w:asciiTheme="minorEastAsia" w:hAnsiTheme="minorEastAsia" w:cstheme="minorEastAsia" w:hint="eastAsia"/>
          <w:spacing w:val="-8"/>
          <w:lang w:val="zh-CN" w:bidi="zh-CN"/>
        </w:rPr>
        <w:t xml:space="preserve">则污水设施标准按 </w:t>
      </w:r>
      <w:r>
        <w:rPr>
          <w:rFonts w:asciiTheme="minorEastAsia" w:hAnsiTheme="minorEastAsia" w:cstheme="minorEastAsia" w:hint="eastAsia"/>
          <w:lang w:val="zh-CN" w:bidi="zh-CN"/>
        </w:rPr>
        <w:t>60L/人/</w:t>
      </w:r>
      <w:r>
        <w:rPr>
          <w:rFonts w:asciiTheme="minorEastAsia" w:hAnsiTheme="minorEastAsia" w:cstheme="minorEastAsia" w:hint="eastAsia"/>
          <w:spacing w:val="-28"/>
          <w:lang w:val="zh-CN" w:bidi="zh-CN"/>
        </w:rPr>
        <w:t>天取值。</w:t>
      </w:r>
    </w:p>
    <w:p w14:paraId="75230365" w14:textId="77777777" w:rsidR="00736216" w:rsidRDefault="00DE7A65">
      <w:pPr>
        <w:spacing w:line="500" w:lineRule="exact"/>
        <w:ind w:firstLineChars="200" w:firstLine="370"/>
        <w:jc w:val="center"/>
        <w:rPr>
          <w:rFonts w:asciiTheme="minorEastAsia" w:hAnsiTheme="minorEastAsia" w:cstheme="minorEastAsia"/>
          <w:b/>
          <w:bCs/>
          <w:spacing w:val="-28"/>
          <w:lang w:val="zh-CN" w:bidi="zh-CN"/>
        </w:rPr>
      </w:pPr>
      <w:r>
        <w:rPr>
          <w:rFonts w:asciiTheme="minorEastAsia" w:hAnsiTheme="minorEastAsia" w:cstheme="minorEastAsia" w:hint="eastAsia"/>
          <w:b/>
          <w:bCs/>
          <w:spacing w:val="-28"/>
          <w:lang w:bidi="zh-CN"/>
        </w:rPr>
        <w:t>表5-1</w:t>
      </w:r>
      <w:r>
        <w:rPr>
          <w:rFonts w:asciiTheme="minorEastAsia" w:hAnsiTheme="minorEastAsia" w:cstheme="minorEastAsia" w:hint="eastAsia"/>
          <w:b/>
          <w:bCs/>
          <w:lang w:bidi="ar"/>
        </w:rPr>
        <w:t>农村居民生活用水量参考取值</w:t>
      </w:r>
    </w:p>
    <w:tbl>
      <w:tblPr>
        <w:tblStyle w:val="TableNormal"/>
        <w:tblpPr w:leftFromText="180" w:rightFromText="180" w:vertAnchor="text" w:horzAnchor="page" w:tblpXSpec="center" w:tblpY="144"/>
        <w:tblOverlap w:val="never"/>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34"/>
        <w:gridCol w:w="5424"/>
        <w:gridCol w:w="2126"/>
      </w:tblGrid>
      <w:tr w:rsidR="00736216" w14:paraId="2BDA91F5" w14:textId="77777777">
        <w:trPr>
          <w:trHeight w:val="467"/>
        </w:trPr>
        <w:tc>
          <w:tcPr>
            <w:tcW w:w="1234" w:type="dxa"/>
            <w:tcBorders>
              <w:top w:val="single" w:sz="4" w:space="0" w:color="000000"/>
              <w:left w:val="single" w:sz="4" w:space="0" w:color="000000"/>
              <w:bottom w:val="single" w:sz="4" w:space="0" w:color="000000"/>
              <w:right w:val="single" w:sz="4" w:space="0" w:color="000000"/>
            </w:tcBorders>
            <w:shd w:val="clear" w:color="auto" w:fill="auto"/>
          </w:tcPr>
          <w:p w14:paraId="5B462117" w14:textId="77777777" w:rsidR="00736216" w:rsidRDefault="00DE7A65">
            <w:pPr>
              <w:pStyle w:val="ab"/>
              <w:widowControl/>
              <w:spacing w:before="43" w:line="500" w:lineRule="exact"/>
              <w:ind w:left="213"/>
              <w:jc w:val="left"/>
              <w:rPr>
                <w:rFonts w:asciiTheme="minorEastAsia" w:eastAsiaTheme="minorEastAsia" w:hAnsiTheme="minorEastAsia" w:cstheme="minorEastAsia"/>
                <w:b/>
              </w:rPr>
            </w:pPr>
            <w:proofErr w:type="spellStart"/>
            <w:r>
              <w:rPr>
                <w:rFonts w:asciiTheme="minorEastAsia" w:eastAsiaTheme="minorEastAsia" w:hAnsiTheme="minorEastAsia" w:cstheme="minorEastAsia" w:hint="eastAsia"/>
                <w:b/>
                <w:kern w:val="0"/>
              </w:rPr>
              <w:t>类型编号</w:t>
            </w:r>
            <w:proofErr w:type="spellEnd"/>
            <w:r>
              <w:rPr>
                <w:rFonts w:asciiTheme="minorEastAsia" w:eastAsiaTheme="minorEastAsia" w:hAnsiTheme="minorEastAsia" w:cstheme="minorEastAsia" w:hint="eastAsia"/>
                <w:b/>
                <w:w w:val="167"/>
                <w:kern w:val="0"/>
              </w:rPr>
              <w:t xml:space="preserve"> </w:t>
            </w:r>
          </w:p>
        </w:tc>
        <w:tc>
          <w:tcPr>
            <w:tcW w:w="5424" w:type="dxa"/>
            <w:tcBorders>
              <w:top w:val="single" w:sz="4" w:space="0" w:color="000000"/>
              <w:left w:val="single" w:sz="4" w:space="0" w:color="000000"/>
              <w:bottom w:val="single" w:sz="4" w:space="0" w:color="000000"/>
              <w:right w:val="single" w:sz="4" w:space="0" w:color="000000"/>
            </w:tcBorders>
            <w:shd w:val="clear" w:color="auto" w:fill="auto"/>
          </w:tcPr>
          <w:p w14:paraId="2C7062AC" w14:textId="77777777" w:rsidR="00736216" w:rsidRDefault="00DE7A65">
            <w:pPr>
              <w:pStyle w:val="ab"/>
              <w:widowControl/>
              <w:spacing w:before="43" w:line="500" w:lineRule="exact"/>
              <w:ind w:left="1815" w:right="1709"/>
              <w:jc w:val="center"/>
              <w:rPr>
                <w:rFonts w:asciiTheme="minorEastAsia" w:eastAsiaTheme="minorEastAsia" w:hAnsiTheme="minorEastAsia" w:cstheme="minorEastAsia"/>
                <w:b/>
              </w:rPr>
            </w:pPr>
            <w:proofErr w:type="spellStart"/>
            <w:r>
              <w:rPr>
                <w:rFonts w:asciiTheme="minorEastAsia" w:eastAsiaTheme="minorEastAsia" w:hAnsiTheme="minorEastAsia" w:cstheme="minorEastAsia" w:hint="eastAsia"/>
                <w:b/>
                <w:kern w:val="0"/>
              </w:rPr>
              <w:t>村庄类型</w:t>
            </w:r>
            <w:proofErr w:type="spellEnd"/>
            <w:r>
              <w:rPr>
                <w:rFonts w:asciiTheme="minorEastAsia" w:eastAsiaTheme="minorEastAsia" w:hAnsiTheme="minorEastAsia" w:cstheme="minorEastAsia" w:hint="eastAsia"/>
                <w:b/>
                <w:w w:val="167"/>
                <w:kern w:val="0"/>
              </w:rPr>
              <w:t xml:space="preserve">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6E8628DD" w14:textId="77777777" w:rsidR="00736216" w:rsidRDefault="00DE7A65">
            <w:pPr>
              <w:pStyle w:val="ab"/>
              <w:widowControl/>
              <w:spacing w:before="43" w:line="500" w:lineRule="exact"/>
              <w:jc w:val="left"/>
              <w:rPr>
                <w:rFonts w:asciiTheme="minorEastAsia" w:eastAsiaTheme="minorEastAsia" w:hAnsiTheme="minorEastAsia" w:cstheme="minorEastAsia"/>
                <w:b/>
              </w:rPr>
            </w:pPr>
            <w:proofErr w:type="spellStart"/>
            <w:r>
              <w:rPr>
                <w:rFonts w:asciiTheme="minorEastAsia" w:eastAsiaTheme="minorEastAsia" w:hAnsiTheme="minorEastAsia" w:cstheme="minorEastAsia" w:hint="eastAsia"/>
                <w:b/>
                <w:kern w:val="0"/>
              </w:rPr>
              <w:t>用水量（L</w:t>
            </w:r>
            <w:proofErr w:type="spellEnd"/>
            <w:r>
              <w:rPr>
                <w:rFonts w:asciiTheme="minorEastAsia" w:eastAsiaTheme="minorEastAsia" w:hAnsiTheme="minorEastAsia" w:cstheme="minorEastAsia" w:hint="eastAsia"/>
                <w:b/>
                <w:kern w:val="0"/>
              </w:rPr>
              <w:t>/人/天）</w:t>
            </w:r>
            <w:r>
              <w:rPr>
                <w:rFonts w:asciiTheme="minorEastAsia" w:eastAsiaTheme="minorEastAsia" w:hAnsiTheme="minorEastAsia" w:cstheme="minorEastAsia" w:hint="eastAsia"/>
                <w:b/>
                <w:w w:val="167"/>
                <w:kern w:val="0"/>
              </w:rPr>
              <w:t xml:space="preserve"> </w:t>
            </w:r>
          </w:p>
        </w:tc>
      </w:tr>
      <w:tr w:rsidR="00736216" w14:paraId="181852D9" w14:textId="77777777">
        <w:trPr>
          <w:trHeight w:val="467"/>
        </w:trPr>
        <w:tc>
          <w:tcPr>
            <w:tcW w:w="1234" w:type="dxa"/>
            <w:tcBorders>
              <w:top w:val="single" w:sz="4" w:space="0" w:color="000000"/>
              <w:left w:val="single" w:sz="4" w:space="0" w:color="000000"/>
              <w:bottom w:val="single" w:sz="4" w:space="0" w:color="000000"/>
              <w:right w:val="single" w:sz="4" w:space="0" w:color="000000"/>
            </w:tcBorders>
            <w:shd w:val="clear" w:color="auto" w:fill="auto"/>
          </w:tcPr>
          <w:p w14:paraId="7B1E3E97" w14:textId="77777777" w:rsidR="00736216" w:rsidRDefault="00DE7A65">
            <w:pPr>
              <w:pStyle w:val="ab"/>
              <w:widowControl/>
              <w:spacing w:before="107" w:line="500" w:lineRule="exact"/>
              <w:ind w:left="306"/>
              <w:jc w:val="left"/>
              <w:rPr>
                <w:rFonts w:asciiTheme="minorEastAsia" w:eastAsiaTheme="minorEastAsia" w:hAnsiTheme="minorEastAsia" w:cstheme="minorEastAsia"/>
              </w:rPr>
            </w:pPr>
            <w:r>
              <w:rPr>
                <w:rFonts w:asciiTheme="minorEastAsia" w:eastAsiaTheme="minorEastAsia" w:hAnsiTheme="minorEastAsia" w:cstheme="minorEastAsia" w:hint="eastAsia"/>
                <w:kern w:val="0"/>
              </w:rPr>
              <w:t xml:space="preserve">（一） </w:t>
            </w:r>
          </w:p>
        </w:tc>
        <w:tc>
          <w:tcPr>
            <w:tcW w:w="5424" w:type="dxa"/>
            <w:tcBorders>
              <w:top w:val="single" w:sz="4" w:space="0" w:color="000000"/>
              <w:left w:val="single" w:sz="4" w:space="0" w:color="000000"/>
              <w:bottom w:val="single" w:sz="4" w:space="0" w:color="000000"/>
              <w:right w:val="single" w:sz="4" w:space="0" w:color="000000"/>
            </w:tcBorders>
            <w:shd w:val="clear" w:color="auto" w:fill="auto"/>
          </w:tcPr>
          <w:p w14:paraId="525417D9" w14:textId="77777777" w:rsidR="00736216" w:rsidRDefault="00DE7A65">
            <w:pPr>
              <w:pStyle w:val="ab"/>
              <w:widowControl/>
              <w:spacing w:before="107" w:line="500" w:lineRule="exact"/>
              <w:ind w:left="107"/>
              <w:jc w:val="left"/>
              <w:rPr>
                <w:rFonts w:asciiTheme="minorEastAsia" w:eastAsiaTheme="minorEastAsia" w:hAnsiTheme="minorEastAsia" w:cstheme="minorEastAsia"/>
                <w:lang w:eastAsia="zh-CN"/>
              </w:rPr>
            </w:pPr>
            <w:r>
              <w:rPr>
                <w:rFonts w:asciiTheme="minorEastAsia" w:eastAsiaTheme="minorEastAsia" w:hAnsiTheme="minorEastAsia" w:cstheme="minorEastAsia" w:hint="eastAsia"/>
                <w:kern w:val="0"/>
                <w:lang w:eastAsia="zh-CN"/>
              </w:rPr>
              <w:t xml:space="preserve">经济条件好，室内卫生设施齐全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7F23B65F" w14:textId="77777777" w:rsidR="00736216" w:rsidRDefault="00DE7A65">
            <w:pPr>
              <w:pStyle w:val="ab"/>
              <w:widowControl/>
              <w:spacing w:before="107" w:line="500" w:lineRule="exact"/>
              <w:ind w:left="606"/>
              <w:jc w:val="left"/>
              <w:rPr>
                <w:rFonts w:asciiTheme="minorEastAsia" w:eastAsiaTheme="minorEastAsia" w:hAnsiTheme="minorEastAsia" w:cstheme="minorEastAsia"/>
              </w:rPr>
            </w:pPr>
            <w:r>
              <w:rPr>
                <w:rFonts w:asciiTheme="minorEastAsia" w:eastAsiaTheme="minorEastAsia" w:hAnsiTheme="minorEastAsia" w:cstheme="minorEastAsia" w:hint="eastAsia"/>
                <w:kern w:val="0"/>
              </w:rPr>
              <w:t xml:space="preserve">120~150 </w:t>
            </w:r>
          </w:p>
        </w:tc>
      </w:tr>
      <w:tr w:rsidR="00736216" w14:paraId="41BC0981" w14:textId="77777777">
        <w:trPr>
          <w:trHeight w:val="467"/>
        </w:trPr>
        <w:tc>
          <w:tcPr>
            <w:tcW w:w="1234" w:type="dxa"/>
            <w:tcBorders>
              <w:top w:val="single" w:sz="4" w:space="0" w:color="000000"/>
              <w:left w:val="single" w:sz="4" w:space="0" w:color="000000"/>
              <w:bottom w:val="single" w:sz="4" w:space="0" w:color="000000"/>
              <w:right w:val="single" w:sz="4" w:space="0" w:color="000000"/>
            </w:tcBorders>
            <w:shd w:val="clear" w:color="auto" w:fill="auto"/>
          </w:tcPr>
          <w:p w14:paraId="782F1DE1" w14:textId="77777777" w:rsidR="00736216" w:rsidRDefault="00DE7A65">
            <w:pPr>
              <w:pStyle w:val="ab"/>
              <w:widowControl/>
              <w:spacing w:before="107" w:line="500" w:lineRule="exact"/>
              <w:ind w:left="107"/>
              <w:jc w:val="left"/>
              <w:rPr>
                <w:rFonts w:asciiTheme="minorEastAsia" w:eastAsiaTheme="minorEastAsia" w:hAnsiTheme="minorEastAsia" w:cstheme="minorEastAsia"/>
              </w:rPr>
            </w:pPr>
            <w:r>
              <w:rPr>
                <w:rFonts w:asciiTheme="minorEastAsia" w:eastAsiaTheme="minorEastAsia" w:hAnsiTheme="minorEastAsia" w:cstheme="minorEastAsia" w:hint="eastAsia"/>
                <w:w w:val="99"/>
                <w:kern w:val="0"/>
              </w:rPr>
              <w:t xml:space="preserve">  </w:t>
            </w:r>
            <w:r>
              <w:rPr>
                <w:rFonts w:asciiTheme="minorEastAsia" w:eastAsiaTheme="minorEastAsia" w:hAnsiTheme="minorEastAsia" w:cstheme="minorEastAsia" w:hint="eastAsia"/>
                <w:kern w:val="0"/>
              </w:rPr>
              <w:t xml:space="preserve">（二） </w:t>
            </w:r>
          </w:p>
        </w:tc>
        <w:tc>
          <w:tcPr>
            <w:tcW w:w="5424" w:type="dxa"/>
            <w:tcBorders>
              <w:top w:val="single" w:sz="4" w:space="0" w:color="000000"/>
              <w:left w:val="single" w:sz="4" w:space="0" w:color="000000"/>
              <w:bottom w:val="single" w:sz="4" w:space="0" w:color="000000"/>
              <w:right w:val="single" w:sz="4" w:space="0" w:color="000000"/>
            </w:tcBorders>
            <w:shd w:val="clear" w:color="auto" w:fill="auto"/>
          </w:tcPr>
          <w:p w14:paraId="429A32C8" w14:textId="77777777" w:rsidR="00736216" w:rsidRDefault="00DE7A65">
            <w:pPr>
              <w:pStyle w:val="ab"/>
              <w:widowControl/>
              <w:spacing w:before="107" w:line="500" w:lineRule="exact"/>
              <w:ind w:left="107"/>
              <w:jc w:val="left"/>
              <w:rPr>
                <w:rFonts w:asciiTheme="minorEastAsia" w:eastAsiaTheme="minorEastAsia" w:hAnsiTheme="minorEastAsia" w:cstheme="minorEastAsia"/>
                <w:lang w:eastAsia="zh-CN"/>
              </w:rPr>
            </w:pPr>
            <w:r>
              <w:rPr>
                <w:rFonts w:asciiTheme="minorEastAsia" w:eastAsiaTheme="minorEastAsia" w:hAnsiTheme="minorEastAsia" w:cstheme="minorEastAsia" w:hint="eastAsia"/>
                <w:kern w:val="0"/>
                <w:lang w:eastAsia="zh-CN"/>
              </w:rPr>
              <w:t xml:space="preserve">经济条件较好，室内卫生设施较齐全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309AE7D1" w14:textId="77777777" w:rsidR="00736216" w:rsidRDefault="00DE7A65">
            <w:pPr>
              <w:pStyle w:val="ab"/>
              <w:widowControl/>
              <w:spacing w:before="107" w:line="500" w:lineRule="exact"/>
              <w:ind w:left="606"/>
              <w:jc w:val="left"/>
              <w:rPr>
                <w:rFonts w:asciiTheme="minorEastAsia" w:eastAsiaTheme="minorEastAsia" w:hAnsiTheme="minorEastAsia" w:cstheme="minorEastAsia"/>
              </w:rPr>
            </w:pPr>
            <w:r>
              <w:rPr>
                <w:rFonts w:asciiTheme="minorEastAsia" w:eastAsiaTheme="minorEastAsia" w:hAnsiTheme="minorEastAsia" w:cstheme="minorEastAsia" w:hint="eastAsia"/>
                <w:kern w:val="0"/>
              </w:rPr>
              <w:t xml:space="preserve">90~120 </w:t>
            </w:r>
          </w:p>
        </w:tc>
      </w:tr>
      <w:tr w:rsidR="00736216" w14:paraId="7D56D866" w14:textId="77777777">
        <w:trPr>
          <w:trHeight w:val="470"/>
        </w:trPr>
        <w:tc>
          <w:tcPr>
            <w:tcW w:w="1234" w:type="dxa"/>
            <w:tcBorders>
              <w:top w:val="single" w:sz="4" w:space="0" w:color="000000"/>
              <w:left w:val="single" w:sz="4" w:space="0" w:color="000000"/>
              <w:bottom w:val="single" w:sz="4" w:space="0" w:color="000000"/>
              <w:right w:val="single" w:sz="4" w:space="0" w:color="000000"/>
            </w:tcBorders>
            <w:shd w:val="clear" w:color="auto" w:fill="auto"/>
          </w:tcPr>
          <w:p w14:paraId="65C565C3" w14:textId="77777777" w:rsidR="00736216" w:rsidRDefault="00DE7A65">
            <w:pPr>
              <w:pStyle w:val="ab"/>
              <w:widowControl/>
              <w:spacing w:before="109" w:line="500" w:lineRule="exact"/>
              <w:ind w:left="107"/>
              <w:jc w:val="left"/>
              <w:rPr>
                <w:rFonts w:asciiTheme="minorEastAsia" w:eastAsiaTheme="minorEastAsia" w:hAnsiTheme="minorEastAsia" w:cstheme="minorEastAsia"/>
              </w:rPr>
            </w:pPr>
            <w:r>
              <w:rPr>
                <w:rFonts w:asciiTheme="minorEastAsia" w:eastAsiaTheme="minorEastAsia" w:hAnsiTheme="minorEastAsia" w:cstheme="minorEastAsia" w:hint="eastAsia"/>
                <w:w w:val="99"/>
                <w:kern w:val="0"/>
              </w:rPr>
              <w:t xml:space="preserve">  </w:t>
            </w:r>
            <w:r>
              <w:rPr>
                <w:rFonts w:asciiTheme="minorEastAsia" w:eastAsiaTheme="minorEastAsia" w:hAnsiTheme="minorEastAsia" w:cstheme="minorEastAsia" w:hint="eastAsia"/>
                <w:kern w:val="0"/>
              </w:rPr>
              <w:t xml:space="preserve">（三） </w:t>
            </w:r>
          </w:p>
        </w:tc>
        <w:tc>
          <w:tcPr>
            <w:tcW w:w="5424" w:type="dxa"/>
            <w:tcBorders>
              <w:top w:val="single" w:sz="4" w:space="0" w:color="000000"/>
              <w:left w:val="single" w:sz="4" w:space="0" w:color="000000"/>
              <w:bottom w:val="single" w:sz="4" w:space="0" w:color="000000"/>
              <w:right w:val="single" w:sz="4" w:space="0" w:color="000000"/>
            </w:tcBorders>
            <w:shd w:val="clear" w:color="auto" w:fill="auto"/>
          </w:tcPr>
          <w:p w14:paraId="60DDEA1E" w14:textId="77777777" w:rsidR="00736216" w:rsidRDefault="00DE7A65">
            <w:pPr>
              <w:pStyle w:val="ab"/>
              <w:widowControl/>
              <w:spacing w:before="109" w:line="500" w:lineRule="exact"/>
              <w:ind w:left="107"/>
              <w:jc w:val="left"/>
              <w:rPr>
                <w:rFonts w:asciiTheme="minorEastAsia" w:eastAsiaTheme="minorEastAsia" w:hAnsiTheme="minorEastAsia" w:cstheme="minorEastAsia"/>
                <w:lang w:eastAsia="zh-CN"/>
              </w:rPr>
            </w:pPr>
            <w:r>
              <w:rPr>
                <w:rFonts w:asciiTheme="minorEastAsia" w:eastAsiaTheme="minorEastAsia" w:hAnsiTheme="minorEastAsia" w:cstheme="minorEastAsia" w:hint="eastAsia"/>
                <w:kern w:val="0"/>
                <w:lang w:eastAsia="zh-CN"/>
              </w:rPr>
              <w:t xml:space="preserve">经济条件一般，有简单的室内卫生设施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3C6B598A" w14:textId="77777777" w:rsidR="00736216" w:rsidRDefault="00DE7A65">
            <w:pPr>
              <w:pStyle w:val="ab"/>
              <w:widowControl/>
              <w:spacing w:before="109" w:line="500" w:lineRule="exact"/>
              <w:ind w:left="107"/>
              <w:jc w:val="left"/>
              <w:rPr>
                <w:rFonts w:asciiTheme="minorEastAsia" w:eastAsiaTheme="minorEastAsia" w:hAnsiTheme="minorEastAsia" w:cstheme="minorEastAsia"/>
              </w:rPr>
            </w:pPr>
            <w:r>
              <w:rPr>
                <w:rFonts w:asciiTheme="minorEastAsia" w:eastAsiaTheme="minorEastAsia" w:hAnsiTheme="minorEastAsia" w:cstheme="minorEastAsia" w:hint="eastAsia"/>
                <w:w w:val="99"/>
                <w:kern w:val="0"/>
                <w:lang w:eastAsia="zh-CN"/>
              </w:rPr>
              <w:t xml:space="preserve">     </w:t>
            </w:r>
            <w:r>
              <w:rPr>
                <w:rFonts w:asciiTheme="minorEastAsia" w:eastAsiaTheme="minorEastAsia" w:hAnsiTheme="minorEastAsia" w:cstheme="minorEastAsia" w:hint="eastAsia"/>
                <w:kern w:val="0"/>
              </w:rPr>
              <w:t xml:space="preserve">80~100 </w:t>
            </w:r>
          </w:p>
        </w:tc>
      </w:tr>
      <w:tr w:rsidR="00736216" w14:paraId="34B9FD5E" w14:textId="77777777">
        <w:trPr>
          <w:trHeight w:val="546"/>
        </w:trPr>
        <w:tc>
          <w:tcPr>
            <w:tcW w:w="1234" w:type="dxa"/>
            <w:tcBorders>
              <w:top w:val="single" w:sz="4" w:space="0" w:color="000000"/>
              <w:left w:val="single" w:sz="4" w:space="0" w:color="000000"/>
              <w:bottom w:val="single" w:sz="4" w:space="0" w:color="000000"/>
              <w:right w:val="single" w:sz="4" w:space="0" w:color="000000"/>
            </w:tcBorders>
            <w:shd w:val="clear" w:color="auto" w:fill="auto"/>
          </w:tcPr>
          <w:p w14:paraId="07B8B606" w14:textId="77777777" w:rsidR="00736216" w:rsidRDefault="00DE7A65">
            <w:pPr>
              <w:pStyle w:val="ab"/>
              <w:widowControl/>
              <w:spacing w:before="107" w:line="500" w:lineRule="exact"/>
              <w:ind w:left="107"/>
              <w:jc w:val="left"/>
              <w:rPr>
                <w:rFonts w:asciiTheme="minorEastAsia" w:eastAsiaTheme="minorEastAsia" w:hAnsiTheme="minorEastAsia" w:cstheme="minorEastAsia"/>
              </w:rPr>
            </w:pPr>
            <w:r>
              <w:rPr>
                <w:rFonts w:asciiTheme="minorEastAsia" w:eastAsiaTheme="minorEastAsia" w:hAnsiTheme="minorEastAsia" w:cstheme="minorEastAsia" w:hint="eastAsia"/>
                <w:w w:val="99"/>
                <w:kern w:val="0"/>
              </w:rPr>
              <w:t xml:space="preserve">  </w:t>
            </w:r>
            <w:r>
              <w:rPr>
                <w:rFonts w:asciiTheme="minorEastAsia" w:eastAsiaTheme="minorEastAsia" w:hAnsiTheme="minorEastAsia" w:cstheme="minorEastAsia" w:hint="eastAsia"/>
                <w:kern w:val="0"/>
              </w:rPr>
              <w:t xml:space="preserve">（四） </w:t>
            </w:r>
          </w:p>
        </w:tc>
        <w:tc>
          <w:tcPr>
            <w:tcW w:w="5424" w:type="dxa"/>
            <w:tcBorders>
              <w:top w:val="single" w:sz="4" w:space="0" w:color="000000"/>
              <w:left w:val="single" w:sz="4" w:space="0" w:color="000000"/>
              <w:bottom w:val="single" w:sz="4" w:space="0" w:color="000000"/>
              <w:right w:val="single" w:sz="4" w:space="0" w:color="000000"/>
            </w:tcBorders>
            <w:shd w:val="clear" w:color="auto" w:fill="auto"/>
          </w:tcPr>
          <w:p w14:paraId="542BA61F" w14:textId="77777777" w:rsidR="00736216" w:rsidRDefault="00DE7A65">
            <w:pPr>
              <w:pStyle w:val="ab"/>
              <w:widowControl/>
              <w:spacing w:before="107" w:line="500" w:lineRule="exact"/>
              <w:ind w:left="107"/>
              <w:jc w:val="left"/>
              <w:rPr>
                <w:rFonts w:asciiTheme="minorEastAsia" w:eastAsiaTheme="minorEastAsia" w:hAnsiTheme="minorEastAsia" w:cstheme="minorEastAsia"/>
                <w:lang w:eastAsia="zh-CN"/>
              </w:rPr>
            </w:pPr>
            <w:r>
              <w:rPr>
                <w:rFonts w:asciiTheme="minorEastAsia" w:eastAsiaTheme="minorEastAsia" w:hAnsiTheme="minorEastAsia" w:cstheme="minorEastAsia" w:hint="eastAsia"/>
                <w:kern w:val="0"/>
                <w:lang w:eastAsia="zh-CN"/>
              </w:rPr>
              <w:t xml:space="preserve">无卫生间和淋浴设备，主要利用地表水、井水洗涤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2990D7F8" w14:textId="77777777" w:rsidR="00736216" w:rsidRDefault="00DE7A65">
            <w:pPr>
              <w:pStyle w:val="ab"/>
              <w:widowControl/>
              <w:spacing w:before="107" w:line="500" w:lineRule="exact"/>
              <w:ind w:left="107"/>
              <w:jc w:val="left"/>
              <w:rPr>
                <w:rFonts w:asciiTheme="minorEastAsia" w:eastAsiaTheme="minorEastAsia" w:hAnsiTheme="minorEastAsia" w:cstheme="minorEastAsia"/>
              </w:rPr>
            </w:pPr>
            <w:r>
              <w:rPr>
                <w:rFonts w:asciiTheme="minorEastAsia" w:eastAsiaTheme="minorEastAsia" w:hAnsiTheme="minorEastAsia" w:cstheme="minorEastAsia" w:hint="eastAsia"/>
                <w:w w:val="99"/>
                <w:kern w:val="0"/>
                <w:lang w:eastAsia="zh-CN"/>
              </w:rPr>
              <w:t xml:space="preserve">     </w:t>
            </w:r>
            <w:r>
              <w:rPr>
                <w:rFonts w:asciiTheme="minorEastAsia" w:eastAsiaTheme="minorEastAsia" w:hAnsiTheme="minorEastAsia" w:cstheme="minorEastAsia" w:hint="eastAsia"/>
                <w:kern w:val="0"/>
              </w:rPr>
              <w:t xml:space="preserve">60~90 </w:t>
            </w:r>
          </w:p>
        </w:tc>
      </w:tr>
    </w:tbl>
    <w:p w14:paraId="5E39C26F" w14:textId="77777777" w:rsidR="00736216" w:rsidRDefault="00DE7A65">
      <w:pPr>
        <w:rPr>
          <w:rFonts w:asciiTheme="minorEastAsia" w:hAnsiTheme="minorEastAsia" w:cstheme="minorEastAsia"/>
          <w:b/>
          <w:bCs/>
          <w:lang w:bidi="ar"/>
        </w:rPr>
      </w:pPr>
      <w:r>
        <w:rPr>
          <w:rFonts w:asciiTheme="minorEastAsia" w:hAnsiTheme="minorEastAsia" w:cstheme="minorEastAsia" w:hint="eastAsia"/>
          <w:lang w:bidi="ar"/>
        </w:rPr>
        <w:t xml:space="preserve"> </w:t>
      </w:r>
      <w:r>
        <w:rPr>
          <w:rFonts w:asciiTheme="minorEastAsia" w:hAnsiTheme="minorEastAsia" w:cstheme="minorEastAsia" w:hint="eastAsia"/>
          <w:b/>
          <w:bCs/>
          <w:lang w:bidi="ar"/>
        </w:rPr>
        <w:t>故污水量预测为：60/人/天 X 187000人=11220m³/天。</w:t>
      </w:r>
    </w:p>
    <w:p w14:paraId="68E4FA82" w14:textId="77777777" w:rsidR="00736216" w:rsidRDefault="00736216">
      <w:pPr>
        <w:rPr>
          <w:rFonts w:asciiTheme="minorEastAsia" w:hAnsiTheme="minorEastAsia" w:cstheme="minorEastAsia"/>
          <w:b/>
          <w:bCs/>
          <w:lang w:bidi="ar"/>
        </w:rPr>
      </w:pPr>
    </w:p>
    <w:p w14:paraId="336B336E" w14:textId="77777777" w:rsidR="00736216" w:rsidRDefault="00DE7A65">
      <w:pPr>
        <w:pStyle w:val="2"/>
        <w:spacing w:line="500" w:lineRule="exact"/>
        <w:rPr>
          <w:rFonts w:hint="default"/>
          <w:lang w:val="zh-CN"/>
        </w:rPr>
      </w:pPr>
      <w:bookmarkStart w:id="95" w:name="_Toc28944"/>
      <w:r>
        <w:lastRenderedPageBreak/>
        <w:t>5.3</w:t>
      </w:r>
      <w:r>
        <w:rPr>
          <w:lang w:val="zh-CN"/>
        </w:rPr>
        <w:t>污水处理设施布局规划</w:t>
      </w:r>
      <w:bookmarkEnd w:id="95"/>
    </w:p>
    <w:p w14:paraId="32A0D383" w14:textId="77777777" w:rsidR="00736216" w:rsidRDefault="00DE7A65">
      <w:pPr>
        <w:pStyle w:val="3"/>
        <w:spacing w:line="500" w:lineRule="exact"/>
      </w:pPr>
      <w:bookmarkStart w:id="96" w:name="_Toc6460"/>
      <w:r>
        <w:rPr>
          <w:rFonts w:hint="eastAsia"/>
        </w:rPr>
        <w:t>5.3.1</w:t>
      </w:r>
      <w:r>
        <w:rPr>
          <w:rFonts w:hint="eastAsia"/>
        </w:rPr>
        <w:tab/>
      </w:r>
      <w:r>
        <w:rPr>
          <w:rFonts w:hint="eastAsia"/>
        </w:rPr>
        <w:t>污水处理设施布局原则</w:t>
      </w:r>
      <w:bookmarkEnd w:id="96"/>
    </w:p>
    <w:p w14:paraId="5EDF062E" w14:textId="77777777" w:rsidR="00736216" w:rsidRDefault="00DE7A65">
      <w:pPr>
        <w:spacing w:line="500" w:lineRule="exact"/>
        <w:ind w:firstLineChars="200" w:firstLine="468"/>
        <w:rPr>
          <w:rFonts w:ascii="宋体" w:hAnsi="宋体" w:cs="宋体"/>
          <w:spacing w:val="-3"/>
          <w:lang w:val="zh-CN" w:bidi="zh-CN"/>
        </w:rPr>
      </w:pPr>
      <w:r>
        <w:rPr>
          <w:rFonts w:ascii="宋体" w:hAnsi="宋体" w:cs="宋体" w:hint="eastAsia"/>
          <w:spacing w:val="-3"/>
          <w:lang w:val="zh-CN" w:bidi="zh-CN"/>
        </w:rPr>
        <w:t>（</w:t>
      </w:r>
      <w:r>
        <w:rPr>
          <w:rFonts w:ascii="宋体" w:hAnsi="宋体" w:cs="宋体" w:hint="eastAsia"/>
          <w:spacing w:val="-3"/>
          <w:lang w:bidi="zh-CN"/>
        </w:rPr>
        <w:t>1</w:t>
      </w:r>
      <w:r>
        <w:rPr>
          <w:rFonts w:ascii="宋体" w:hAnsi="宋体" w:cs="宋体" w:hint="eastAsia"/>
          <w:spacing w:val="-3"/>
          <w:lang w:val="zh-CN" w:bidi="zh-CN"/>
        </w:rPr>
        <w:t>）优先利用现状污水处理设施</w:t>
      </w:r>
    </w:p>
    <w:p w14:paraId="2CFCF864" w14:textId="77777777" w:rsidR="00736216" w:rsidRDefault="00DE7A65">
      <w:pPr>
        <w:spacing w:line="500" w:lineRule="exact"/>
        <w:ind w:firstLineChars="200" w:firstLine="468"/>
        <w:rPr>
          <w:rFonts w:ascii="宋体" w:hAnsi="宋体" w:cs="宋体"/>
          <w:lang w:val="zh-CN" w:bidi="zh-CN"/>
        </w:rPr>
      </w:pPr>
      <w:r>
        <w:rPr>
          <w:rFonts w:ascii="宋体" w:hAnsi="宋体" w:cs="宋体" w:hint="eastAsia"/>
          <w:spacing w:val="-3"/>
          <w:lang w:bidi="zh-CN"/>
        </w:rPr>
        <w:t xml:space="preserve"> </w:t>
      </w:r>
      <w:r>
        <w:rPr>
          <w:rFonts w:ascii="宋体" w:hAnsi="宋体" w:cs="宋体" w:hint="eastAsia"/>
          <w:spacing w:val="-3"/>
          <w:lang w:bidi="zh-CN"/>
        </w:rPr>
        <w:tab/>
      </w:r>
      <w:r>
        <w:rPr>
          <w:rFonts w:ascii="宋体" w:hAnsi="宋体" w:cs="宋体" w:hint="eastAsia"/>
          <w:lang w:val="zh-CN" w:bidi="zh-CN"/>
        </w:rPr>
        <w:t>全面梳理现状污水处理厂、污水处理站和一体化污水处理设备运行情况，对现状污水处理设施进行升级改造，加以利用。</w:t>
      </w:r>
    </w:p>
    <w:p w14:paraId="7FD1DA75" w14:textId="77777777" w:rsidR="00736216" w:rsidRDefault="00DE7A65">
      <w:pPr>
        <w:pStyle w:val="ab"/>
        <w:widowControl/>
        <w:tabs>
          <w:tab w:val="left" w:pos="1576"/>
        </w:tabs>
        <w:autoSpaceDE w:val="0"/>
        <w:autoSpaceDN w:val="0"/>
        <w:spacing w:line="500" w:lineRule="exact"/>
        <w:ind w:leftChars="200" w:left="480"/>
        <w:jc w:val="left"/>
      </w:pPr>
      <w:r>
        <w:rPr>
          <w:rFonts w:ascii="宋体" w:hAnsi="宋体" w:hint="eastAsia"/>
          <w:spacing w:val="-3"/>
          <w:kern w:val="0"/>
          <w:lang w:bidi="ar"/>
        </w:rPr>
        <w:t>（2）农村生活污水优先排入城镇污水处理系统</w:t>
      </w:r>
      <w:r>
        <w:rPr>
          <w:rFonts w:ascii="宋体" w:hAnsi="宋体" w:hint="eastAsia"/>
          <w:kern w:val="0"/>
          <w:lang w:bidi="ar"/>
        </w:rPr>
        <w:t xml:space="preserve"> </w:t>
      </w:r>
    </w:p>
    <w:p w14:paraId="30B6BB4F" w14:textId="77777777" w:rsidR="00736216" w:rsidRDefault="00DE7A65">
      <w:pPr>
        <w:pStyle w:val="ab"/>
        <w:widowControl/>
        <w:tabs>
          <w:tab w:val="left" w:pos="1576"/>
        </w:tabs>
        <w:autoSpaceDE w:val="0"/>
        <w:autoSpaceDN w:val="0"/>
        <w:spacing w:line="500" w:lineRule="exact"/>
        <w:ind w:firstLineChars="200" w:firstLine="444"/>
        <w:jc w:val="left"/>
        <w:rPr>
          <w:rFonts w:cs="宋体"/>
          <w:spacing w:val="-5"/>
          <w:lang w:val="zh-CN" w:bidi="zh-CN"/>
        </w:rPr>
      </w:pPr>
      <w:r>
        <w:rPr>
          <w:rFonts w:ascii="宋体" w:hAnsi="宋体" w:cs="宋体" w:hint="eastAsia"/>
          <w:spacing w:val="-9"/>
          <w:kern w:val="0"/>
          <w:lang w:val="zh-CN" w:bidi="zh-CN"/>
        </w:rPr>
        <w:t xml:space="preserve">根据地形条件，城镇污水管网 </w:t>
      </w:r>
      <w:r>
        <w:rPr>
          <w:rFonts w:ascii="宋体" w:hAnsi="宋体" w:cs="宋体" w:hint="eastAsia"/>
          <w:kern w:val="0"/>
          <w:lang w:val="zh-CN" w:bidi="zh-CN"/>
        </w:rPr>
        <w:t>2km</w:t>
      </w:r>
      <w:r>
        <w:rPr>
          <w:rFonts w:ascii="宋体" w:hAnsi="宋体" w:cs="宋体" w:hint="eastAsia"/>
          <w:spacing w:val="-7"/>
          <w:kern w:val="0"/>
          <w:lang w:val="zh-CN" w:bidi="zh-CN"/>
        </w:rPr>
        <w:t xml:space="preserve"> 接入范围的聚居点生活污水通过新建污水管道排入</w:t>
      </w:r>
      <w:r>
        <w:rPr>
          <w:rFonts w:ascii="宋体" w:hAnsi="宋体" w:cs="宋体" w:hint="eastAsia"/>
          <w:spacing w:val="-5"/>
          <w:kern w:val="0"/>
          <w:lang w:val="zh-CN" w:bidi="zh-CN"/>
        </w:rPr>
        <w:t>城镇污水处理管网处理。</w:t>
      </w:r>
    </w:p>
    <w:p w14:paraId="6D3C8277" w14:textId="77777777" w:rsidR="00736216" w:rsidRDefault="00DE7A65">
      <w:pPr>
        <w:pStyle w:val="ab"/>
        <w:widowControl/>
        <w:tabs>
          <w:tab w:val="left" w:pos="1576"/>
        </w:tabs>
        <w:autoSpaceDE w:val="0"/>
        <w:autoSpaceDN w:val="0"/>
        <w:spacing w:line="500" w:lineRule="exact"/>
        <w:ind w:leftChars="200" w:left="480"/>
        <w:jc w:val="left"/>
        <w:rPr>
          <w:rFonts w:cs="宋体"/>
          <w:spacing w:val="-3"/>
          <w:lang w:val="zh-CN" w:bidi="zh-CN"/>
        </w:rPr>
      </w:pPr>
      <w:r>
        <w:rPr>
          <w:rFonts w:ascii="宋体" w:hAnsi="宋体" w:cs="宋体" w:hint="eastAsia"/>
          <w:spacing w:val="-3"/>
          <w:kern w:val="0"/>
          <w:lang w:val="zh-CN" w:bidi="zh-CN"/>
        </w:rPr>
        <w:t>（</w:t>
      </w:r>
      <w:r>
        <w:rPr>
          <w:rFonts w:ascii="宋体" w:hAnsi="宋体" w:cs="宋体" w:hint="eastAsia"/>
          <w:spacing w:val="-3"/>
          <w:kern w:val="0"/>
          <w:lang w:bidi="zh-CN"/>
        </w:rPr>
        <w:t>3</w:t>
      </w:r>
      <w:r>
        <w:rPr>
          <w:rFonts w:ascii="宋体" w:hAnsi="宋体" w:cs="宋体" w:hint="eastAsia"/>
          <w:spacing w:val="-3"/>
          <w:kern w:val="0"/>
          <w:lang w:val="zh-CN" w:bidi="zh-CN"/>
        </w:rPr>
        <w:t>）污水处理设施就近合并</w:t>
      </w:r>
    </w:p>
    <w:p w14:paraId="4565F4FC" w14:textId="77777777" w:rsidR="00736216" w:rsidRDefault="00DE7A65">
      <w:pPr>
        <w:pStyle w:val="ab"/>
        <w:widowControl/>
        <w:tabs>
          <w:tab w:val="left" w:pos="1576"/>
        </w:tabs>
        <w:autoSpaceDE w:val="0"/>
        <w:autoSpaceDN w:val="0"/>
        <w:spacing w:line="500" w:lineRule="exact"/>
        <w:ind w:firstLineChars="200" w:firstLine="452"/>
        <w:jc w:val="left"/>
        <w:rPr>
          <w:rFonts w:cs="宋体"/>
          <w:spacing w:val="-5"/>
          <w:lang w:val="zh-CN" w:bidi="zh-CN"/>
        </w:rPr>
      </w:pPr>
      <w:r>
        <w:rPr>
          <w:rFonts w:ascii="宋体" w:hAnsi="宋体" w:cs="宋体" w:hint="eastAsia"/>
          <w:spacing w:val="-7"/>
          <w:kern w:val="0"/>
          <w:lang w:val="zh-CN" w:bidi="zh-CN"/>
        </w:rPr>
        <w:t xml:space="preserve">根据地形条件，距离较近且能通过不超过 </w:t>
      </w:r>
      <w:r>
        <w:rPr>
          <w:rFonts w:ascii="宋体" w:hAnsi="宋体" w:cs="宋体" w:hint="eastAsia"/>
          <w:kern w:val="0"/>
          <w:lang w:val="zh-CN" w:bidi="zh-CN"/>
        </w:rPr>
        <w:t>2km</w:t>
      </w:r>
      <w:r>
        <w:rPr>
          <w:rFonts w:ascii="宋体" w:hAnsi="宋体" w:cs="宋体" w:hint="eastAsia"/>
          <w:spacing w:val="-8"/>
          <w:kern w:val="0"/>
          <w:lang w:val="zh-CN" w:bidi="zh-CN"/>
        </w:rPr>
        <w:t xml:space="preserve"> 污水管道连接的聚居点，统一设置一处</w:t>
      </w:r>
      <w:r>
        <w:rPr>
          <w:rFonts w:ascii="宋体" w:hAnsi="宋体" w:cs="宋体" w:hint="eastAsia"/>
          <w:spacing w:val="-5"/>
          <w:kern w:val="0"/>
          <w:lang w:val="zh-CN" w:bidi="zh-CN"/>
        </w:rPr>
        <w:t>规模较大的污水处理设施，以节省运行费用。</w:t>
      </w:r>
    </w:p>
    <w:p w14:paraId="737434CC" w14:textId="77777777" w:rsidR="00736216" w:rsidRDefault="00DE7A65">
      <w:pPr>
        <w:pStyle w:val="ab"/>
        <w:widowControl/>
        <w:tabs>
          <w:tab w:val="left" w:pos="1576"/>
        </w:tabs>
        <w:autoSpaceDE w:val="0"/>
        <w:autoSpaceDN w:val="0"/>
        <w:spacing w:line="500" w:lineRule="exact"/>
        <w:ind w:leftChars="200" w:left="480"/>
        <w:jc w:val="left"/>
        <w:rPr>
          <w:rFonts w:ascii="宋体" w:hAnsi="宋体" w:cs="宋体"/>
          <w:kern w:val="0"/>
          <w:lang w:bidi="ar"/>
        </w:rPr>
      </w:pPr>
      <w:r>
        <w:rPr>
          <w:rFonts w:ascii="宋体" w:hAnsi="宋体" w:cs="宋体" w:hint="eastAsia"/>
          <w:spacing w:val="-3"/>
          <w:kern w:val="0"/>
          <w:lang w:bidi="ar"/>
        </w:rPr>
        <w:t>（4）污水处理满覆盖</w:t>
      </w:r>
      <w:r>
        <w:rPr>
          <w:rFonts w:ascii="宋体" w:hAnsi="宋体" w:cs="宋体" w:hint="eastAsia"/>
          <w:kern w:val="0"/>
          <w:lang w:bidi="ar"/>
        </w:rPr>
        <w:t xml:space="preserve"> </w:t>
      </w:r>
    </w:p>
    <w:p w14:paraId="4C1A5A5D" w14:textId="77777777" w:rsidR="00736216" w:rsidRDefault="00DE7A65">
      <w:pPr>
        <w:pStyle w:val="ab"/>
        <w:widowControl/>
        <w:tabs>
          <w:tab w:val="left" w:pos="1576"/>
        </w:tabs>
        <w:autoSpaceDE w:val="0"/>
        <w:autoSpaceDN w:val="0"/>
        <w:spacing w:line="500" w:lineRule="exact"/>
        <w:ind w:firstLineChars="200" w:firstLine="452"/>
        <w:jc w:val="left"/>
        <w:rPr>
          <w:rFonts w:ascii="宋体" w:hAnsi="宋体" w:cs="宋体"/>
          <w:spacing w:val="-5"/>
          <w:lang w:val="zh-CN" w:bidi="zh-CN"/>
        </w:rPr>
      </w:pPr>
      <w:r>
        <w:rPr>
          <w:rFonts w:ascii="宋体" w:hAnsi="宋体" w:cs="宋体" w:hint="eastAsia"/>
          <w:spacing w:val="-7"/>
          <w:lang w:val="zh-CN" w:bidi="zh-CN"/>
        </w:rPr>
        <w:t>对于散居的农户，</w:t>
      </w:r>
      <w:proofErr w:type="gramStart"/>
      <w:r>
        <w:rPr>
          <w:rFonts w:ascii="宋体" w:hAnsi="宋体" w:cs="宋体" w:hint="eastAsia"/>
          <w:spacing w:val="-7"/>
          <w:lang w:val="zh-CN" w:bidi="zh-CN"/>
        </w:rPr>
        <w:t>离规划</w:t>
      </w:r>
      <w:proofErr w:type="gramEnd"/>
      <w:r>
        <w:rPr>
          <w:rFonts w:ascii="宋体" w:hAnsi="宋体" w:cs="宋体" w:hint="eastAsia"/>
          <w:spacing w:val="-7"/>
          <w:lang w:val="zh-CN" w:bidi="zh-CN"/>
        </w:rPr>
        <w:t xml:space="preserve">污水管道小于 </w:t>
      </w:r>
      <w:r>
        <w:rPr>
          <w:rFonts w:ascii="宋体" w:hAnsi="宋体" w:cs="宋体" w:hint="eastAsia"/>
          <w:lang w:val="zh-CN" w:bidi="zh-CN"/>
        </w:rPr>
        <w:t>100</w:t>
      </w:r>
      <w:r>
        <w:rPr>
          <w:rFonts w:ascii="宋体" w:hAnsi="宋体" w:cs="宋体" w:hint="eastAsia"/>
          <w:spacing w:val="-9"/>
          <w:lang w:val="zh-CN" w:bidi="zh-CN"/>
        </w:rPr>
        <w:t xml:space="preserve"> </w:t>
      </w:r>
      <w:proofErr w:type="gramStart"/>
      <w:r>
        <w:rPr>
          <w:rFonts w:ascii="宋体" w:hAnsi="宋体" w:cs="宋体" w:hint="eastAsia"/>
          <w:spacing w:val="-9"/>
          <w:lang w:val="zh-CN" w:bidi="zh-CN"/>
        </w:rPr>
        <w:t>米且根据</w:t>
      </w:r>
      <w:proofErr w:type="gramEnd"/>
      <w:r>
        <w:rPr>
          <w:rFonts w:ascii="宋体" w:hAnsi="宋体" w:cs="宋体" w:hint="eastAsia"/>
          <w:spacing w:val="-9"/>
          <w:lang w:val="zh-CN" w:bidi="zh-CN"/>
        </w:rPr>
        <w:t>地形能接入的，接入集中污水管</w:t>
      </w:r>
      <w:r>
        <w:rPr>
          <w:rFonts w:ascii="宋体" w:hAnsi="宋体" w:cs="宋体" w:hint="eastAsia"/>
          <w:spacing w:val="-5"/>
          <w:lang w:val="zh-CN" w:bidi="zh-CN"/>
        </w:rPr>
        <w:t>网中，其余散户通过小型一体化设备处理。</w:t>
      </w:r>
    </w:p>
    <w:p w14:paraId="2A097D20" w14:textId="77777777" w:rsidR="00736216" w:rsidRDefault="00DE7A65">
      <w:pPr>
        <w:pStyle w:val="3"/>
        <w:spacing w:line="500" w:lineRule="exact"/>
      </w:pPr>
      <w:bookmarkStart w:id="97" w:name="_Toc1059"/>
      <w:r>
        <w:rPr>
          <w:rFonts w:hint="eastAsia"/>
        </w:rPr>
        <w:t>5.3.2</w:t>
      </w:r>
      <w:r>
        <w:rPr>
          <w:rFonts w:hint="eastAsia"/>
        </w:rPr>
        <w:t>预估污水管网</w:t>
      </w:r>
      <w:bookmarkEnd w:id="97"/>
    </w:p>
    <w:p w14:paraId="4911F836" w14:textId="77777777" w:rsidR="00736216" w:rsidRDefault="00DE7A65">
      <w:pPr>
        <w:pStyle w:val="3"/>
        <w:spacing w:line="500" w:lineRule="exact"/>
        <w:ind w:firstLineChars="100" w:firstLine="281"/>
        <w:jc w:val="center"/>
        <w:rPr>
          <w:rFonts w:asciiTheme="minorEastAsia" w:hAnsiTheme="minorEastAsia" w:cstheme="minorEastAsia"/>
          <w:bCs/>
          <w:spacing w:val="-3"/>
          <w:sz w:val="24"/>
          <w:lang w:bidi="zh-CN"/>
        </w:rPr>
      </w:pPr>
      <w:bookmarkStart w:id="98" w:name="_Toc27417"/>
      <w:bookmarkStart w:id="99" w:name="_Toc25119"/>
      <w:r>
        <w:rPr>
          <w:noProof/>
        </w:rPr>
        <w:drawing>
          <wp:anchor distT="0" distB="0" distL="114300" distR="114300" simplePos="0" relativeHeight="276828160" behindDoc="0" locked="0" layoutInCell="1" allowOverlap="1" wp14:anchorId="3D3CFB86" wp14:editId="678A20D0">
            <wp:simplePos x="0" y="0"/>
            <wp:positionH relativeFrom="margin">
              <wp:align>left</wp:align>
            </wp:positionH>
            <wp:positionV relativeFrom="paragraph">
              <wp:posOffset>462280</wp:posOffset>
            </wp:positionV>
            <wp:extent cx="5822950" cy="967740"/>
            <wp:effectExtent l="0" t="0" r="6350" b="3810"/>
            <wp:wrapSquare wrapText="bothSides"/>
            <wp:docPr id="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8"/>
                    <pic:cNvPicPr>
                      <a:picLocks noChangeAspect="1"/>
                    </pic:cNvPicPr>
                  </pic:nvPicPr>
                  <pic:blipFill>
                    <a:blip r:embed="rId38"/>
                    <a:srcRect l="12732" r="13480"/>
                    <a:stretch>
                      <a:fillRect/>
                    </a:stretch>
                  </pic:blipFill>
                  <pic:spPr>
                    <a:xfrm>
                      <a:off x="0" y="0"/>
                      <a:ext cx="5822950" cy="967740"/>
                    </a:xfrm>
                    <a:prstGeom prst="rect">
                      <a:avLst/>
                    </a:prstGeom>
                    <a:noFill/>
                    <a:ln>
                      <a:noFill/>
                    </a:ln>
                  </pic:spPr>
                </pic:pic>
              </a:graphicData>
            </a:graphic>
          </wp:anchor>
        </w:drawing>
      </w:r>
      <w:r>
        <w:rPr>
          <w:rFonts w:asciiTheme="minorEastAsia" w:hAnsiTheme="minorEastAsia" w:cstheme="minorEastAsia" w:hint="eastAsia"/>
          <w:bCs/>
          <w:spacing w:val="-5"/>
          <w:sz w:val="24"/>
          <w:lang w:bidi="zh-CN"/>
        </w:rPr>
        <w:t>表</w:t>
      </w:r>
      <w:r>
        <w:rPr>
          <w:rFonts w:asciiTheme="minorEastAsia" w:hAnsiTheme="minorEastAsia" w:cstheme="minorEastAsia" w:hint="eastAsia"/>
          <w:bCs/>
          <w:spacing w:val="-5"/>
          <w:sz w:val="24"/>
          <w:lang w:bidi="zh-CN"/>
        </w:rPr>
        <w:t>5-2</w:t>
      </w:r>
      <w:r>
        <w:rPr>
          <w:rFonts w:asciiTheme="minorEastAsia" w:hAnsiTheme="minorEastAsia" w:cstheme="minorEastAsia" w:hint="eastAsia"/>
          <w:bCs/>
          <w:spacing w:val="-5"/>
          <w:sz w:val="24"/>
          <w:lang w:bidi="zh-CN"/>
        </w:rPr>
        <w:t>污水管网预估量</w:t>
      </w:r>
      <w:bookmarkEnd w:id="98"/>
      <w:bookmarkEnd w:id="99"/>
    </w:p>
    <w:p w14:paraId="516C0350" w14:textId="77777777" w:rsidR="00736216" w:rsidRDefault="00736216">
      <w:pPr>
        <w:spacing w:line="500" w:lineRule="exact"/>
      </w:pPr>
    </w:p>
    <w:p w14:paraId="37C7E9C8" w14:textId="77777777" w:rsidR="00736216" w:rsidRDefault="00DE7A65">
      <w:pPr>
        <w:pStyle w:val="2"/>
        <w:spacing w:line="500" w:lineRule="exact"/>
        <w:rPr>
          <w:rFonts w:hint="default"/>
        </w:rPr>
      </w:pPr>
      <w:bookmarkStart w:id="100" w:name="_Toc2401"/>
      <w:r>
        <w:lastRenderedPageBreak/>
        <w:t>5.4</w:t>
      </w:r>
      <w:r>
        <w:t>污水资源化利用</w:t>
      </w:r>
      <w:bookmarkEnd w:id="100"/>
    </w:p>
    <w:p w14:paraId="0B606FB5" w14:textId="77777777" w:rsidR="00736216" w:rsidRDefault="00DE7A65">
      <w:pPr>
        <w:pStyle w:val="3"/>
        <w:spacing w:line="500" w:lineRule="exact"/>
      </w:pPr>
      <w:bookmarkStart w:id="101" w:name="_Toc5758"/>
      <w:r>
        <w:rPr>
          <w:rFonts w:hint="eastAsia"/>
        </w:rPr>
        <w:t>5.4.1</w:t>
      </w:r>
      <w:r>
        <w:rPr>
          <w:rFonts w:hint="eastAsia"/>
        </w:rPr>
        <w:t>污水资源化利用</w:t>
      </w:r>
      <w:bookmarkEnd w:id="101"/>
      <w:r>
        <w:rPr>
          <w:rFonts w:hint="eastAsia"/>
        </w:rPr>
        <w:tab/>
      </w:r>
    </w:p>
    <w:p w14:paraId="0DAA2243" w14:textId="77777777" w:rsidR="00736216" w:rsidRDefault="00DE7A65">
      <w:pPr>
        <w:spacing w:line="500" w:lineRule="exact"/>
        <w:ind w:firstLineChars="200" w:firstLine="432"/>
        <w:rPr>
          <w:rFonts w:ascii="宋体" w:hAnsi="宋体" w:cs="宋体"/>
          <w:spacing w:val="-8"/>
          <w:lang w:val="zh-CN" w:bidi="zh-CN"/>
        </w:rPr>
      </w:pPr>
      <w:r>
        <w:rPr>
          <w:rFonts w:ascii="宋体" w:hAnsi="宋体" w:cs="宋体" w:hint="eastAsia"/>
          <w:spacing w:val="-12"/>
          <w:lang w:val="zh-CN" w:bidi="zh-CN"/>
        </w:rPr>
        <w:t>根据</w:t>
      </w:r>
      <w:r>
        <w:rPr>
          <w:rFonts w:ascii="宋体" w:hAnsi="宋体" w:cs="宋体" w:hint="eastAsia"/>
          <w:spacing w:val="-12"/>
          <w:lang w:bidi="zh-CN"/>
        </w:rPr>
        <w:t>昭化区</w:t>
      </w:r>
      <w:r>
        <w:rPr>
          <w:rFonts w:ascii="宋体" w:hAnsi="宋体" w:cs="宋体" w:hint="eastAsia"/>
          <w:spacing w:val="-12"/>
          <w:lang w:val="zh-CN" w:bidi="zh-CN"/>
        </w:rPr>
        <w:t>实际情况，处理后污水的处置方式主要有灌溉农田和排放水体补充生态环境</w:t>
      </w:r>
      <w:r>
        <w:rPr>
          <w:rFonts w:ascii="宋体" w:hAnsi="宋体" w:cs="宋体" w:hint="eastAsia"/>
          <w:spacing w:val="-8"/>
          <w:lang w:val="zh-CN" w:bidi="zh-CN"/>
        </w:rPr>
        <w:t>需水量。</w:t>
      </w:r>
    </w:p>
    <w:p w14:paraId="52F11DF5" w14:textId="77777777" w:rsidR="00736216" w:rsidRDefault="00DE7A65">
      <w:pPr>
        <w:spacing w:line="500" w:lineRule="exact"/>
        <w:ind w:firstLineChars="200" w:firstLine="468"/>
        <w:rPr>
          <w:rFonts w:ascii="宋体" w:hAnsi="宋体" w:cs="宋体"/>
          <w:spacing w:val="-3"/>
          <w:lang w:val="zh-CN" w:bidi="zh-CN"/>
        </w:rPr>
      </w:pPr>
      <w:r>
        <w:rPr>
          <w:rFonts w:ascii="宋体" w:hAnsi="宋体" w:cs="宋体" w:hint="eastAsia"/>
          <w:spacing w:val="-3"/>
          <w:lang w:val="zh-CN" w:bidi="zh-CN"/>
        </w:rPr>
        <w:t>灌溉农田：污水灌溉农田分两个层面。首先，污水处理设施出水可为农作物生长提</w:t>
      </w:r>
      <w:r>
        <w:rPr>
          <w:rFonts w:ascii="宋体" w:hAnsi="宋体" w:cs="宋体" w:hint="eastAsia"/>
          <w:spacing w:val="-8"/>
          <w:lang w:val="zh-CN" w:bidi="zh-CN"/>
        </w:rPr>
        <w:t>供水分，此时应满足《农田灌溉水质标准</w:t>
      </w:r>
      <w:r>
        <w:rPr>
          <w:rFonts w:ascii="宋体" w:hAnsi="宋体" w:cs="宋体" w:hint="eastAsia"/>
          <w:spacing w:val="-123"/>
          <w:lang w:val="zh-CN" w:bidi="zh-CN"/>
        </w:rPr>
        <w:t>》</w:t>
      </w:r>
      <w:r>
        <w:rPr>
          <w:rFonts w:ascii="宋体" w:hAnsi="宋体" w:cs="宋体" w:hint="eastAsia"/>
          <w:lang w:val="zh-CN" w:bidi="zh-CN"/>
        </w:rPr>
        <w:t>（GB5084-2005）</w:t>
      </w:r>
      <w:r>
        <w:rPr>
          <w:rFonts w:ascii="宋体" w:hAnsi="宋体" w:cs="宋体" w:hint="eastAsia"/>
          <w:spacing w:val="-7"/>
          <w:lang w:val="zh-CN" w:bidi="zh-CN"/>
        </w:rPr>
        <w:t>相关要求。其次，化粪池黑水作</w:t>
      </w:r>
      <w:r>
        <w:rPr>
          <w:rFonts w:ascii="宋体" w:hAnsi="宋体" w:cs="宋体" w:hint="eastAsia"/>
          <w:spacing w:val="-13"/>
          <w:lang w:val="zh-CN" w:bidi="zh-CN"/>
        </w:rPr>
        <w:t>为农业肥用，含氮、磷、钾、锌、镁等多种植物营养成分，和丰富的有机质悬浮物，如用于</w:t>
      </w:r>
      <w:r>
        <w:rPr>
          <w:rFonts w:ascii="宋体" w:hAnsi="宋体" w:cs="宋体" w:hint="eastAsia"/>
          <w:spacing w:val="-11"/>
          <w:lang w:val="zh-CN" w:bidi="zh-CN"/>
        </w:rPr>
        <w:t>灌溉，在为农作物提供优质肥源的同时，还可为土壤中的有益微生物提供食物，提高微生物</w:t>
      </w:r>
      <w:r>
        <w:rPr>
          <w:rFonts w:ascii="宋体" w:hAnsi="宋体" w:cs="宋体" w:hint="eastAsia"/>
          <w:spacing w:val="-6"/>
          <w:lang w:val="zh-CN" w:bidi="zh-CN"/>
        </w:rPr>
        <w:t>活性，改善土壤结构，保持和提高土壤肥力。此类途径用水应满足《粪便无害化卫生标准》</w:t>
      </w:r>
      <w:r>
        <w:rPr>
          <w:rFonts w:ascii="宋体" w:hAnsi="宋体" w:cs="宋体" w:hint="eastAsia"/>
          <w:lang w:val="zh-CN" w:bidi="zh-CN"/>
        </w:rPr>
        <w:t>（GB7959-2012）</w:t>
      </w:r>
      <w:r>
        <w:rPr>
          <w:rFonts w:ascii="宋体" w:hAnsi="宋体" w:cs="宋体" w:hint="eastAsia"/>
          <w:spacing w:val="-3"/>
          <w:lang w:val="zh-CN" w:bidi="zh-CN"/>
        </w:rPr>
        <w:t>相关要求，遵循卫生安全、资源化利用和保护生态环境的原则。农田灌溉还应结合水量需求建设</w:t>
      </w:r>
      <w:proofErr w:type="gramStart"/>
      <w:r>
        <w:rPr>
          <w:rFonts w:ascii="宋体" w:hAnsi="宋体" w:cs="宋体" w:hint="eastAsia"/>
          <w:spacing w:val="-3"/>
          <w:lang w:val="zh-CN" w:bidi="zh-CN"/>
        </w:rPr>
        <w:t>调节均化设施</w:t>
      </w:r>
      <w:proofErr w:type="gramEnd"/>
      <w:r>
        <w:rPr>
          <w:rFonts w:ascii="宋体" w:hAnsi="宋体" w:cs="宋体" w:hint="eastAsia"/>
          <w:spacing w:val="-3"/>
          <w:lang w:val="zh-CN" w:bidi="zh-CN"/>
        </w:rPr>
        <w:t>和浇灌用管（</w:t>
      </w:r>
      <w:r>
        <w:rPr>
          <w:rFonts w:ascii="宋体" w:hAnsi="宋体" w:cs="宋体" w:hint="eastAsia"/>
          <w:lang w:val="zh-CN" w:bidi="zh-CN"/>
        </w:rPr>
        <w:t>渠</w:t>
      </w:r>
      <w:r>
        <w:rPr>
          <w:rFonts w:ascii="宋体" w:hAnsi="宋体" w:cs="宋体" w:hint="eastAsia"/>
          <w:spacing w:val="-106"/>
          <w:lang w:val="zh-CN" w:bidi="zh-CN"/>
        </w:rPr>
        <w:t>）</w:t>
      </w:r>
      <w:r>
        <w:rPr>
          <w:rFonts w:ascii="宋体" w:hAnsi="宋体" w:cs="宋体" w:hint="eastAsia"/>
          <w:spacing w:val="-3"/>
          <w:lang w:val="zh-CN" w:bidi="zh-CN"/>
        </w:rPr>
        <w:t>。</w:t>
      </w:r>
    </w:p>
    <w:p w14:paraId="071733FF" w14:textId="77777777" w:rsidR="00736216" w:rsidRDefault="00DE7A65">
      <w:pPr>
        <w:spacing w:line="500" w:lineRule="exact"/>
        <w:ind w:firstLineChars="200" w:firstLine="420"/>
        <w:rPr>
          <w:rFonts w:ascii="宋体" w:hAnsi="宋体" w:cs="宋体"/>
          <w:lang w:val="zh-CN" w:bidi="zh-CN"/>
        </w:rPr>
      </w:pPr>
      <w:r>
        <w:rPr>
          <w:rFonts w:ascii="宋体" w:hAnsi="宋体" w:cs="宋体" w:hint="eastAsia"/>
          <w:spacing w:val="-15"/>
          <w:lang w:val="zh-CN" w:bidi="zh-CN"/>
        </w:rPr>
        <w:t>杂用水：农村生活污水经处理满足《城市污水再生利用城市杂用水水质</w:t>
      </w:r>
      <w:r>
        <w:rPr>
          <w:rFonts w:ascii="宋体" w:hAnsi="宋体" w:cs="宋体" w:hint="eastAsia"/>
          <w:spacing w:val="-183"/>
          <w:lang w:val="zh-CN" w:bidi="zh-CN"/>
        </w:rPr>
        <w:t>》</w:t>
      </w:r>
      <w:r>
        <w:rPr>
          <w:rFonts w:ascii="宋体" w:hAnsi="宋体" w:cs="宋体" w:hint="eastAsia"/>
          <w:lang w:val="zh-CN" w:bidi="zh-CN"/>
        </w:rPr>
        <w:t>（GB/T18920-2002）后，可用于城乡杂用水需求，如厕所便器冲洗、道路清扫、消防、城市绿化、车辆冲洗、建筑施工杂用水等。此类回用需结合城乡公用事业管理要求、政策，做到经济、合理。</w:t>
      </w:r>
    </w:p>
    <w:p w14:paraId="20327802" w14:textId="77777777" w:rsidR="00736216" w:rsidRDefault="00DE7A65">
      <w:pPr>
        <w:spacing w:line="500" w:lineRule="exact"/>
        <w:ind w:firstLineChars="200" w:firstLine="480"/>
        <w:rPr>
          <w:rFonts w:ascii="宋体" w:hAnsi="宋体" w:cs="宋体"/>
          <w:lang w:val="zh-CN" w:bidi="zh-CN"/>
        </w:rPr>
      </w:pPr>
      <w:r>
        <w:rPr>
          <w:rFonts w:ascii="宋体" w:hAnsi="宋体" w:cs="宋体" w:hint="eastAsia"/>
          <w:lang w:val="zh-CN" w:bidi="zh-CN"/>
        </w:rPr>
        <w:t>排放水体：排放水体是较常用也是较为便利的处置方式，当重复利用或灌溉不具备条件时，处理和净化后的污水采用排放水体处置，补充生态环境需水量。</w:t>
      </w:r>
    </w:p>
    <w:p w14:paraId="4B32AB4F" w14:textId="77777777" w:rsidR="00736216" w:rsidRDefault="00DE7A65">
      <w:pPr>
        <w:pStyle w:val="3"/>
        <w:spacing w:line="500" w:lineRule="exact"/>
      </w:pPr>
      <w:bookmarkStart w:id="102" w:name="_Toc21244"/>
      <w:r>
        <w:rPr>
          <w:rFonts w:hint="eastAsia"/>
        </w:rPr>
        <w:t>5.4.2</w:t>
      </w:r>
      <w:r>
        <w:rPr>
          <w:rFonts w:hint="eastAsia"/>
        </w:rPr>
        <w:t>处理与排放</w:t>
      </w:r>
      <w:bookmarkEnd w:id="102"/>
    </w:p>
    <w:p w14:paraId="71E2D395" w14:textId="77777777" w:rsidR="00736216" w:rsidRDefault="00DE7A65">
      <w:pPr>
        <w:spacing w:line="500" w:lineRule="exact"/>
        <w:ind w:firstLineChars="200" w:firstLine="436"/>
        <w:rPr>
          <w:rFonts w:ascii="宋体" w:hAnsi="宋体" w:cs="宋体"/>
          <w:spacing w:val="-11"/>
          <w:lang w:val="zh-CN" w:bidi="zh-CN"/>
        </w:rPr>
      </w:pPr>
      <w:r>
        <w:rPr>
          <w:rFonts w:ascii="宋体" w:hAnsi="宋体" w:cs="宋体" w:hint="eastAsia"/>
          <w:spacing w:val="-11"/>
          <w:lang w:val="zh-CN" w:bidi="zh-CN"/>
        </w:rPr>
        <w:t>根据《污水再生利用工程设计规范</w:t>
      </w:r>
      <w:r>
        <w:rPr>
          <w:rFonts w:ascii="宋体" w:hAnsi="宋体" w:cs="宋体" w:hint="eastAsia"/>
          <w:spacing w:val="-188"/>
          <w:lang w:val="zh-CN" w:bidi="zh-CN"/>
        </w:rPr>
        <w:t>》</w:t>
      </w:r>
      <w:r>
        <w:rPr>
          <w:rFonts w:ascii="宋体" w:hAnsi="宋体" w:cs="宋体" w:hint="eastAsia"/>
          <w:lang w:val="zh-CN" w:bidi="zh-CN"/>
        </w:rPr>
        <w:t>（GB</w:t>
      </w:r>
      <w:r>
        <w:rPr>
          <w:rFonts w:ascii="宋体" w:hAnsi="宋体" w:cs="宋体" w:hint="eastAsia"/>
          <w:spacing w:val="-3"/>
          <w:lang w:val="zh-CN" w:bidi="zh-CN"/>
        </w:rPr>
        <w:t>5</w:t>
      </w:r>
      <w:r>
        <w:rPr>
          <w:rFonts w:ascii="宋体" w:hAnsi="宋体" w:cs="宋体" w:hint="eastAsia"/>
          <w:lang w:val="zh-CN" w:bidi="zh-CN"/>
        </w:rPr>
        <w:t>033</w:t>
      </w:r>
      <w:r>
        <w:rPr>
          <w:rFonts w:ascii="宋体" w:hAnsi="宋体" w:cs="宋体" w:hint="eastAsia"/>
          <w:spacing w:val="-3"/>
          <w:lang w:val="zh-CN" w:bidi="zh-CN"/>
        </w:rPr>
        <w:t>5</w:t>
      </w:r>
      <w:r>
        <w:rPr>
          <w:rFonts w:ascii="宋体" w:hAnsi="宋体" w:cs="宋体" w:hint="eastAsia"/>
          <w:lang w:val="zh-CN" w:bidi="zh-CN"/>
        </w:rPr>
        <w:t>-20</w:t>
      </w:r>
      <w:r>
        <w:rPr>
          <w:rFonts w:ascii="宋体" w:hAnsi="宋体" w:cs="宋体" w:hint="eastAsia"/>
          <w:spacing w:val="-3"/>
          <w:lang w:val="zh-CN" w:bidi="zh-CN"/>
        </w:rPr>
        <w:t>0</w:t>
      </w:r>
      <w:r>
        <w:rPr>
          <w:rFonts w:ascii="宋体" w:hAnsi="宋体" w:cs="宋体" w:hint="eastAsia"/>
          <w:spacing w:val="-1"/>
          <w:lang w:val="zh-CN" w:bidi="zh-CN"/>
        </w:rPr>
        <w:t>2</w:t>
      </w:r>
      <w:r>
        <w:rPr>
          <w:rFonts w:ascii="宋体" w:hAnsi="宋体" w:cs="宋体" w:hint="eastAsia"/>
          <w:spacing w:val="-108"/>
          <w:lang w:val="zh-CN" w:bidi="zh-CN"/>
        </w:rPr>
        <w:t>）</w:t>
      </w:r>
      <w:r>
        <w:rPr>
          <w:rFonts w:ascii="宋体" w:hAnsi="宋体" w:cs="宋体" w:hint="eastAsia"/>
          <w:spacing w:val="-11"/>
          <w:lang w:val="zh-CN" w:bidi="zh-CN"/>
        </w:rPr>
        <w:t>，再生处理工艺主要有以下几种：</w:t>
      </w:r>
    </w:p>
    <w:p w14:paraId="25DBEBD3" w14:textId="77777777" w:rsidR="00736216" w:rsidRDefault="00DE7A65">
      <w:pPr>
        <w:numPr>
          <w:ilvl w:val="0"/>
          <w:numId w:val="26"/>
        </w:numPr>
        <w:spacing w:line="500" w:lineRule="exact"/>
        <w:ind w:firstLineChars="200" w:firstLine="468"/>
        <w:rPr>
          <w:rFonts w:ascii="宋体" w:hAnsi="宋体" w:cs="宋体"/>
          <w:spacing w:val="-3"/>
          <w:lang w:val="zh-CN" w:bidi="zh-CN"/>
        </w:rPr>
      </w:pPr>
      <w:r>
        <w:rPr>
          <w:rFonts w:ascii="宋体" w:hAnsi="宋体" w:cs="宋体" w:hint="eastAsia"/>
          <w:spacing w:val="-3"/>
          <w:lang w:val="zh-CN" w:bidi="zh-CN"/>
        </w:rPr>
        <w:t>二级处理+消毒；</w:t>
      </w:r>
    </w:p>
    <w:p w14:paraId="00F2B853" w14:textId="77777777" w:rsidR="00736216" w:rsidRDefault="00DE7A65">
      <w:pPr>
        <w:numPr>
          <w:ilvl w:val="0"/>
          <w:numId w:val="26"/>
        </w:numPr>
        <w:spacing w:line="500" w:lineRule="exact"/>
        <w:ind w:firstLineChars="200" w:firstLine="480"/>
        <w:rPr>
          <w:rFonts w:ascii="宋体" w:hAnsi="宋体" w:cs="宋体"/>
          <w:spacing w:val="-3"/>
          <w:lang w:bidi="zh-CN"/>
        </w:rPr>
      </w:pPr>
      <w:r>
        <w:rPr>
          <w:rFonts w:ascii="宋体" w:hAnsi="宋体" w:cs="宋体" w:hint="eastAsia"/>
          <w:lang w:val="zh-CN" w:bidi="zh-CN"/>
        </w:rPr>
        <w:t>二级处理+过滤+消毒；</w:t>
      </w:r>
    </w:p>
    <w:p w14:paraId="7A96043E" w14:textId="77777777" w:rsidR="00736216" w:rsidRDefault="00DE7A65">
      <w:pPr>
        <w:numPr>
          <w:ilvl w:val="0"/>
          <w:numId w:val="26"/>
        </w:numPr>
        <w:spacing w:line="500" w:lineRule="exact"/>
        <w:ind w:firstLineChars="200" w:firstLine="480"/>
        <w:rPr>
          <w:rFonts w:ascii="宋体" w:hAnsi="宋体" w:cs="宋体"/>
          <w:spacing w:val="-3"/>
          <w:lang w:bidi="zh-CN"/>
        </w:rPr>
      </w:pPr>
      <w:r>
        <w:rPr>
          <w:rFonts w:ascii="宋体" w:hAnsi="宋体" w:cs="宋体" w:hint="eastAsia"/>
          <w:lang w:val="zh-CN" w:bidi="zh-CN"/>
        </w:rPr>
        <w:t>二级处理+混凝+沉淀（澄清、气浮）+过滤+消毒；</w:t>
      </w:r>
    </w:p>
    <w:p w14:paraId="682DB249" w14:textId="77777777" w:rsidR="00736216" w:rsidRDefault="00DE7A65">
      <w:pPr>
        <w:numPr>
          <w:ilvl w:val="0"/>
          <w:numId w:val="26"/>
        </w:numPr>
        <w:spacing w:line="500" w:lineRule="exact"/>
        <w:ind w:firstLineChars="200" w:firstLine="480"/>
        <w:rPr>
          <w:rFonts w:ascii="宋体" w:hAnsi="宋体" w:cs="宋体"/>
          <w:spacing w:val="-3"/>
          <w:lang w:bidi="zh-CN"/>
        </w:rPr>
      </w:pPr>
      <w:r>
        <w:rPr>
          <w:rFonts w:ascii="宋体" w:hAnsi="宋体" w:cs="宋体" w:hint="eastAsia"/>
          <w:lang w:val="zh-CN" w:bidi="zh-CN"/>
        </w:rPr>
        <w:t>二级处理+微孔过滤+消毒。</w:t>
      </w:r>
    </w:p>
    <w:p w14:paraId="3C1D9853" w14:textId="77777777" w:rsidR="00736216" w:rsidRDefault="00DE7A65">
      <w:pPr>
        <w:spacing w:line="500" w:lineRule="exact"/>
        <w:ind w:left="176" w:firstLineChars="200" w:firstLine="448"/>
        <w:rPr>
          <w:rFonts w:ascii="宋体" w:hAnsi="宋体" w:cs="宋体"/>
          <w:spacing w:val="-5"/>
          <w:lang w:val="zh-CN" w:bidi="zh-CN"/>
        </w:rPr>
      </w:pPr>
      <w:r>
        <w:rPr>
          <w:rFonts w:ascii="宋体" w:hAnsi="宋体" w:cs="宋体" w:hint="eastAsia"/>
          <w:spacing w:val="-8"/>
          <w:lang w:val="zh-CN" w:bidi="zh-CN"/>
        </w:rPr>
        <w:lastRenderedPageBreak/>
        <w:t>本项目再生水用途主要用于道路及绿化浇洒、景观用水，故再生处理工艺推荐选择二级</w:t>
      </w:r>
      <w:r>
        <w:rPr>
          <w:rFonts w:ascii="宋体" w:hAnsi="宋体" w:cs="宋体" w:hint="eastAsia"/>
          <w:spacing w:val="-5"/>
          <w:lang w:val="zh-CN" w:bidi="zh-CN"/>
        </w:rPr>
        <w:t>处理+过滤+消毒。</w:t>
      </w:r>
    </w:p>
    <w:p w14:paraId="56698104" w14:textId="77777777" w:rsidR="00736216" w:rsidRDefault="00DE7A65">
      <w:pPr>
        <w:spacing w:line="500" w:lineRule="exact"/>
        <w:ind w:left="176" w:firstLineChars="200" w:firstLine="452"/>
        <w:rPr>
          <w:rFonts w:ascii="宋体" w:hAnsi="宋体" w:cs="宋体"/>
          <w:spacing w:val="-6"/>
          <w:lang w:val="zh-CN" w:bidi="zh-CN"/>
        </w:rPr>
      </w:pPr>
      <w:r>
        <w:rPr>
          <w:rFonts w:ascii="宋体" w:hAnsi="宋体" w:cs="宋体" w:hint="eastAsia"/>
          <w:spacing w:val="-7"/>
          <w:lang w:val="zh-CN" w:bidi="zh-CN"/>
        </w:rPr>
        <w:t>由于再生水厂建设于污水处理厂内，而现状污水处理厂均已经设置过滤工艺，因此，仅</w:t>
      </w:r>
      <w:r>
        <w:rPr>
          <w:rFonts w:ascii="宋体" w:hAnsi="宋体" w:cs="宋体" w:hint="eastAsia"/>
          <w:spacing w:val="-9"/>
          <w:lang w:val="zh-CN" w:bidi="zh-CN"/>
        </w:rPr>
        <w:t>需要再增加消毒处理即可满足城市杂用和景观用水的需求。当用户对再生水水质有更高要求</w:t>
      </w:r>
      <w:r>
        <w:rPr>
          <w:rFonts w:ascii="宋体" w:hAnsi="宋体" w:cs="宋体" w:hint="eastAsia"/>
          <w:spacing w:val="-10"/>
          <w:lang w:val="zh-CN" w:bidi="zh-CN"/>
        </w:rPr>
        <w:t>时，可增加深度处理其他单元技术中的一种或几种组合。其他单元技术有：活性炭吸附、臭</w:t>
      </w:r>
      <w:r>
        <w:rPr>
          <w:rFonts w:ascii="宋体" w:hAnsi="宋体" w:cs="宋体" w:hint="eastAsia"/>
          <w:spacing w:val="-13"/>
          <w:lang w:val="zh-CN" w:bidi="zh-CN"/>
        </w:rPr>
        <w:t>氧-活性炭、脱氨、离子交换、超滤、纳滤、反渗透、膜-生物反应器、曝气生物滤池、臭氧</w:t>
      </w:r>
      <w:proofErr w:type="gramStart"/>
      <w:r>
        <w:rPr>
          <w:rFonts w:ascii="宋体" w:hAnsi="宋体" w:cs="宋体" w:hint="eastAsia"/>
          <w:spacing w:val="-6"/>
          <w:lang w:val="zh-CN" w:bidi="zh-CN"/>
        </w:rPr>
        <w:t>氧</w:t>
      </w:r>
      <w:proofErr w:type="gramEnd"/>
      <w:r>
        <w:rPr>
          <w:rFonts w:ascii="宋体" w:hAnsi="宋体" w:cs="宋体" w:hint="eastAsia"/>
          <w:spacing w:val="-6"/>
          <w:lang w:val="zh-CN" w:bidi="zh-CN"/>
        </w:rPr>
        <w:t>化、自然净化系统等。</w:t>
      </w:r>
    </w:p>
    <w:p w14:paraId="288760A1" w14:textId="77777777" w:rsidR="00736216" w:rsidRDefault="00DE7A65">
      <w:pPr>
        <w:spacing w:line="500" w:lineRule="exact"/>
        <w:ind w:left="176" w:firstLineChars="200" w:firstLine="456"/>
        <w:rPr>
          <w:rFonts w:ascii="宋体" w:hAnsi="宋体" w:cs="宋体"/>
          <w:spacing w:val="-9"/>
          <w:lang w:val="zh-CN" w:bidi="zh-CN"/>
        </w:rPr>
      </w:pPr>
      <w:r>
        <w:rPr>
          <w:rFonts w:ascii="宋体" w:hAnsi="宋体" w:cs="宋体" w:hint="eastAsia"/>
          <w:spacing w:val="-6"/>
          <w:lang w:val="zh-CN" w:bidi="zh-CN"/>
        </w:rPr>
        <w:t>就消毒工艺而言，常用的对污水尾水消毒方法有：氯消毒、</w:t>
      </w:r>
      <w:r>
        <w:rPr>
          <w:rFonts w:ascii="宋体" w:hAnsi="宋体" w:cs="宋体" w:hint="eastAsia"/>
          <w:lang w:val="zh-CN" w:bidi="zh-CN"/>
        </w:rPr>
        <w:t>ClO 2</w:t>
      </w:r>
      <w:r>
        <w:rPr>
          <w:rFonts w:ascii="宋体" w:hAnsi="宋体" w:cs="宋体" w:hint="eastAsia"/>
          <w:spacing w:val="-5"/>
          <w:lang w:val="zh-CN" w:bidi="zh-CN"/>
        </w:rPr>
        <w:t xml:space="preserve"> 、紫外线、臭氧、热</w:t>
      </w:r>
      <w:r>
        <w:rPr>
          <w:rFonts w:ascii="宋体" w:hAnsi="宋体" w:cs="宋体" w:hint="eastAsia"/>
          <w:spacing w:val="-13"/>
          <w:lang w:val="zh-CN" w:bidi="zh-CN"/>
        </w:rPr>
        <w:t>处理、膜过滤等，由于热处理、膜过滤消毒方法受城市污水厂处理规模较大的原因，一般很</w:t>
      </w:r>
      <w:r>
        <w:rPr>
          <w:rFonts w:ascii="宋体" w:hAnsi="宋体" w:cs="宋体" w:hint="eastAsia"/>
          <w:spacing w:val="-9"/>
          <w:lang w:val="zh-CN" w:bidi="zh-CN"/>
        </w:rPr>
        <w:t>少采用。</w:t>
      </w:r>
    </w:p>
    <w:p w14:paraId="6C92C2B9" w14:textId="77777777" w:rsidR="00736216" w:rsidRDefault="00DE7A65">
      <w:pPr>
        <w:spacing w:line="500" w:lineRule="exact"/>
        <w:ind w:left="176" w:firstLineChars="200" w:firstLine="452"/>
        <w:rPr>
          <w:rFonts w:ascii="宋体" w:hAnsi="宋体" w:cs="宋体"/>
          <w:spacing w:val="-3"/>
          <w:lang w:val="zh-CN" w:bidi="zh-CN"/>
        </w:rPr>
      </w:pPr>
      <w:r>
        <w:rPr>
          <w:rFonts w:ascii="宋体" w:hAnsi="宋体" w:cs="宋体" w:hint="eastAsia"/>
          <w:spacing w:val="-7"/>
          <w:lang w:val="zh-CN" w:bidi="zh-CN"/>
        </w:rPr>
        <w:t>液氯消毒法：在水溶液中，卤素</w:t>
      </w:r>
      <w:r>
        <w:rPr>
          <w:rFonts w:ascii="宋体" w:hAnsi="宋体" w:cs="宋体" w:hint="eastAsia"/>
          <w:spacing w:val="-3"/>
          <w:lang w:val="zh-CN" w:bidi="zh-CN"/>
        </w:rPr>
        <w:t>（</w:t>
      </w:r>
      <w:r>
        <w:rPr>
          <w:rFonts w:ascii="宋体" w:hAnsi="宋体" w:cs="宋体" w:hint="eastAsia"/>
          <w:spacing w:val="-5"/>
          <w:lang w:val="zh-CN" w:bidi="zh-CN"/>
        </w:rPr>
        <w:t>包括氯、</w:t>
      </w:r>
      <w:proofErr w:type="gramStart"/>
      <w:r>
        <w:rPr>
          <w:rFonts w:ascii="宋体" w:hAnsi="宋体" w:cs="宋体" w:hint="eastAsia"/>
          <w:spacing w:val="-5"/>
          <w:lang w:val="zh-CN" w:bidi="zh-CN"/>
        </w:rPr>
        <w:t>溴及碘</w:t>
      </w:r>
      <w:proofErr w:type="gramEnd"/>
      <w:r>
        <w:rPr>
          <w:rFonts w:ascii="宋体" w:hAnsi="宋体" w:cs="宋体" w:hint="eastAsia"/>
          <w:spacing w:val="-15"/>
          <w:lang w:val="zh-CN" w:bidi="zh-CN"/>
        </w:rPr>
        <w:t>）</w:t>
      </w:r>
      <w:r>
        <w:rPr>
          <w:rFonts w:ascii="宋体" w:hAnsi="宋体" w:cs="宋体" w:hint="eastAsia"/>
          <w:spacing w:val="-6"/>
          <w:lang w:val="zh-CN" w:bidi="zh-CN"/>
        </w:rPr>
        <w:t>是非常高效的消毒剂，其中，氯在</w:t>
      </w:r>
      <w:r>
        <w:rPr>
          <w:rFonts w:ascii="宋体" w:hAnsi="宋体" w:cs="宋体" w:hint="eastAsia"/>
          <w:spacing w:val="-4"/>
          <w:lang w:val="zh-CN" w:bidi="zh-CN"/>
        </w:rPr>
        <w:t>污水消毒中应用得最为广泛。</w:t>
      </w:r>
      <w:proofErr w:type="gramStart"/>
      <w:r>
        <w:rPr>
          <w:rFonts w:ascii="宋体" w:hAnsi="宋体" w:cs="宋体" w:hint="eastAsia"/>
          <w:spacing w:val="-4"/>
          <w:lang w:val="zh-CN" w:bidi="zh-CN"/>
        </w:rPr>
        <w:t>氯作为</w:t>
      </w:r>
      <w:proofErr w:type="gramEnd"/>
      <w:r>
        <w:rPr>
          <w:rFonts w:ascii="宋体" w:hAnsi="宋体" w:cs="宋体" w:hint="eastAsia"/>
          <w:spacing w:val="-4"/>
          <w:lang w:val="zh-CN" w:bidi="zh-CN"/>
        </w:rPr>
        <w:t xml:space="preserve">一种强氧化性消毒剂，由于其杀菌能力强，价格低廉， </w:t>
      </w:r>
      <w:r>
        <w:rPr>
          <w:rFonts w:ascii="宋体" w:hAnsi="宋体" w:cs="宋体" w:hint="eastAsia"/>
          <w:spacing w:val="-3"/>
          <w:lang w:val="zh-CN" w:bidi="zh-CN"/>
        </w:rPr>
        <w:t>使用简单，是目前污水消毒中应用最广泛的消毒剂，已经积累了大量的实践经验。</w:t>
      </w:r>
    </w:p>
    <w:p w14:paraId="554522ED" w14:textId="77777777" w:rsidR="00736216" w:rsidRDefault="00DE7A65">
      <w:pPr>
        <w:spacing w:line="500" w:lineRule="exact"/>
        <w:ind w:left="176" w:firstLineChars="200" w:firstLine="400"/>
        <w:rPr>
          <w:rFonts w:ascii="宋体" w:hAnsi="宋体" w:cs="宋体"/>
          <w:spacing w:val="-3"/>
          <w:lang w:val="zh-CN" w:bidi="zh-CN"/>
        </w:rPr>
      </w:pPr>
      <w:r>
        <w:rPr>
          <w:rFonts w:ascii="宋体" w:hAnsi="宋体" w:cs="宋体" w:hint="eastAsia"/>
          <w:spacing w:val="-20"/>
          <w:lang w:val="zh-CN" w:bidi="zh-CN"/>
        </w:rPr>
        <w:t>氯化合物消毒法：含氯化合物包括次氯酸钠、漂白粉和二氧化氯等，主要为液态与固态。</w:t>
      </w:r>
      <w:r>
        <w:rPr>
          <w:rFonts w:ascii="宋体" w:hAnsi="宋体" w:cs="宋体" w:hint="eastAsia"/>
          <w:spacing w:val="-13"/>
          <w:lang w:val="zh-CN" w:bidi="zh-CN"/>
        </w:rPr>
        <w:t>其特点与液氯相似，但危险性小，环境影响较小，但成本较高。二氧化氯的气体和液体都极</w:t>
      </w:r>
      <w:r>
        <w:rPr>
          <w:rFonts w:ascii="宋体" w:hAnsi="宋体" w:cs="宋体" w:hint="eastAsia"/>
          <w:spacing w:val="-12"/>
          <w:lang w:val="zh-CN" w:bidi="zh-CN"/>
        </w:rPr>
        <w:t>不稳定，不能像氯气那样装瓶运输，只能在使用现场临时制备。研究表明，将二氧化氯吸收</w:t>
      </w:r>
      <w:r>
        <w:rPr>
          <w:rFonts w:ascii="宋体" w:hAnsi="宋体" w:cs="宋体" w:hint="eastAsia"/>
          <w:spacing w:val="-6"/>
          <w:lang w:val="zh-CN" w:bidi="zh-CN"/>
        </w:rPr>
        <w:t>在含特殊稳定剂</w:t>
      </w:r>
      <w:r>
        <w:rPr>
          <w:rFonts w:ascii="宋体" w:hAnsi="宋体" w:cs="宋体" w:hint="eastAsia"/>
          <w:lang w:val="zh-CN" w:bidi="zh-CN"/>
        </w:rPr>
        <w:t>（</w:t>
      </w:r>
      <w:r>
        <w:rPr>
          <w:rFonts w:ascii="宋体" w:hAnsi="宋体" w:cs="宋体" w:hint="eastAsia"/>
          <w:spacing w:val="-3"/>
          <w:lang w:val="zh-CN" w:bidi="zh-CN"/>
        </w:rPr>
        <w:t xml:space="preserve">如碳酸钠、硼酸钠及过氧化物）的水溶液中，制成稳定的二氧化氯溶液， </w:t>
      </w:r>
      <w:r>
        <w:rPr>
          <w:rFonts w:ascii="宋体" w:hAnsi="宋体" w:cs="宋体" w:hint="eastAsia"/>
          <w:spacing w:val="-2"/>
          <w:lang w:val="zh-CN" w:bidi="zh-CN"/>
        </w:rPr>
        <w:t xml:space="preserve">浓度在 </w:t>
      </w:r>
      <w:r>
        <w:rPr>
          <w:rFonts w:ascii="宋体" w:hAnsi="宋体" w:cs="宋体" w:hint="eastAsia"/>
          <w:lang w:val="zh-CN" w:bidi="zh-CN"/>
        </w:rPr>
        <w:t>2%~5</w:t>
      </w:r>
      <w:r>
        <w:rPr>
          <w:rFonts w:ascii="宋体" w:hAnsi="宋体" w:cs="宋体" w:hint="eastAsia"/>
          <w:spacing w:val="-3"/>
          <w:lang w:val="zh-CN" w:bidi="zh-CN"/>
        </w:rPr>
        <w:t>%，该溶液可长期进行贮存，无爆炸的危险，使用也很方便。</w:t>
      </w:r>
    </w:p>
    <w:p w14:paraId="5859B158" w14:textId="77777777" w:rsidR="00736216" w:rsidRDefault="00DE7A65">
      <w:pPr>
        <w:spacing w:line="500" w:lineRule="exact"/>
        <w:ind w:left="176" w:firstLineChars="200" w:firstLine="468"/>
        <w:rPr>
          <w:rFonts w:ascii="宋体" w:hAnsi="宋体" w:cs="宋体"/>
          <w:spacing w:val="-4"/>
          <w:lang w:val="zh-CN" w:bidi="zh-CN"/>
        </w:rPr>
      </w:pPr>
      <w:r>
        <w:rPr>
          <w:rFonts w:ascii="宋体" w:hAnsi="宋体" w:cs="宋体" w:hint="eastAsia"/>
          <w:spacing w:val="-3"/>
          <w:lang w:val="zh-CN" w:bidi="zh-CN"/>
        </w:rPr>
        <w:t xml:space="preserve">对消毒剂的评价要综合考虑到杀菌能力与在水中的稳定性。对水处理常用的 </w:t>
      </w:r>
      <w:r>
        <w:rPr>
          <w:rFonts w:ascii="宋体" w:hAnsi="宋体" w:cs="宋体" w:hint="eastAsia"/>
          <w:lang w:val="zh-CN" w:bidi="zh-CN"/>
        </w:rPr>
        <w:t>4</w:t>
      </w:r>
      <w:r>
        <w:rPr>
          <w:rFonts w:ascii="宋体" w:hAnsi="宋体" w:cs="宋体" w:hint="eastAsia"/>
          <w:spacing w:val="3"/>
          <w:lang w:val="zh-CN" w:bidi="zh-CN"/>
        </w:rPr>
        <w:t xml:space="preserve"> 种消毒剂（</w:t>
      </w:r>
      <w:r>
        <w:rPr>
          <w:rFonts w:ascii="宋体" w:hAnsi="宋体" w:cs="宋体" w:hint="eastAsia"/>
          <w:spacing w:val="-3"/>
          <w:lang w:val="zh-CN" w:bidi="zh-CN"/>
        </w:rPr>
        <w:t>氯、二氧化氯、臭氧、氯氨</w:t>
      </w:r>
      <w:r>
        <w:rPr>
          <w:rFonts w:ascii="宋体" w:hAnsi="宋体" w:cs="宋体" w:hint="eastAsia"/>
          <w:lang w:val="zh-CN" w:bidi="zh-CN"/>
        </w:rPr>
        <w:t>）</w:t>
      </w:r>
      <w:r>
        <w:rPr>
          <w:rFonts w:ascii="宋体" w:hAnsi="宋体" w:cs="宋体" w:hint="eastAsia"/>
          <w:spacing w:val="-3"/>
          <w:lang w:val="zh-CN" w:bidi="zh-CN"/>
        </w:rPr>
        <w:t>而言，从杀菌能力看，臭氧&gt;二氧化氯&gt;氯&gt;氯氨；从稳定</w:t>
      </w:r>
      <w:r>
        <w:rPr>
          <w:rFonts w:ascii="宋体" w:hAnsi="宋体" w:cs="宋体" w:hint="eastAsia"/>
          <w:spacing w:val="-15"/>
          <w:lang w:val="zh-CN" w:bidi="zh-CN"/>
        </w:rPr>
        <w:t>性看，氯氨&gt;二氧化氯&gt;氯&gt;臭氧。综合而言，二氧化氯是其中较好的一种消毒剂。与氯不同，</w:t>
      </w:r>
      <w:r>
        <w:rPr>
          <w:rFonts w:ascii="宋体" w:hAnsi="宋体" w:cs="宋体" w:hint="eastAsia"/>
          <w:lang w:val="zh-CN" w:bidi="zh-CN"/>
        </w:rPr>
        <w:t>二氧化氯的一个重要特点是在碱性条件仍具有很好的杀菌能力。由于二氧化氯不会与氨反</w:t>
      </w:r>
      <w:r>
        <w:rPr>
          <w:rFonts w:ascii="宋体" w:hAnsi="宋体" w:cs="宋体" w:hint="eastAsia"/>
          <w:spacing w:val="-6"/>
          <w:lang w:val="zh-CN" w:bidi="zh-CN"/>
        </w:rPr>
        <w:t xml:space="preserve">应，因此在高 </w:t>
      </w:r>
      <w:r>
        <w:rPr>
          <w:rFonts w:ascii="宋体" w:hAnsi="宋体" w:cs="宋体" w:hint="eastAsia"/>
          <w:lang w:val="zh-CN" w:bidi="zh-CN"/>
        </w:rPr>
        <w:t>PH</w:t>
      </w:r>
      <w:r>
        <w:rPr>
          <w:rFonts w:ascii="宋体" w:hAnsi="宋体" w:cs="宋体" w:hint="eastAsia"/>
          <w:spacing w:val="-6"/>
          <w:lang w:val="zh-CN" w:bidi="zh-CN"/>
        </w:rPr>
        <w:t xml:space="preserve"> 值的含氨的系统中可发挥极好的杀菌作用。而且二氧化氯对藻类也具有很</w:t>
      </w:r>
      <w:r>
        <w:rPr>
          <w:rFonts w:ascii="宋体" w:hAnsi="宋体" w:cs="宋体" w:hint="eastAsia"/>
          <w:spacing w:val="-4"/>
          <w:lang w:val="zh-CN" w:bidi="zh-CN"/>
        </w:rPr>
        <w:t>好的杀灭作用。</w:t>
      </w:r>
    </w:p>
    <w:p w14:paraId="03F54F3E" w14:textId="77777777" w:rsidR="00736216" w:rsidRDefault="00DE7A65">
      <w:pPr>
        <w:spacing w:line="500" w:lineRule="exact"/>
        <w:ind w:left="176" w:firstLineChars="200" w:firstLine="440"/>
        <w:rPr>
          <w:rFonts w:ascii="宋体" w:hAnsi="宋体" w:cs="宋体"/>
          <w:spacing w:val="-8"/>
          <w:lang w:val="zh-CN" w:bidi="zh-CN"/>
        </w:rPr>
      </w:pPr>
      <w:r>
        <w:rPr>
          <w:rFonts w:ascii="宋体" w:hAnsi="宋体" w:cs="宋体" w:hint="eastAsia"/>
          <w:spacing w:val="-10"/>
          <w:lang w:val="zh-CN" w:bidi="zh-CN"/>
        </w:rPr>
        <w:lastRenderedPageBreak/>
        <w:t>臭氧法：臭氧消毒优点是杀菌彻底可靠，危险性较小，对环境基本上无副作用，接触时</w:t>
      </w:r>
      <w:r>
        <w:rPr>
          <w:rFonts w:ascii="宋体" w:hAnsi="宋体" w:cs="宋体" w:hint="eastAsia"/>
          <w:spacing w:val="-12"/>
          <w:lang w:val="zh-CN" w:bidi="zh-CN"/>
        </w:rPr>
        <w:t>间比加氯法少。缺点是基建投资大，运行成本高。目前，一般只用于游泳池水和饮用水的消</w:t>
      </w:r>
      <w:r>
        <w:rPr>
          <w:rFonts w:ascii="宋体" w:hAnsi="宋体" w:cs="宋体" w:hint="eastAsia"/>
          <w:spacing w:val="-8"/>
          <w:lang w:val="zh-CN" w:bidi="zh-CN"/>
        </w:rPr>
        <w:t>毒。</w:t>
      </w:r>
    </w:p>
    <w:p w14:paraId="74EDC1EE" w14:textId="77777777" w:rsidR="00736216" w:rsidRDefault="00DE7A65">
      <w:pPr>
        <w:spacing w:line="500" w:lineRule="exact"/>
        <w:ind w:left="176" w:firstLineChars="200" w:firstLine="444"/>
        <w:rPr>
          <w:rFonts w:ascii="宋体" w:hAnsi="宋体" w:cs="宋体"/>
          <w:spacing w:val="-3"/>
          <w:lang w:val="zh-CN" w:bidi="zh-CN"/>
        </w:rPr>
      </w:pPr>
      <w:r>
        <w:rPr>
          <w:rFonts w:ascii="宋体" w:hAnsi="宋体" w:cs="宋体" w:hint="eastAsia"/>
          <w:spacing w:val="-9"/>
          <w:lang w:val="zh-CN" w:bidi="zh-CN"/>
        </w:rPr>
        <w:t>紫外线消毒法：紫外线消毒的主要优点是灭菌效率高，作用时间短，危险性小，无二次</w:t>
      </w:r>
      <w:r>
        <w:rPr>
          <w:rFonts w:ascii="宋体" w:hAnsi="宋体" w:cs="宋体" w:hint="eastAsia"/>
          <w:spacing w:val="-12"/>
          <w:lang w:val="zh-CN" w:bidi="zh-CN"/>
        </w:rPr>
        <w:t>污染等。并且消毒时间短，不需建造较大的接触池，建</w:t>
      </w:r>
      <w:proofErr w:type="gramStart"/>
      <w:r>
        <w:rPr>
          <w:rFonts w:ascii="宋体" w:hAnsi="宋体" w:cs="宋体" w:hint="eastAsia"/>
          <w:spacing w:val="-12"/>
          <w:lang w:val="zh-CN" w:bidi="zh-CN"/>
        </w:rPr>
        <w:t>消毒渠即可</w:t>
      </w:r>
      <w:proofErr w:type="gramEnd"/>
      <w:r>
        <w:rPr>
          <w:rFonts w:ascii="宋体" w:hAnsi="宋体" w:cs="宋体" w:hint="eastAsia"/>
          <w:spacing w:val="-12"/>
          <w:lang w:val="zh-CN" w:bidi="zh-CN"/>
        </w:rPr>
        <w:t>，占地面积和土建费用大大减少。缺点是设备投资高，灯管寿命短，运行费用高，管理维修麻烦，抗悬浮固体干扰的</w:t>
      </w:r>
      <w:r>
        <w:rPr>
          <w:rFonts w:ascii="宋体" w:hAnsi="宋体" w:cs="宋体" w:hint="eastAsia"/>
          <w:spacing w:val="-6"/>
          <w:lang w:val="zh-CN" w:bidi="zh-CN"/>
        </w:rPr>
        <w:t xml:space="preserve">能力差，对水中 </w:t>
      </w:r>
      <w:r>
        <w:rPr>
          <w:rFonts w:ascii="宋体" w:hAnsi="宋体" w:cs="宋体" w:hint="eastAsia"/>
          <w:lang w:val="zh-CN" w:bidi="zh-CN"/>
        </w:rPr>
        <w:t>SS</w:t>
      </w:r>
      <w:r>
        <w:rPr>
          <w:rFonts w:ascii="宋体" w:hAnsi="宋体" w:cs="宋体" w:hint="eastAsia"/>
          <w:spacing w:val="-3"/>
          <w:lang w:val="zh-CN" w:bidi="zh-CN"/>
        </w:rPr>
        <w:t xml:space="preserve"> 浓度有严格要求。</w:t>
      </w:r>
    </w:p>
    <w:p w14:paraId="6035C171" w14:textId="77777777" w:rsidR="00736216" w:rsidRDefault="00DE7A65">
      <w:pPr>
        <w:pStyle w:val="ab"/>
        <w:widowControl/>
        <w:autoSpaceDE w:val="0"/>
        <w:autoSpaceDN w:val="0"/>
        <w:spacing w:line="500" w:lineRule="exact"/>
        <w:ind w:left="900" w:firstLineChars="200" w:firstLine="480"/>
        <w:jc w:val="left"/>
      </w:pPr>
      <w:r>
        <w:rPr>
          <w:rFonts w:ascii="宋体" w:hAnsi="宋体" w:cs="宋体" w:hint="eastAsia"/>
          <w:kern w:val="0"/>
          <w:lang w:bidi="ar"/>
        </w:rPr>
        <w:t>各类消毒技术应用范围及优缺点</w:t>
      </w:r>
      <w:proofErr w:type="gramStart"/>
      <w:r>
        <w:rPr>
          <w:rFonts w:ascii="宋体" w:hAnsi="宋体" w:cs="宋体" w:hint="eastAsia"/>
          <w:kern w:val="0"/>
          <w:lang w:bidi="ar"/>
        </w:rPr>
        <w:t>详</w:t>
      </w:r>
      <w:proofErr w:type="gramEnd"/>
      <w:r>
        <w:rPr>
          <w:rFonts w:ascii="宋体" w:hAnsi="宋体" w:cs="宋体" w:hint="eastAsia"/>
          <w:kern w:val="0"/>
          <w:lang w:bidi="ar"/>
        </w:rPr>
        <w:t xml:space="preserve">见见下表： </w:t>
      </w:r>
    </w:p>
    <w:p w14:paraId="094B012B" w14:textId="77777777" w:rsidR="00736216" w:rsidRDefault="00DE7A65">
      <w:pPr>
        <w:pStyle w:val="ab"/>
        <w:widowControl/>
        <w:autoSpaceDE w:val="0"/>
        <w:autoSpaceDN w:val="0"/>
        <w:spacing w:line="500" w:lineRule="exact"/>
        <w:ind w:right="968"/>
        <w:jc w:val="center"/>
        <w:rPr>
          <w:rFonts w:ascii="宋体" w:hAnsi="宋体" w:cs="宋体"/>
          <w:b/>
          <w:bCs/>
        </w:rPr>
      </w:pPr>
      <w:r>
        <w:rPr>
          <w:rFonts w:ascii="宋体" w:hAnsi="宋体" w:cs="宋体" w:hint="eastAsia"/>
          <w:b/>
          <w:bCs/>
          <w:kern w:val="0"/>
          <w:lang w:bidi="ar"/>
        </w:rPr>
        <w:t>表 5-3消毒技术应用范围及优缺点</w:t>
      </w:r>
    </w:p>
    <w:p w14:paraId="1D787E6E" w14:textId="77777777" w:rsidR="00736216" w:rsidRDefault="00736216">
      <w:pPr>
        <w:pStyle w:val="ab"/>
        <w:widowControl/>
        <w:autoSpaceDE w:val="0"/>
        <w:autoSpaceDN w:val="0"/>
        <w:spacing w:before="7" w:line="500" w:lineRule="exact"/>
        <w:jc w:val="left"/>
      </w:pPr>
    </w:p>
    <w:tbl>
      <w:tblPr>
        <w:tblStyle w:val="TableNormal"/>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10"/>
        <w:gridCol w:w="2036"/>
        <w:gridCol w:w="1994"/>
        <w:gridCol w:w="1985"/>
        <w:gridCol w:w="1701"/>
      </w:tblGrid>
      <w:tr w:rsidR="00736216" w14:paraId="6A50451E" w14:textId="77777777">
        <w:trPr>
          <w:trHeight w:val="311"/>
        </w:trPr>
        <w:tc>
          <w:tcPr>
            <w:tcW w:w="1210" w:type="dxa"/>
            <w:tcBorders>
              <w:top w:val="single" w:sz="4" w:space="0" w:color="000000"/>
              <w:left w:val="single" w:sz="4" w:space="0" w:color="000000"/>
              <w:bottom w:val="single" w:sz="4" w:space="0" w:color="000000"/>
              <w:right w:val="single" w:sz="4" w:space="0" w:color="000000"/>
            </w:tcBorders>
            <w:shd w:val="clear" w:color="auto" w:fill="auto"/>
          </w:tcPr>
          <w:p w14:paraId="3296F118" w14:textId="77777777" w:rsidR="00736216" w:rsidRDefault="00DE7A65">
            <w:pPr>
              <w:pStyle w:val="ab"/>
              <w:widowControl/>
              <w:spacing w:line="500" w:lineRule="exact"/>
              <w:ind w:right="170"/>
              <w:jc w:val="center"/>
              <w:rPr>
                <w:rFonts w:ascii="微软雅黑" w:eastAsia="微软雅黑" w:hAnsi="宋体" w:cs="微软雅黑"/>
                <w:b/>
              </w:rPr>
            </w:pPr>
            <w:proofErr w:type="spellStart"/>
            <w:r>
              <w:rPr>
                <w:rFonts w:ascii="微软雅黑" w:eastAsia="微软雅黑" w:hAnsi="宋体" w:cs="微软雅黑" w:hint="eastAsia"/>
                <w:b/>
                <w:kern w:val="0"/>
              </w:rPr>
              <w:t>类型</w:t>
            </w:r>
            <w:proofErr w:type="spellEnd"/>
          </w:p>
        </w:tc>
        <w:tc>
          <w:tcPr>
            <w:tcW w:w="2036" w:type="dxa"/>
            <w:tcBorders>
              <w:top w:val="single" w:sz="4" w:space="0" w:color="000000"/>
              <w:left w:val="single" w:sz="4" w:space="0" w:color="000000"/>
              <w:bottom w:val="single" w:sz="4" w:space="0" w:color="000000"/>
              <w:right w:val="single" w:sz="4" w:space="0" w:color="000000"/>
            </w:tcBorders>
            <w:shd w:val="clear" w:color="auto" w:fill="auto"/>
          </w:tcPr>
          <w:p w14:paraId="63ABE2DC" w14:textId="77777777" w:rsidR="00736216" w:rsidRDefault="00DE7A65">
            <w:pPr>
              <w:pStyle w:val="ab"/>
              <w:widowControl/>
              <w:spacing w:line="500" w:lineRule="exact"/>
              <w:jc w:val="center"/>
              <w:rPr>
                <w:rFonts w:ascii="微软雅黑" w:eastAsia="微软雅黑" w:hAnsi="宋体" w:cs="微软雅黑"/>
                <w:b/>
              </w:rPr>
            </w:pPr>
            <w:proofErr w:type="spellStart"/>
            <w:r>
              <w:rPr>
                <w:rFonts w:ascii="微软雅黑" w:eastAsia="微软雅黑" w:hAnsi="宋体" w:cs="微软雅黑" w:hint="eastAsia"/>
                <w:b/>
                <w:kern w:val="0"/>
              </w:rPr>
              <w:t>液氯</w:t>
            </w:r>
            <w:proofErr w:type="spellEnd"/>
          </w:p>
        </w:tc>
        <w:tc>
          <w:tcPr>
            <w:tcW w:w="1994" w:type="dxa"/>
            <w:tcBorders>
              <w:top w:val="single" w:sz="4" w:space="0" w:color="000000"/>
              <w:left w:val="single" w:sz="4" w:space="0" w:color="000000"/>
              <w:bottom w:val="single" w:sz="4" w:space="0" w:color="000000"/>
              <w:right w:val="single" w:sz="4" w:space="0" w:color="000000"/>
            </w:tcBorders>
            <w:shd w:val="clear" w:color="auto" w:fill="auto"/>
          </w:tcPr>
          <w:p w14:paraId="542AF427" w14:textId="77777777" w:rsidR="00736216" w:rsidRDefault="00DE7A65">
            <w:pPr>
              <w:pStyle w:val="ab"/>
              <w:widowControl/>
              <w:spacing w:line="500" w:lineRule="exact"/>
              <w:jc w:val="center"/>
              <w:rPr>
                <w:rFonts w:ascii="微软雅黑" w:eastAsia="微软雅黑" w:hAnsi="宋体" w:cs="微软雅黑"/>
                <w:b/>
              </w:rPr>
            </w:pPr>
            <w:proofErr w:type="spellStart"/>
            <w:r>
              <w:rPr>
                <w:rFonts w:ascii="微软雅黑" w:eastAsia="微软雅黑" w:hAnsi="宋体" w:cs="微软雅黑" w:hint="eastAsia"/>
                <w:b/>
                <w:kern w:val="0"/>
              </w:rPr>
              <w:t>含氯化合物</w:t>
            </w:r>
            <w:proofErr w:type="spellEnd"/>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0EE55B08" w14:textId="77777777" w:rsidR="00736216" w:rsidRDefault="00DE7A65">
            <w:pPr>
              <w:pStyle w:val="ab"/>
              <w:widowControl/>
              <w:spacing w:line="500" w:lineRule="exact"/>
              <w:jc w:val="center"/>
              <w:rPr>
                <w:rFonts w:ascii="微软雅黑" w:eastAsia="微软雅黑" w:hAnsi="宋体" w:cs="微软雅黑"/>
                <w:b/>
              </w:rPr>
            </w:pPr>
            <w:proofErr w:type="spellStart"/>
            <w:r>
              <w:rPr>
                <w:rFonts w:ascii="微软雅黑" w:eastAsia="微软雅黑" w:hAnsi="宋体" w:cs="微软雅黑" w:hint="eastAsia"/>
                <w:b/>
                <w:kern w:val="0"/>
              </w:rPr>
              <w:t>臭氧</w:t>
            </w:r>
            <w:proofErr w:type="spellEnd"/>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0FE1F3BD" w14:textId="77777777" w:rsidR="00736216" w:rsidRDefault="00DE7A65">
            <w:pPr>
              <w:pStyle w:val="ab"/>
              <w:widowControl/>
              <w:spacing w:line="500" w:lineRule="exact"/>
              <w:jc w:val="center"/>
              <w:rPr>
                <w:rFonts w:ascii="微软雅黑" w:eastAsia="微软雅黑" w:hAnsi="宋体" w:cs="微软雅黑"/>
                <w:b/>
              </w:rPr>
            </w:pPr>
            <w:proofErr w:type="spellStart"/>
            <w:r>
              <w:rPr>
                <w:rFonts w:ascii="微软雅黑" w:eastAsia="微软雅黑" w:hAnsi="宋体" w:cs="微软雅黑" w:hint="eastAsia"/>
                <w:b/>
                <w:kern w:val="0"/>
              </w:rPr>
              <w:t>紫外线照射</w:t>
            </w:r>
            <w:proofErr w:type="spellEnd"/>
          </w:p>
        </w:tc>
      </w:tr>
      <w:tr w:rsidR="00736216" w14:paraId="51D9B036" w14:textId="77777777">
        <w:trPr>
          <w:trHeight w:val="642"/>
        </w:trPr>
        <w:tc>
          <w:tcPr>
            <w:tcW w:w="1210" w:type="dxa"/>
            <w:tcBorders>
              <w:top w:val="single" w:sz="4" w:space="0" w:color="000000"/>
              <w:left w:val="single" w:sz="4" w:space="0" w:color="000000"/>
              <w:bottom w:val="single" w:sz="4" w:space="0" w:color="000000"/>
              <w:right w:val="single" w:sz="4" w:space="0" w:color="000000"/>
            </w:tcBorders>
            <w:shd w:val="clear" w:color="auto" w:fill="auto"/>
          </w:tcPr>
          <w:p w14:paraId="2478773A" w14:textId="77777777" w:rsidR="00736216" w:rsidRDefault="00DE7A65">
            <w:pPr>
              <w:pStyle w:val="ab"/>
              <w:widowControl/>
              <w:spacing w:before="40" w:line="500" w:lineRule="exact"/>
              <w:ind w:right="170"/>
            </w:pPr>
            <w:proofErr w:type="spellStart"/>
            <w:r>
              <w:rPr>
                <w:rFonts w:ascii="宋体" w:hAnsi="宋体" w:cs="宋体" w:hint="eastAsia"/>
                <w:kern w:val="0"/>
              </w:rPr>
              <w:t>应用范围</w:t>
            </w:r>
            <w:proofErr w:type="spellEnd"/>
            <w:r>
              <w:rPr>
                <w:rFonts w:ascii="宋体" w:hAnsi="宋体" w:cs="宋体" w:hint="eastAsia"/>
                <w:kern w:val="0"/>
              </w:rPr>
              <w:t xml:space="preserve"> </w:t>
            </w:r>
          </w:p>
        </w:tc>
        <w:tc>
          <w:tcPr>
            <w:tcW w:w="2036" w:type="dxa"/>
            <w:tcBorders>
              <w:top w:val="single" w:sz="4" w:space="0" w:color="000000"/>
              <w:left w:val="single" w:sz="4" w:space="0" w:color="000000"/>
              <w:bottom w:val="single" w:sz="4" w:space="0" w:color="000000"/>
              <w:right w:val="single" w:sz="4" w:space="0" w:color="000000"/>
            </w:tcBorders>
            <w:shd w:val="clear" w:color="auto" w:fill="auto"/>
          </w:tcPr>
          <w:p w14:paraId="3C82B20E" w14:textId="77777777" w:rsidR="00736216" w:rsidRDefault="00DE7A65">
            <w:pPr>
              <w:pStyle w:val="ab"/>
              <w:widowControl/>
              <w:spacing w:before="40" w:line="500" w:lineRule="exact"/>
              <w:jc w:val="left"/>
            </w:pPr>
            <w:proofErr w:type="spellStart"/>
            <w:r>
              <w:rPr>
                <w:rFonts w:ascii="宋体" w:hAnsi="宋体" w:cs="宋体" w:hint="eastAsia"/>
                <w:kern w:val="0"/>
              </w:rPr>
              <w:t>自来水、各种废水</w:t>
            </w:r>
            <w:proofErr w:type="spellEnd"/>
            <w:r>
              <w:rPr>
                <w:rFonts w:ascii="宋体" w:hAnsi="宋体" w:cs="宋体" w:hint="eastAsia"/>
                <w:kern w:val="0"/>
              </w:rPr>
              <w:t xml:space="preserve"> </w:t>
            </w:r>
          </w:p>
        </w:tc>
        <w:tc>
          <w:tcPr>
            <w:tcW w:w="1994" w:type="dxa"/>
            <w:tcBorders>
              <w:top w:val="single" w:sz="4" w:space="0" w:color="000000"/>
              <w:left w:val="single" w:sz="4" w:space="0" w:color="000000"/>
              <w:bottom w:val="single" w:sz="4" w:space="0" w:color="000000"/>
              <w:right w:val="single" w:sz="4" w:space="0" w:color="000000"/>
            </w:tcBorders>
            <w:shd w:val="clear" w:color="auto" w:fill="auto"/>
          </w:tcPr>
          <w:p w14:paraId="7CF58F96" w14:textId="77777777" w:rsidR="00736216" w:rsidRDefault="00DE7A65">
            <w:pPr>
              <w:pStyle w:val="ab"/>
              <w:widowControl/>
              <w:spacing w:before="40" w:line="500" w:lineRule="exact"/>
              <w:jc w:val="left"/>
            </w:pPr>
            <w:proofErr w:type="spellStart"/>
            <w:r>
              <w:rPr>
                <w:rFonts w:ascii="宋体" w:hAnsi="宋体" w:cs="宋体" w:hint="eastAsia"/>
                <w:kern w:val="0"/>
              </w:rPr>
              <w:t>自来水、各种废水</w:t>
            </w:r>
            <w:proofErr w:type="spellEnd"/>
            <w:r>
              <w:rPr>
                <w:rFonts w:ascii="宋体" w:hAnsi="宋体" w:cs="宋体" w:hint="eastAsia"/>
                <w:kern w:val="0"/>
              </w:rPr>
              <w:t xml:space="preserve">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739258C9" w14:textId="77777777" w:rsidR="00736216" w:rsidRDefault="00DE7A65">
            <w:pPr>
              <w:pStyle w:val="ab"/>
              <w:widowControl/>
              <w:spacing w:before="40" w:line="500" w:lineRule="exact"/>
              <w:ind w:right="129"/>
            </w:pPr>
            <w:proofErr w:type="spellStart"/>
            <w:r>
              <w:rPr>
                <w:rFonts w:ascii="宋体" w:hAnsi="宋体" w:cs="宋体" w:hint="eastAsia"/>
                <w:kern w:val="0"/>
              </w:rPr>
              <w:t>饮用水、游泳池水</w:t>
            </w:r>
            <w:proofErr w:type="spellEnd"/>
            <w:r>
              <w:rPr>
                <w:rFonts w:ascii="宋体" w:hAnsi="宋体" w:cs="宋体" w:hint="eastAsia"/>
                <w:kern w:val="0"/>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0651B6B" w14:textId="77777777" w:rsidR="00736216" w:rsidRDefault="00DE7A65">
            <w:pPr>
              <w:pStyle w:val="ab"/>
              <w:widowControl/>
              <w:spacing w:before="40" w:line="500" w:lineRule="exact"/>
              <w:ind w:left="261"/>
              <w:jc w:val="left"/>
              <w:rPr>
                <w:lang w:eastAsia="zh-CN"/>
              </w:rPr>
            </w:pPr>
            <w:r>
              <w:rPr>
                <w:rFonts w:ascii="宋体" w:hAnsi="宋体" w:cs="宋体" w:hint="eastAsia"/>
                <w:kern w:val="0"/>
                <w:lang w:eastAsia="zh-CN"/>
              </w:rPr>
              <w:t xml:space="preserve">自来水、二级废水、三级处理废水 </w:t>
            </w:r>
          </w:p>
        </w:tc>
      </w:tr>
      <w:tr w:rsidR="00736216" w14:paraId="48683FEE" w14:textId="77777777">
        <w:trPr>
          <w:trHeight w:val="1262"/>
        </w:trPr>
        <w:tc>
          <w:tcPr>
            <w:tcW w:w="1210" w:type="dxa"/>
            <w:tcBorders>
              <w:top w:val="single" w:sz="4" w:space="0" w:color="000000"/>
              <w:left w:val="single" w:sz="4" w:space="0" w:color="000000"/>
              <w:bottom w:val="single" w:sz="4" w:space="0" w:color="000000"/>
              <w:right w:val="single" w:sz="4" w:space="0" w:color="000000"/>
            </w:tcBorders>
            <w:shd w:val="clear" w:color="auto" w:fill="auto"/>
          </w:tcPr>
          <w:p w14:paraId="2749E761" w14:textId="77777777" w:rsidR="00736216" w:rsidRDefault="00DE7A65">
            <w:pPr>
              <w:pStyle w:val="ab"/>
              <w:widowControl/>
              <w:spacing w:before="40" w:line="500" w:lineRule="exact"/>
              <w:ind w:right="170"/>
            </w:pPr>
            <w:proofErr w:type="spellStart"/>
            <w:r>
              <w:rPr>
                <w:rFonts w:ascii="宋体" w:hAnsi="宋体" w:cs="宋体" w:hint="eastAsia"/>
                <w:kern w:val="0"/>
              </w:rPr>
              <w:t>优点</w:t>
            </w:r>
            <w:proofErr w:type="spellEnd"/>
            <w:r>
              <w:rPr>
                <w:rFonts w:ascii="宋体" w:hAnsi="宋体" w:cs="宋体" w:hint="eastAsia"/>
                <w:kern w:val="0"/>
              </w:rPr>
              <w:t xml:space="preserve"> </w:t>
            </w:r>
          </w:p>
        </w:tc>
        <w:tc>
          <w:tcPr>
            <w:tcW w:w="2036" w:type="dxa"/>
            <w:tcBorders>
              <w:top w:val="single" w:sz="4" w:space="0" w:color="000000"/>
              <w:left w:val="single" w:sz="4" w:space="0" w:color="000000"/>
              <w:bottom w:val="single" w:sz="4" w:space="0" w:color="000000"/>
              <w:right w:val="single" w:sz="4" w:space="0" w:color="000000"/>
            </w:tcBorders>
            <w:shd w:val="clear" w:color="auto" w:fill="auto"/>
          </w:tcPr>
          <w:p w14:paraId="593E2CF5" w14:textId="77777777" w:rsidR="00736216" w:rsidRDefault="00DE7A65">
            <w:pPr>
              <w:pStyle w:val="ab"/>
              <w:widowControl/>
              <w:spacing w:before="40" w:line="500" w:lineRule="exact"/>
              <w:ind w:left="114" w:right="109"/>
              <w:jc w:val="left"/>
              <w:rPr>
                <w:lang w:eastAsia="zh-CN"/>
              </w:rPr>
            </w:pPr>
            <w:r>
              <w:rPr>
                <w:rFonts w:ascii="宋体" w:hAnsi="宋体" w:cs="宋体" w:hint="eastAsia"/>
                <w:kern w:val="0"/>
                <w:lang w:eastAsia="zh-CN"/>
              </w:rPr>
              <w:t xml:space="preserve">工艺成熟、处理效果稳定、设备投资低、运行费用低 </w:t>
            </w:r>
          </w:p>
        </w:tc>
        <w:tc>
          <w:tcPr>
            <w:tcW w:w="1994" w:type="dxa"/>
            <w:tcBorders>
              <w:top w:val="single" w:sz="4" w:space="0" w:color="000000"/>
              <w:left w:val="single" w:sz="4" w:space="0" w:color="000000"/>
              <w:bottom w:val="single" w:sz="4" w:space="0" w:color="000000"/>
              <w:right w:val="single" w:sz="4" w:space="0" w:color="000000"/>
            </w:tcBorders>
            <w:shd w:val="clear" w:color="auto" w:fill="auto"/>
          </w:tcPr>
          <w:p w14:paraId="414FA01A" w14:textId="77777777" w:rsidR="00736216" w:rsidRDefault="00DE7A65">
            <w:pPr>
              <w:pStyle w:val="ab"/>
              <w:widowControl/>
              <w:spacing w:before="40" w:line="500" w:lineRule="exact"/>
              <w:ind w:right="117"/>
              <w:jc w:val="left"/>
              <w:rPr>
                <w:lang w:eastAsia="zh-CN"/>
              </w:rPr>
            </w:pPr>
            <w:r>
              <w:rPr>
                <w:rFonts w:ascii="宋体" w:hAnsi="宋体" w:cs="宋体" w:hint="eastAsia"/>
                <w:kern w:val="0"/>
                <w:lang w:eastAsia="zh-CN"/>
              </w:rPr>
              <w:t xml:space="preserve">处理效果稳定、设备投资少、对环境影响较小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26BDCAE8" w14:textId="77777777" w:rsidR="00736216" w:rsidRDefault="00DE7A65">
            <w:pPr>
              <w:pStyle w:val="ab"/>
              <w:widowControl/>
              <w:spacing w:before="40" w:line="500" w:lineRule="exact"/>
              <w:ind w:right="146"/>
              <w:jc w:val="left"/>
              <w:rPr>
                <w:lang w:eastAsia="zh-CN"/>
              </w:rPr>
            </w:pPr>
            <w:r>
              <w:rPr>
                <w:rFonts w:ascii="宋体" w:hAnsi="宋体" w:cs="宋体" w:hint="eastAsia"/>
                <w:kern w:val="0"/>
                <w:lang w:eastAsia="zh-CN"/>
              </w:rPr>
              <w:t xml:space="preserve">占地面积小、杀菌效果高、有脱色除臭效果、对环境影响小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A1DE85E" w14:textId="77777777" w:rsidR="00736216" w:rsidRDefault="00DE7A65">
            <w:pPr>
              <w:pStyle w:val="ab"/>
              <w:widowControl/>
              <w:spacing w:before="40" w:line="500" w:lineRule="exact"/>
              <w:ind w:right="167"/>
              <w:jc w:val="left"/>
              <w:rPr>
                <w:lang w:eastAsia="zh-CN"/>
              </w:rPr>
            </w:pPr>
            <w:r>
              <w:rPr>
                <w:rFonts w:ascii="宋体" w:hAnsi="宋体" w:cs="宋体" w:hint="eastAsia"/>
                <w:kern w:val="0"/>
                <w:lang w:eastAsia="zh-CN"/>
              </w:rPr>
              <w:t xml:space="preserve">占地面积小、杀菌效率高、危险性小、无二次污染 </w:t>
            </w:r>
          </w:p>
        </w:tc>
      </w:tr>
      <w:tr w:rsidR="00736216" w14:paraId="2AF9F03A" w14:textId="77777777">
        <w:trPr>
          <w:trHeight w:val="935"/>
        </w:trPr>
        <w:tc>
          <w:tcPr>
            <w:tcW w:w="1210" w:type="dxa"/>
            <w:tcBorders>
              <w:top w:val="single" w:sz="4" w:space="0" w:color="000000"/>
              <w:left w:val="single" w:sz="4" w:space="0" w:color="000000"/>
              <w:bottom w:val="single" w:sz="4" w:space="0" w:color="000000"/>
              <w:right w:val="single" w:sz="4" w:space="0" w:color="000000"/>
            </w:tcBorders>
            <w:shd w:val="clear" w:color="auto" w:fill="auto"/>
          </w:tcPr>
          <w:p w14:paraId="626968DF" w14:textId="77777777" w:rsidR="00736216" w:rsidRDefault="00DE7A65">
            <w:pPr>
              <w:pStyle w:val="ab"/>
              <w:widowControl/>
              <w:spacing w:before="40" w:line="500" w:lineRule="exact"/>
              <w:ind w:right="170"/>
            </w:pPr>
            <w:proofErr w:type="spellStart"/>
            <w:r>
              <w:rPr>
                <w:rFonts w:ascii="宋体" w:hAnsi="宋体" w:cs="宋体" w:hint="eastAsia"/>
                <w:kern w:val="0"/>
              </w:rPr>
              <w:t>缺点</w:t>
            </w:r>
            <w:proofErr w:type="spellEnd"/>
            <w:r>
              <w:rPr>
                <w:rFonts w:ascii="宋体" w:hAnsi="宋体" w:cs="宋体" w:hint="eastAsia"/>
                <w:kern w:val="0"/>
              </w:rPr>
              <w:t xml:space="preserve"> </w:t>
            </w:r>
          </w:p>
        </w:tc>
        <w:tc>
          <w:tcPr>
            <w:tcW w:w="2036" w:type="dxa"/>
            <w:tcBorders>
              <w:top w:val="single" w:sz="4" w:space="0" w:color="000000"/>
              <w:left w:val="single" w:sz="4" w:space="0" w:color="000000"/>
              <w:bottom w:val="single" w:sz="4" w:space="0" w:color="000000"/>
              <w:right w:val="single" w:sz="4" w:space="0" w:color="000000"/>
            </w:tcBorders>
            <w:shd w:val="clear" w:color="auto" w:fill="auto"/>
          </w:tcPr>
          <w:p w14:paraId="00E923EF" w14:textId="77777777" w:rsidR="00736216" w:rsidRDefault="00DE7A65">
            <w:pPr>
              <w:pStyle w:val="ab"/>
              <w:widowControl/>
              <w:spacing w:before="40" w:line="500" w:lineRule="exact"/>
              <w:ind w:left="386" w:right="109" w:hanging="272"/>
              <w:jc w:val="left"/>
              <w:rPr>
                <w:lang w:eastAsia="zh-CN"/>
              </w:rPr>
            </w:pPr>
            <w:r>
              <w:rPr>
                <w:rFonts w:ascii="宋体" w:hAnsi="宋体" w:cs="宋体" w:hint="eastAsia"/>
                <w:kern w:val="0"/>
                <w:lang w:eastAsia="zh-CN"/>
              </w:rPr>
              <w:t xml:space="preserve">占地面积大、有潜在危险性、二次污染 </w:t>
            </w:r>
          </w:p>
        </w:tc>
        <w:tc>
          <w:tcPr>
            <w:tcW w:w="1994" w:type="dxa"/>
            <w:tcBorders>
              <w:top w:val="single" w:sz="4" w:space="0" w:color="000000"/>
              <w:left w:val="single" w:sz="4" w:space="0" w:color="000000"/>
              <w:bottom w:val="single" w:sz="4" w:space="0" w:color="000000"/>
              <w:right w:val="single" w:sz="4" w:space="0" w:color="000000"/>
            </w:tcBorders>
            <w:shd w:val="clear" w:color="auto" w:fill="auto"/>
          </w:tcPr>
          <w:p w14:paraId="0B14310A" w14:textId="77777777" w:rsidR="00736216" w:rsidRDefault="00DE7A65">
            <w:pPr>
              <w:pStyle w:val="ab"/>
              <w:widowControl/>
              <w:spacing w:before="40" w:line="500" w:lineRule="exact"/>
              <w:jc w:val="left"/>
              <w:rPr>
                <w:lang w:eastAsia="zh-CN"/>
              </w:rPr>
            </w:pPr>
            <w:r>
              <w:rPr>
                <w:rFonts w:ascii="宋体" w:hAnsi="宋体" w:cs="宋体" w:hint="eastAsia"/>
                <w:kern w:val="0"/>
                <w:lang w:eastAsia="zh-CN"/>
              </w:rPr>
              <w:t>占地面积大、运行</w:t>
            </w:r>
          </w:p>
          <w:p w14:paraId="20A9FC5E" w14:textId="77777777" w:rsidR="00736216" w:rsidRDefault="00DE7A65">
            <w:pPr>
              <w:pStyle w:val="ab"/>
              <w:widowControl/>
              <w:spacing w:before="2" w:line="500" w:lineRule="exact"/>
              <w:ind w:left="484" w:right="117" w:hanging="361"/>
              <w:jc w:val="left"/>
              <w:rPr>
                <w:lang w:eastAsia="zh-CN"/>
              </w:rPr>
            </w:pPr>
            <w:r>
              <w:rPr>
                <w:rFonts w:ascii="宋体" w:hAnsi="宋体" w:cs="宋体" w:hint="eastAsia"/>
                <w:kern w:val="0"/>
                <w:lang w:eastAsia="zh-CN"/>
              </w:rPr>
              <w:t xml:space="preserve">费用比液氯高、有二次污染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344355D0" w14:textId="77777777" w:rsidR="00736216" w:rsidRDefault="00DE7A65">
            <w:pPr>
              <w:pStyle w:val="ab"/>
              <w:widowControl/>
              <w:spacing w:before="40" w:line="500" w:lineRule="exact"/>
              <w:ind w:right="146"/>
              <w:jc w:val="left"/>
              <w:rPr>
                <w:lang w:eastAsia="zh-CN"/>
              </w:rPr>
            </w:pPr>
            <w:r>
              <w:rPr>
                <w:rFonts w:ascii="宋体" w:hAnsi="宋体" w:cs="宋体" w:hint="eastAsia"/>
                <w:kern w:val="0"/>
                <w:lang w:eastAsia="zh-CN"/>
              </w:rPr>
              <w:t xml:space="preserve">设备投资大、运行费用高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63FDC7A" w14:textId="77777777" w:rsidR="00736216" w:rsidRDefault="00DE7A65">
            <w:pPr>
              <w:pStyle w:val="ab"/>
              <w:widowControl/>
              <w:spacing w:before="40" w:line="500" w:lineRule="exact"/>
              <w:ind w:right="167"/>
              <w:jc w:val="left"/>
              <w:rPr>
                <w:lang w:eastAsia="zh-CN"/>
              </w:rPr>
            </w:pPr>
            <w:r>
              <w:rPr>
                <w:rFonts w:ascii="宋体" w:hAnsi="宋体" w:cs="宋体" w:hint="eastAsia"/>
                <w:kern w:val="0"/>
                <w:lang w:eastAsia="zh-CN"/>
              </w:rPr>
              <w:t xml:space="preserve">设备费用高、水质水量影响大 </w:t>
            </w:r>
          </w:p>
        </w:tc>
      </w:tr>
      <w:tr w:rsidR="00736216" w14:paraId="1911883A" w14:textId="77777777">
        <w:trPr>
          <w:trHeight w:val="311"/>
        </w:trPr>
        <w:tc>
          <w:tcPr>
            <w:tcW w:w="1210" w:type="dxa"/>
            <w:tcBorders>
              <w:top w:val="single" w:sz="4" w:space="0" w:color="000000"/>
              <w:left w:val="single" w:sz="4" w:space="0" w:color="000000"/>
              <w:bottom w:val="single" w:sz="4" w:space="0" w:color="000000"/>
              <w:right w:val="single" w:sz="4" w:space="0" w:color="000000"/>
            </w:tcBorders>
            <w:shd w:val="clear" w:color="auto" w:fill="auto"/>
          </w:tcPr>
          <w:p w14:paraId="5181B03B" w14:textId="77777777" w:rsidR="00736216" w:rsidRDefault="00DE7A65">
            <w:pPr>
              <w:pStyle w:val="ab"/>
              <w:widowControl/>
              <w:spacing w:before="40" w:line="500" w:lineRule="exact"/>
              <w:ind w:right="170"/>
            </w:pPr>
            <w:proofErr w:type="spellStart"/>
            <w:r>
              <w:rPr>
                <w:rFonts w:ascii="宋体" w:hAnsi="宋体" w:cs="宋体" w:hint="eastAsia"/>
                <w:kern w:val="0"/>
              </w:rPr>
              <w:t>基建投资</w:t>
            </w:r>
            <w:proofErr w:type="spellEnd"/>
            <w:r>
              <w:rPr>
                <w:rFonts w:ascii="宋体" w:hAnsi="宋体" w:cs="宋体" w:hint="eastAsia"/>
                <w:kern w:val="0"/>
              </w:rPr>
              <w:t xml:space="preserve"> </w:t>
            </w:r>
          </w:p>
        </w:tc>
        <w:tc>
          <w:tcPr>
            <w:tcW w:w="2036" w:type="dxa"/>
            <w:tcBorders>
              <w:top w:val="single" w:sz="4" w:space="0" w:color="000000"/>
              <w:left w:val="single" w:sz="4" w:space="0" w:color="000000"/>
              <w:bottom w:val="single" w:sz="4" w:space="0" w:color="000000"/>
              <w:right w:val="single" w:sz="4" w:space="0" w:color="000000"/>
            </w:tcBorders>
            <w:shd w:val="clear" w:color="auto" w:fill="auto"/>
          </w:tcPr>
          <w:p w14:paraId="7752B0BE" w14:textId="77777777" w:rsidR="00736216" w:rsidRDefault="00DE7A65">
            <w:pPr>
              <w:pStyle w:val="ab"/>
              <w:widowControl/>
              <w:spacing w:before="40" w:line="500" w:lineRule="exact"/>
              <w:ind w:left="114" w:right="18"/>
              <w:jc w:val="center"/>
            </w:pPr>
            <w:r>
              <w:rPr>
                <w:rFonts w:ascii="宋体" w:hAnsi="宋体" w:cs="宋体" w:hint="eastAsia"/>
                <w:kern w:val="0"/>
              </w:rPr>
              <w:t xml:space="preserve">中 </w:t>
            </w:r>
          </w:p>
        </w:tc>
        <w:tc>
          <w:tcPr>
            <w:tcW w:w="1994" w:type="dxa"/>
            <w:tcBorders>
              <w:top w:val="single" w:sz="4" w:space="0" w:color="000000"/>
              <w:left w:val="single" w:sz="4" w:space="0" w:color="000000"/>
              <w:bottom w:val="single" w:sz="4" w:space="0" w:color="000000"/>
              <w:right w:val="single" w:sz="4" w:space="0" w:color="000000"/>
            </w:tcBorders>
            <w:shd w:val="clear" w:color="auto" w:fill="auto"/>
          </w:tcPr>
          <w:p w14:paraId="3A53615C" w14:textId="77777777" w:rsidR="00736216" w:rsidRDefault="00DE7A65">
            <w:pPr>
              <w:pStyle w:val="ab"/>
              <w:widowControl/>
              <w:spacing w:before="40" w:line="500" w:lineRule="exact"/>
              <w:ind w:left="997"/>
              <w:jc w:val="left"/>
            </w:pPr>
            <w:r>
              <w:rPr>
                <w:rFonts w:ascii="宋体" w:hAnsi="宋体" w:cs="宋体" w:hint="eastAsia"/>
                <w:kern w:val="0"/>
              </w:rPr>
              <w:t xml:space="preserve">低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2BCAD579" w14:textId="77777777" w:rsidR="00736216" w:rsidRDefault="00DE7A65">
            <w:pPr>
              <w:pStyle w:val="ab"/>
              <w:widowControl/>
              <w:spacing w:before="40" w:line="500" w:lineRule="exact"/>
              <w:ind w:right="351"/>
              <w:jc w:val="right"/>
            </w:pPr>
            <w:r>
              <w:rPr>
                <w:rFonts w:ascii="宋体" w:hAnsi="宋体" w:cs="宋体" w:hint="eastAsia"/>
                <w:kern w:val="0"/>
              </w:rPr>
              <w:t xml:space="preserve">高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F6C4EA3" w14:textId="77777777" w:rsidR="00736216" w:rsidRDefault="00DE7A65">
            <w:pPr>
              <w:pStyle w:val="ab"/>
              <w:widowControl/>
              <w:spacing w:before="40" w:line="500" w:lineRule="exact"/>
              <w:ind w:left="1046"/>
              <w:jc w:val="left"/>
            </w:pPr>
            <w:r>
              <w:rPr>
                <w:rFonts w:ascii="宋体" w:hAnsi="宋体" w:cs="宋体" w:hint="eastAsia"/>
                <w:kern w:val="0"/>
              </w:rPr>
              <w:t xml:space="preserve">高 </w:t>
            </w:r>
          </w:p>
        </w:tc>
      </w:tr>
      <w:tr w:rsidR="00736216" w14:paraId="05E413AD" w14:textId="77777777">
        <w:trPr>
          <w:trHeight w:val="311"/>
        </w:trPr>
        <w:tc>
          <w:tcPr>
            <w:tcW w:w="1210" w:type="dxa"/>
            <w:tcBorders>
              <w:top w:val="single" w:sz="4" w:space="0" w:color="000000"/>
              <w:left w:val="single" w:sz="4" w:space="0" w:color="000000"/>
              <w:bottom w:val="single" w:sz="4" w:space="0" w:color="000000"/>
              <w:right w:val="single" w:sz="4" w:space="0" w:color="000000"/>
            </w:tcBorders>
            <w:shd w:val="clear" w:color="auto" w:fill="auto"/>
          </w:tcPr>
          <w:p w14:paraId="50A3D7B6" w14:textId="77777777" w:rsidR="00736216" w:rsidRDefault="00DE7A65">
            <w:pPr>
              <w:pStyle w:val="ab"/>
              <w:widowControl/>
              <w:spacing w:before="40" w:line="500" w:lineRule="exact"/>
              <w:ind w:right="170"/>
            </w:pPr>
            <w:proofErr w:type="spellStart"/>
            <w:r>
              <w:rPr>
                <w:rFonts w:ascii="宋体" w:hAnsi="宋体" w:cs="宋体" w:hint="eastAsia"/>
                <w:kern w:val="0"/>
              </w:rPr>
              <w:t>运行费用</w:t>
            </w:r>
            <w:proofErr w:type="spellEnd"/>
            <w:r>
              <w:rPr>
                <w:rFonts w:ascii="宋体" w:hAnsi="宋体" w:cs="宋体" w:hint="eastAsia"/>
                <w:kern w:val="0"/>
              </w:rPr>
              <w:t xml:space="preserve"> </w:t>
            </w:r>
          </w:p>
        </w:tc>
        <w:tc>
          <w:tcPr>
            <w:tcW w:w="2036" w:type="dxa"/>
            <w:tcBorders>
              <w:top w:val="single" w:sz="4" w:space="0" w:color="000000"/>
              <w:left w:val="single" w:sz="4" w:space="0" w:color="000000"/>
              <w:bottom w:val="single" w:sz="4" w:space="0" w:color="000000"/>
              <w:right w:val="single" w:sz="4" w:space="0" w:color="000000"/>
            </w:tcBorders>
            <w:shd w:val="clear" w:color="auto" w:fill="auto"/>
          </w:tcPr>
          <w:p w14:paraId="38973543" w14:textId="77777777" w:rsidR="00736216" w:rsidRDefault="00DE7A65">
            <w:pPr>
              <w:pStyle w:val="ab"/>
              <w:widowControl/>
              <w:spacing w:before="40" w:line="500" w:lineRule="exact"/>
              <w:ind w:left="114" w:right="18"/>
              <w:jc w:val="center"/>
            </w:pPr>
            <w:r>
              <w:rPr>
                <w:rFonts w:ascii="宋体" w:hAnsi="宋体" w:cs="宋体" w:hint="eastAsia"/>
                <w:kern w:val="0"/>
              </w:rPr>
              <w:t xml:space="preserve">低 </w:t>
            </w:r>
          </w:p>
        </w:tc>
        <w:tc>
          <w:tcPr>
            <w:tcW w:w="1994" w:type="dxa"/>
            <w:tcBorders>
              <w:top w:val="single" w:sz="4" w:space="0" w:color="000000"/>
              <w:left w:val="single" w:sz="4" w:space="0" w:color="000000"/>
              <w:bottom w:val="single" w:sz="4" w:space="0" w:color="000000"/>
              <w:right w:val="single" w:sz="4" w:space="0" w:color="000000"/>
            </w:tcBorders>
            <w:shd w:val="clear" w:color="auto" w:fill="auto"/>
          </w:tcPr>
          <w:p w14:paraId="1BE32482" w14:textId="77777777" w:rsidR="00736216" w:rsidRDefault="00DE7A65">
            <w:pPr>
              <w:pStyle w:val="ab"/>
              <w:widowControl/>
              <w:spacing w:before="40" w:line="500" w:lineRule="exact"/>
              <w:ind w:left="997"/>
              <w:jc w:val="left"/>
            </w:pPr>
            <w:r>
              <w:rPr>
                <w:rFonts w:ascii="宋体" w:hAnsi="宋体" w:cs="宋体" w:hint="eastAsia"/>
                <w:kern w:val="0"/>
              </w:rPr>
              <w:t xml:space="preserve">中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14:paraId="73FC488B" w14:textId="77777777" w:rsidR="00736216" w:rsidRDefault="00DE7A65">
            <w:pPr>
              <w:pStyle w:val="ab"/>
              <w:widowControl/>
              <w:spacing w:before="40" w:line="500" w:lineRule="exact"/>
              <w:ind w:right="351"/>
              <w:jc w:val="right"/>
            </w:pPr>
            <w:r>
              <w:rPr>
                <w:rFonts w:ascii="宋体" w:hAnsi="宋体" w:cs="宋体" w:hint="eastAsia"/>
                <w:kern w:val="0"/>
              </w:rPr>
              <w:t xml:space="preserve">高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3077FAFA" w14:textId="77777777" w:rsidR="00736216" w:rsidRDefault="00DE7A65">
            <w:pPr>
              <w:pStyle w:val="ab"/>
              <w:widowControl/>
              <w:spacing w:before="40" w:line="500" w:lineRule="exact"/>
              <w:ind w:left="1046"/>
              <w:jc w:val="left"/>
            </w:pPr>
            <w:r>
              <w:rPr>
                <w:rFonts w:ascii="宋体" w:hAnsi="宋体" w:cs="宋体" w:hint="eastAsia"/>
                <w:kern w:val="0"/>
              </w:rPr>
              <w:t xml:space="preserve">中 </w:t>
            </w:r>
          </w:p>
        </w:tc>
      </w:tr>
    </w:tbl>
    <w:p w14:paraId="19D398EF" w14:textId="77777777" w:rsidR="00736216" w:rsidRDefault="00DE7A65">
      <w:pPr>
        <w:pStyle w:val="2"/>
        <w:spacing w:line="500" w:lineRule="exact"/>
        <w:rPr>
          <w:rFonts w:hint="default"/>
        </w:rPr>
      </w:pPr>
      <w:bookmarkStart w:id="103" w:name="_Toc24304"/>
      <w:bookmarkStart w:id="104" w:name="_Toc53567476"/>
      <w:r>
        <w:t>5.5</w:t>
      </w:r>
      <w:r>
        <w:t>水功能区划</w:t>
      </w:r>
      <w:bookmarkEnd w:id="103"/>
      <w:bookmarkEnd w:id="104"/>
    </w:p>
    <w:p w14:paraId="659ECE6E" w14:textId="77777777" w:rsidR="00736216" w:rsidRDefault="00DE7A65">
      <w:pPr>
        <w:spacing w:line="540" w:lineRule="exact"/>
        <w:ind w:firstLineChars="200" w:firstLine="550"/>
        <w:rPr>
          <w:rFonts w:ascii="宋体" w:hAnsi="宋体" w:cs="宋体"/>
          <w:spacing w:val="-12"/>
          <w:lang w:val="zh-CN" w:bidi="zh-CN"/>
        </w:rPr>
      </w:pPr>
      <w:r>
        <w:rPr>
          <w:rFonts w:ascii="宋体" w:hAnsi="宋体" w:cs="宋体" w:hint="eastAsia"/>
          <w:b/>
          <w:spacing w:val="-3"/>
          <w:sz w:val="28"/>
          <w:szCs w:val="28"/>
          <w:lang w:bidi="zh-CN"/>
        </w:rPr>
        <w:t xml:space="preserve"> </w:t>
      </w:r>
      <w:r>
        <w:rPr>
          <w:rFonts w:ascii="宋体" w:hAnsi="宋体" w:cs="宋体" w:hint="eastAsia"/>
          <w:b/>
          <w:spacing w:val="-3"/>
          <w:sz w:val="28"/>
          <w:szCs w:val="28"/>
          <w:lang w:bidi="zh-CN"/>
        </w:rPr>
        <w:tab/>
      </w:r>
      <w:r>
        <w:rPr>
          <w:rFonts w:ascii="宋体" w:hAnsi="宋体" w:cs="宋体" w:hint="eastAsia"/>
          <w:spacing w:val="-5"/>
          <w:lang w:val="zh-CN" w:bidi="zh-CN"/>
        </w:rPr>
        <w:t>水功能区划采用两级分区，即一级区划和二级区划。一级功能区划是从宏观上</w:t>
      </w:r>
      <w:r>
        <w:rPr>
          <w:rFonts w:ascii="宋体" w:hAnsi="宋体" w:cs="宋体" w:hint="eastAsia"/>
          <w:spacing w:val="-5"/>
          <w:lang w:val="zh-CN" w:bidi="zh-CN"/>
        </w:rPr>
        <w:lastRenderedPageBreak/>
        <w:t>解决水</w:t>
      </w:r>
      <w:r>
        <w:rPr>
          <w:rFonts w:ascii="宋体" w:hAnsi="宋体" w:cs="宋体" w:hint="eastAsia"/>
          <w:spacing w:val="-10"/>
          <w:lang w:val="zh-CN" w:bidi="zh-CN"/>
        </w:rPr>
        <w:t>资源开发利用与保护的问题，主要协调地区间用水关系；二级区划主要协调各市和市内用水</w:t>
      </w:r>
      <w:r>
        <w:rPr>
          <w:rFonts w:ascii="宋体" w:hAnsi="宋体" w:cs="宋体" w:hint="eastAsia"/>
          <w:spacing w:val="-12"/>
          <w:lang w:val="zh-CN" w:bidi="zh-CN"/>
        </w:rPr>
        <w:t>部门之间的关系。一级功能区分四类，即保护区、保留区、开发利用区、缓冲区；二级功能区分七类，即饮用水源区、工业用水区、农业用水区、渔业用水区、景观娱乐用水</w:t>
      </w:r>
    </w:p>
    <w:p w14:paraId="1862485A" w14:textId="77777777" w:rsidR="00736216" w:rsidRDefault="00DE7A65">
      <w:pPr>
        <w:spacing w:line="540" w:lineRule="exact"/>
        <w:ind w:firstLineChars="200" w:firstLine="480"/>
        <w:rPr>
          <w:rFonts w:ascii="宋体" w:hAnsi="宋体" w:cs="宋体"/>
          <w:spacing w:val="-12"/>
          <w:lang w:val="zh-CN" w:bidi="zh-CN"/>
        </w:rPr>
      </w:pPr>
      <w:r>
        <w:rPr>
          <w:rFonts w:ascii="Calibri" w:hAnsi="Calibri" w:cs="Times New Roman"/>
          <w:noProof/>
        </w:rPr>
        <w:drawing>
          <wp:anchor distT="0" distB="0" distL="114300" distR="114300" simplePos="0" relativeHeight="276827136" behindDoc="0" locked="0" layoutInCell="1" allowOverlap="1" wp14:anchorId="3919C34C" wp14:editId="2C661E7E">
            <wp:simplePos x="0" y="0"/>
            <wp:positionH relativeFrom="column">
              <wp:posOffset>373380</wp:posOffset>
            </wp:positionH>
            <wp:positionV relativeFrom="paragraph">
              <wp:posOffset>444500</wp:posOffset>
            </wp:positionV>
            <wp:extent cx="4271010" cy="2613660"/>
            <wp:effectExtent l="0" t="0" r="0" b="0"/>
            <wp:wrapTopAndBottom/>
            <wp:docPr id="5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7"/>
                    <pic:cNvPicPr>
                      <a:picLocks noChangeAspect="1"/>
                    </pic:cNvPicPr>
                  </pic:nvPicPr>
                  <pic:blipFill>
                    <a:blip r:embed="rId39"/>
                    <a:srcRect l="25430" r="11225"/>
                    <a:stretch>
                      <a:fillRect/>
                    </a:stretch>
                  </pic:blipFill>
                  <pic:spPr>
                    <a:xfrm>
                      <a:off x="0" y="0"/>
                      <a:ext cx="4271010" cy="2613660"/>
                    </a:xfrm>
                    <a:prstGeom prst="rect">
                      <a:avLst/>
                    </a:prstGeom>
                    <a:noFill/>
                    <a:ln>
                      <a:noFill/>
                    </a:ln>
                  </pic:spPr>
                </pic:pic>
              </a:graphicData>
            </a:graphic>
          </wp:anchor>
        </w:drawing>
      </w:r>
      <w:r>
        <w:rPr>
          <w:rFonts w:ascii="宋体" w:hAnsi="宋体" w:cs="宋体" w:hint="eastAsia"/>
          <w:spacing w:val="-12"/>
          <w:lang w:val="zh-CN" w:bidi="zh-CN"/>
        </w:rPr>
        <w:t>区、过渡</w:t>
      </w:r>
      <w:r>
        <w:rPr>
          <w:rFonts w:ascii="宋体" w:hAnsi="宋体" w:cs="宋体" w:hint="eastAsia"/>
          <w:spacing w:val="-6"/>
          <w:lang w:val="zh-CN" w:bidi="zh-CN"/>
        </w:rPr>
        <w:t>区、排污控制区。具体水功能区分级分类系统见下图。</w:t>
      </w:r>
    </w:p>
    <w:p w14:paraId="0D7E57E0" w14:textId="77777777" w:rsidR="00736216" w:rsidRDefault="00DE7A65">
      <w:pPr>
        <w:spacing w:line="500" w:lineRule="exact"/>
        <w:jc w:val="center"/>
        <w:rPr>
          <w:rFonts w:ascii="宋体" w:hAnsi="宋体" w:cs="宋体"/>
          <w:sz w:val="22"/>
          <w:szCs w:val="22"/>
          <w:lang w:bidi="zh-CN"/>
        </w:rPr>
      </w:pPr>
      <w:r>
        <w:rPr>
          <w:rFonts w:ascii="宋体" w:hAnsi="宋体" w:cs="宋体" w:hint="eastAsia"/>
          <w:sz w:val="22"/>
          <w:szCs w:val="22"/>
          <w:lang w:val="zh-CN" w:bidi="zh-CN"/>
        </w:rPr>
        <w:t>图 5-</w:t>
      </w:r>
      <w:r>
        <w:rPr>
          <w:rFonts w:ascii="宋体" w:hAnsi="宋体" w:cs="宋体"/>
          <w:sz w:val="22"/>
          <w:szCs w:val="22"/>
          <w:lang w:val="zh-CN" w:bidi="zh-CN"/>
        </w:rPr>
        <w:t>5</w:t>
      </w:r>
      <w:r>
        <w:rPr>
          <w:rFonts w:ascii="宋体" w:hAnsi="宋体" w:cs="宋体" w:hint="eastAsia"/>
          <w:sz w:val="22"/>
          <w:szCs w:val="22"/>
          <w:lang w:val="zh-CN" w:bidi="zh-CN"/>
        </w:rPr>
        <w:t xml:space="preserve"> 水功能区划分级分类系统</w:t>
      </w:r>
    </w:p>
    <w:p w14:paraId="42FDE22C" w14:textId="77777777" w:rsidR="00736216" w:rsidRDefault="00DE7A65">
      <w:pPr>
        <w:pStyle w:val="3"/>
        <w:spacing w:line="460" w:lineRule="exact"/>
      </w:pPr>
      <w:bookmarkStart w:id="105" w:name="_Toc28670"/>
      <w:r>
        <w:rPr>
          <w:rFonts w:hint="eastAsia"/>
        </w:rPr>
        <w:t>5.5.1</w:t>
      </w:r>
      <w:r>
        <w:rPr>
          <w:rFonts w:hint="eastAsia"/>
        </w:rPr>
        <w:t>一级水功能区定义及指标</w:t>
      </w:r>
      <w:bookmarkEnd w:id="105"/>
      <w:r>
        <w:rPr>
          <w:rFonts w:hint="eastAsia"/>
        </w:rPr>
        <w:t xml:space="preserve"> </w:t>
      </w:r>
    </w:p>
    <w:p w14:paraId="20DA9BDC" w14:textId="77777777" w:rsidR="00736216" w:rsidRDefault="00DE7A65">
      <w:pPr>
        <w:pStyle w:val="4"/>
        <w:spacing w:line="460" w:lineRule="exact"/>
        <w:rPr>
          <w:rFonts w:hint="default"/>
        </w:rPr>
      </w:pPr>
      <w:r>
        <w:t>5.5.1.1</w:t>
      </w:r>
      <w:r>
        <w:t>保护区</w:t>
      </w:r>
      <w:r>
        <w:t xml:space="preserve"> </w:t>
      </w:r>
    </w:p>
    <w:p w14:paraId="7D9A13A5" w14:textId="77777777" w:rsidR="00736216" w:rsidRDefault="00DE7A65">
      <w:pPr>
        <w:spacing w:line="460" w:lineRule="exact"/>
        <w:ind w:firstLineChars="200" w:firstLine="480"/>
      </w:pPr>
      <w:r>
        <w:rPr>
          <w:rFonts w:ascii="Calibri" w:hAnsi="Calibri" w:cs="宋体" w:hint="eastAsia"/>
          <w:lang w:bidi="ar"/>
        </w:rPr>
        <w:t>（</w:t>
      </w:r>
      <w:r>
        <w:rPr>
          <w:rFonts w:ascii="Calibri" w:hAnsi="Calibri" w:cs="Times New Roman"/>
          <w:lang w:bidi="ar"/>
        </w:rPr>
        <w:t>1</w:t>
      </w:r>
      <w:r>
        <w:rPr>
          <w:rFonts w:ascii="Calibri" w:hAnsi="Calibri" w:cs="宋体" w:hint="eastAsia"/>
          <w:lang w:bidi="ar"/>
        </w:rPr>
        <w:t>）定义</w:t>
      </w:r>
    </w:p>
    <w:p w14:paraId="1AF0A125" w14:textId="77777777" w:rsidR="00736216" w:rsidRDefault="00DE7A65">
      <w:pPr>
        <w:spacing w:line="460" w:lineRule="exact"/>
        <w:ind w:firstLineChars="200" w:firstLine="480"/>
        <w:rPr>
          <w:lang w:val="zh-CN"/>
        </w:rPr>
      </w:pPr>
      <w:r>
        <w:rPr>
          <w:rFonts w:ascii="Calibri" w:hAnsi="Calibri" w:cs="宋体" w:hint="eastAsia"/>
          <w:lang w:val="zh-CN" w:bidi="ar"/>
        </w:rPr>
        <w:t>保护区指对水资源保护、自然生态及珍稀濒危物种的保护有重要意义的水域。该区内严格禁止进行破坏水质的开发利用活动。</w:t>
      </w:r>
    </w:p>
    <w:p w14:paraId="1C62DA31" w14:textId="77777777" w:rsidR="00736216" w:rsidRDefault="00DE7A65">
      <w:pPr>
        <w:spacing w:line="460" w:lineRule="exact"/>
        <w:ind w:firstLineChars="200" w:firstLine="480"/>
      </w:pPr>
      <w:r>
        <w:rPr>
          <w:rFonts w:ascii="Calibri" w:hAnsi="Calibri" w:cs="宋体" w:hint="eastAsia"/>
          <w:lang w:bidi="ar"/>
        </w:rPr>
        <w:t>（</w:t>
      </w:r>
      <w:r>
        <w:rPr>
          <w:rFonts w:ascii="Calibri" w:hAnsi="Calibri" w:cs="Times New Roman"/>
          <w:lang w:bidi="ar"/>
        </w:rPr>
        <w:t>2</w:t>
      </w:r>
      <w:r>
        <w:rPr>
          <w:rFonts w:ascii="Calibri" w:hAnsi="Calibri" w:cs="宋体" w:hint="eastAsia"/>
          <w:lang w:bidi="ar"/>
        </w:rPr>
        <w:t>）划区条件</w:t>
      </w:r>
    </w:p>
    <w:p w14:paraId="175943CC" w14:textId="77777777" w:rsidR="00736216" w:rsidRDefault="00DE7A65">
      <w:pPr>
        <w:spacing w:line="460" w:lineRule="exact"/>
        <w:ind w:firstLineChars="200" w:firstLine="480"/>
      </w:pPr>
      <w:r>
        <w:rPr>
          <w:rFonts w:ascii="Calibri" w:hAnsi="Calibri" w:cs="Times New Roman"/>
          <w:lang w:bidi="ar"/>
        </w:rPr>
        <w:t>1</w:t>
      </w:r>
      <w:r>
        <w:rPr>
          <w:rFonts w:ascii="Calibri" w:hAnsi="Calibri" w:cs="宋体" w:hint="eastAsia"/>
          <w:lang w:bidi="ar"/>
        </w:rPr>
        <w:t>）</w:t>
      </w:r>
      <w:r>
        <w:rPr>
          <w:rFonts w:ascii="Calibri" w:hAnsi="Calibri" w:cs="宋体" w:hint="eastAsia"/>
          <w:lang w:val="zh-CN" w:bidi="ar"/>
        </w:rPr>
        <w:t>河流源头保护区，指以保护水资源为目的，在重要河流的源头河段划出专门保护的</w:t>
      </w:r>
      <w:r>
        <w:rPr>
          <w:rFonts w:ascii="Calibri" w:hAnsi="Calibri" w:cs="宋体" w:hint="eastAsia"/>
          <w:lang w:bidi="ar"/>
        </w:rPr>
        <w:t>区域；</w:t>
      </w:r>
    </w:p>
    <w:p w14:paraId="568AB336" w14:textId="77777777" w:rsidR="00736216" w:rsidRDefault="00DE7A65">
      <w:pPr>
        <w:spacing w:line="460" w:lineRule="exact"/>
        <w:ind w:firstLineChars="200" w:firstLine="480"/>
        <w:rPr>
          <w:lang w:val="zh-CN"/>
        </w:rPr>
      </w:pPr>
      <w:r>
        <w:rPr>
          <w:rFonts w:ascii="Calibri" w:hAnsi="Calibri" w:cs="Times New Roman"/>
          <w:lang w:bidi="ar"/>
        </w:rPr>
        <w:t>2</w:t>
      </w:r>
      <w:r>
        <w:rPr>
          <w:rFonts w:ascii="Calibri" w:hAnsi="Calibri" w:cs="宋体" w:hint="eastAsia"/>
          <w:lang w:bidi="ar"/>
        </w:rPr>
        <w:t>）</w:t>
      </w:r>
      <w:r>
        <w:rPr>
          <w:rFonts w:ascii="Calibri" w:hAnsi="Calibri" w:cs="宋体" w:hint="eastAsia"/>
          <w:lang w:val="zh-CN" w:bidi="ar"/>
        </w:rPr>
        <w:t>自然保护区，指国家级和省级自然保护区的用水水域或具有典型的生态保护意义的自然环境所在水域；</w:t>
      </w:r>
    </w:p>
    <w:p w14:paraId="220A111C" w14:textId="77777777" w:rsidR="00736216" w:rsidRDefault="00DE7A65">
      <w:pPr>
        <w:spacing w:line="460" w:lineRule="exact"/>
        <w:ind w:firstLineChars="200" w:firstLine="480"/>
        <w:rPr>
          <w:lang w:val="zh-CN"/>
        </w:rPr>
      </w:pPr>
      <w:r>
        <w:rPr>
          <w:rFonts w:ascii="Calibri" w:hAnsi="Calibri" w:cs="Times New Roman"/>
          <w:lang w:bidi="ar"/>
        </w:rPr>
        <w:t>3</w:t>
      </w:r>
      <w:r>
        <w:rPr>
          <w:rFonts w:ascii="Calibri" w:hAnsi="Calibri" w:cs="宋体" w:hint="eastAsia"/>
          <w:lang w:bidi="ar"/>
        </w:rPr>
        <w:t>）</w:t>
      </w:r>
      <w:r>
        <w:rPr>
          <w:rFonts w:ascii="Calibri" w:hAnsi="Calibri" w:cs="宋体" w:hint="eastAsia"/>
          <w:lang w:val="zh-CN" w:bidi="ar"/>
        </w:rPr>
        <w:t>调水水源保护区，</w:t>
      </w:r>
      <w:proofErr w:type="gramStart"/>
      <w:r>
        <w:rPr>
          <w:rFonts w:ascii="Calibri" w:hAnsi="Calibri" w:cs="宋体" w:hint="eastAsia"/>
          <w:lang w:val="zh-CN" w:bidi="ar"/>
        </w:rPr>
        <w:t>指跨流域</w:t>
      </w:r>
      <w:proofErr w:type="gramEnd"/>
      <w:r>
        <w:rPr>
          <w:rFonts w:ascii="Calibri" w:hAnsi="Calibri" w:cs="宋体" w:hint="eastAsia"/>
          <w:lang w:val="zh-CN" w:bidi="ar"/>
        </w:rPr>
        <w:t>或跨省以及省内的特大型调水工程水源地及输水</w:t>
      </w:r>
      <w:r>
        <w:rPr>
          <w:rFonts w:ascii="Calibri" w:hAnsi="Calibri" w:cs="宋体" w:hint="eastAsia"/>
          <w:lang w:val="zh-CN" w:bidi="ar"/>
        </w:rPr>
        <w:lastRenderedPageBreak/>
        <w:t>线路。</w:t>
      </w:r>
    </w:p>
    <w:p w14:paraId="773F27A0" w14:textId="77777777" w:rsidR="00736216" w:rsidRDefault="00DE7A65">
      <w:pPr>
        <w:spacing w:line="460" w:lineRule="exact"/>
        <w:ind w:firstLineChars="200" w:firstLine="480"/>
        <w:rPr>
          <w:lang w:val="zh-CN"/>
        </w:rPr>
      </w:pPr>
      <w:r>
        <w:rPr>
          <w:rFonts w:ascii="Calibri" w:hAnsi="Calibri" w:cs="宋体" w:hint="eastAsia"/>
          <w:lang w:val="zh-CN" w:bidi="ar"/>
        </w:rPr>
        <w:t>凡满足上述条件之一者，均可划为保护区。</w:t>
      </w:r>
    </w:p>
    <w:p w14:paraId="4CE017C4" w14:textId="77777777" w:rsidR="00736216" w:rsidRDefault="00DE7A65">
      <w:pPr>
        <w:spacing w:line="460" w:lineRule="exact"/>
        <w:ind w:firstLineChars="200" w:firstLine="480"/>
      </w:pPr>
      <w:r>
        <w:rPr>
          <w:rFonts w:ascii="Calibri" w:hAnsi="Calibri" w:cs="宋体" w:hint="eastAsia"/>
          <w:lang w:bidi="ar"/>
        </w:rPr>
        <w:t>划区指标</w:t>
      </w:r>
    </w:p>
    <w:p w14:paraId="4BFC90BF" w14:textId="77777777" w:rsidR="00736216" w:rsidRDefault="00DE7A65">
      <w:pPr>
        <w:spacing w:line="460" w:lineRule="exact"/>
        <w:ind w:firstLineChars="200" w:firstLine="480"/>
      </w:pPr>
      <w:r>
        <w:rPr>
          <w:rFonts w:ascii="Calibri" w:hAnsi="Calibri" w:cs="宋体" w:hint="eastAsia"/>
          <w:lang w:bidi="ar"/>
        </w:rPr>
        <w:t>分别采用保护级别、集水面积和调水量等指标作为划分保护区的重要依据。</w:t>
      </w:r>
    </w:p>
    <w:p w14:paraId="3349C15C" w14:textId="77777777" w:rsidR="00736216" w:rsidRDefault="00DE7A65">
      <w:pPr>
        <w:spacing w:line="460" w:lineRule="exact"/>
        <w:ind w:firstLineChars="200" w:firstLine="480"/>
      </w:pPr>
      <w:r>
        <w:rPr>
          <w:rFonts w:ascii="Calibri" w:hAnsi="Calibri" w:cs="宋体" w:hint="eastAsia"/>
          <w:lang w:bidi="ar"/>
        </w:rPr>
        <w:t>功能区水质标准</w:t>
      </w:r>
    </w:p>
    <w:p w14:paraId="2F8BB553" w14:textId="77777777" w:rsidR="00736216" w:rsidRDefault="00DE7A65">
      <w:pPr>
        <w:spacing w:line="460" w:lineRule="exact"/>
        <w:ind w:firstLineChars="200" w:firstLine="480"/>
      </w:pPr>
      <w:r>
        <w:rPr>
          <w:rFonts w:ascii="Calibri" w:hAnsi="Calibri" w:cs="宋体" w:hint="eastAsia"/>
          <w:lang w:val="zh-CN" w:bidi="ar"/>
        </w:rPr>
        <w:t>根据具体情况需要，分别执行《地表水环境质量标准》（</w:t>
      </w:r>
      <w:r>
        <w:rPr>
          <w:rFonts w:ascii="Calibri" w:hAnsi="Calibri" w:cs="Times New Roman"/>
          <w:lang w:val="zh-CN" w:bidi="ar"/>
        </w:rPr>
        <w:t>GB3838-2002</w:t>
      </w:r>
      <w:r>
        <w:rPr>
          <w:rFonts w:ascii="Calibri" w:hAnsi="Calibri" w:cs="宋体" w:hint="eastAsia"/>
          <w:lang w:val="zh-CN" w:bidi="ar"/>
        </w:rPr>
        <w:t>）Ⅰ类、Ⅱ类水质标准，或维持水质现状。</w:t>
      </w:r>
    </w:p>
    <w:p w14:paraId="1DB7EEE5" w14:textId="77777777" w:rsidR="00736216" w:rsidRDefault="00DE7A65">
      <w:pPr>
        <w:pStyle w:val="4"/>
        <w:spacing w:line="460" w:lineRule="exact"/>
        <w:rPr>
          <w:rFonts w:hint="default"/>
        </w:rPr>
      </w:pPr>
      <w:r>
        <w:t>5.5.1.2</w:t>
      </w:r>
      <w:r>
        <w:rPr>
          <w:lang w:val="zh-CN"/>
        </w:rPr>
        <w:t>保留区</w:t>
      </w:r>
    </w:p>
    <w:p w14:paraId="34549472" w14:textId="77777777" w:rsidR="00736216" w:rsidRDefault="00DE7A65">
      <w:pPr>
        <w:spacing w:line="460" w:lineRule="exact"/>
        <w:ind w:firstLineChars="200" w:firstLine="480"/>
      </w:pPr>
      <w:r>
        <w:rPr>
          <w:rFonts w:ascii="Calibri" w:hAnsi="Calibri" w:cs="宋体" w:hint="eastAsia"/>
          <w:lang w:bidi="ar"/>
        </w:rPr>
        <w:t>（</w:t>
      </w:r>
      <w:r>
        <w:rPr>
          <w:rFonts w:ascii="Calibri" w:hAnsi="Calibri" w:cs="Times New Roman"/>
          <w:lang w:bidi="ar"/>
        </w:rPr>
        <w:t>1</w:t>
      </w:r>
      <w:r>
        <w:rPr>
          <w:rFonts w:ascii="Calibri" w:hAnsi="Calibri" w:cs="宋体" w:hint="eastAsia"/>
          <w:lang w:bidi="ar"/>
        </w:rPr>
        <w:t>）定义</w:t>
      </w:r>
    </w:p>
    <w:p w14:paraId="2BCF974E" w14:textId="77777777" w:rsidR="00736216" w:rsidRDefault="00DE7A65">
      <w:pPr>
        <w:spacing w:line="460" w:lineRule="exact"/>
        <w:ind w:firstLineChars="200" w:firstLine="480"/>
        <w:rPr>
          <w:lang w:val="zh-CN"/>
        </w:rPr>
      </w:pPr>
      <w:r>
        <w:rPr>
          <w:rFonts w:ascii="Calibri" w:hAnsi="Calibri" w:cs="宋体" w:hint="eastAsia"/>
          <w:lang w:val="zh-CN" w:bidi="ar"/>
        </w:rPr>
        <w:t>保留区指目前开发利用程度不高，水质较好，为今后开发利用和保护水资源而预留的水域。该区内应维持现状水质不遭破坏，未经流域机构批准，不得在区内进行对水质有不利影响的大规模开发活动。</w:t>
      </w:r>
    </w:p>
    <w:p w14:paraId="55EC6686" w14:textId="77777777" w:rsidR="00736216" w:rsidRDefault="00DE7A65">
      <w:pPr>
        <w:tabs>
          <w:tab w:val="left" w:pos="567"/>
        </w:tabs>
        <w:spacing w:line="460" w:lineRule="exact"/>
        <w:ind w:firstLineChars="200" w:firstLine="480"/>
      </w:pPr>
      <w:r>
        <w:rPr>
          <w:rFonts w:ascii="Calibri" w:hAnsi="Calibri" w:cs="宋体" w:hint="eastAsia"/>
          <w:lang w:bidi="ar"/>
        </w:rPr>
        <w:t>（</w:t>
      </w:r>
      <w:r>
        <w:rPr>
          <w:rFonts w:ascii="Calibri" w:hAnsi="Calibri" w:cs="Times New Roman"/>
          <w:lang w:bidi="ar"/>
        </w:rPr>
        <w:t>2</w:t>
      </w:r>
      <w:r>
        <w:rPr>
          <w:rFonts w:ascii="Calibri" w:hAnsi="Calibri" w:cs="宋体" w:hint="eastAsia"/>
          <w:lang w:bidi="ar"/>
        </w:rPr>
        <w:t>）划区条件</w:t>
      </w:r>
    </w:p>
    <w:p w14:paraId="6925FEB0" w14:textId="77777777" w:rsidR="00736216" w:rsidRDefault="00DE7A65">
      <w:pPr>
        <w:spacing w:line="460" w:lineRule="exact"/>
        <w:ind w:firstLineChars="200" w:firstLine="480"/>
      </w:pPr>
      <w:r>
        <w:rPr>
          <w:rFonts w:ascii="Calibri" w:hAnsi="Calibri" w:cs="Times New Roman"/>
          <w:lang w:bidi="ar"/>
        </w:rPr>
        <w:t>1</w:t>
      </w:r>
      <w:r>
        <w:rPr>
          <w:rFonts w:ascii="Calibri" w:hAnsi="Calibri" w:cs="宋体" w:hint="eastAsia"/>
          <w:lang w:bidi="ar"/>
        </w:rPr>
        <w:t>）受人类活动影响较少，水资源开发利用程度较低的水域；</w:t>
      </w:r>
    </w:p>
    <w:p w14:paraId="71A8A83C" w14:textId="77777777" w:rsidR="00736216" w:rsidRDefault="00DE7A65">
      <w:pPr>
        <w:spacing w:line="460" w:lineRule="exact"/>
        <w:ind w:firstLineChars="200" w:firstLine="480"/>
      </w:pPr>
      <w:r>
        <w:rPr>
          <w:rFonts w:ascii="Calibri" w:hAnsi="Calibri" w:cs="Times New Roman"/>
          <w:lang w:bidi="ar"/>
        </w:rPr>
        <w:t>2</w:t>
      </w:r>
      <w:r>
        <w:rPr>
          <w:rFonts w:ascii="Calibri" w:hAnsi="Calibri" w:cs="宋体" w:hint="eastAsia"/>
          <w:lang w:bidi="ar"/>
        </w:rPr>
        <w:t>）</w:t>
      </w:r>
      <w:r>
        <w:rPr>
          <w:rFonts w:ascii="Calibri" w:hAnsi="Calibri" w:cs="Times New Roman"/>
          <w:lang w:bidi="ar"/>
        </w:rPr>
        <w:t xml:space="preserve"> </w:t>
      </w:r>
      <w:r>
        <w:rPr>
          <w:rFonts w:ascii="Calibri" w:hAnsi="Calibri" w:cs="宋体" w:hint="eastAsia"/>
          <w:lang w:bidi="ar"/>
        </w:rPr>
        <w:t>目前不具备开发条件的水域；</w:t>
      </w:r>
    </w:p>
    <w:p w14:paraId="6E4B0120" w14:textId="77777777" w:rsidR="00736216" w:rsidRDefault="00DE7A65">
      <w:pPr>
        <w:spacing w:line="460" w:lineRule="exact"/>
        <w:ind w:firstLineChars="200" w:firstLine="480"/>
      </w:pPr>
      <w:r>
        <w:rPr>
          <w:rFonts w:ascii="Calibri" w:hAnsi="Calibri" w:cs="Times New Roman"/>
          <w:lang w:bidi="ar"/>
        </w:rPr>
        <w:t>3</w:t>
      </w:r>
      <w:r>
        <w:rPr>
          <w:rFonts w:ascii="Calibri" w:hAnsi="Calibri" w:cs="宋体" w:hint="eastAsia"/>
          <w:lang w:bidi="ar"/>
        </w:rPr>
        <w:t>）</w:t>
      </w:r>
      <w:r>
        <w:rPr>
          <w:rFonts w:ascii="Calibri" w:hAnsi="Calibri" w:cs="宋体" w:hint="eastAsia"/>
          <w:lang w:val="zh-CN" w:bidi="ar"/>
        </w:rPr>
        <w:t>考虑到可持续发展的需要，为今后的发展预留的水资源区。</w:t>
      </w:r>
    </w:p>
    <w:p w14:paraId="4E77283A" w14:textId="77777777" w:rsidR="00736216" w:rsidRDefault="00DE7A65">
      <w:pPr>
        <w:spacing w:line="460" w:lineRule="exact"/>
        <w:ind w:firstLineChars="200" w:firstLine="480"/>
      </w:pPr>
      <w:r>
        <w:rPr>
          <w:rFonts w:ascii="Calibri" w:hAnsi="Calibri" w:cs="宋体" w:hint="eastAsia"/>
          <w:lang w:val="zh-CN" w:bidi="ar"/>
        </w:rPr>
        <w:t>凡满足上述条件之一者，均可划为保留区。</w:t>
      </w:r>
    </w:p>
    <w:p w14:paraId="4C4F1FCC" w14:textId="77777777" w:rsidR="00736216" w:rsidRDefault="00DE7A65">
      <w:pPr>
        <w:spacing w:line="460" w:lineRule="exact"/>
        <w:ind w:firstLineChars="200" w:firstLine="480"/>
      </w:pPr>
      <w:r>
        <w:rPr>
          <w:rFonts w:ascii="Calibri" w:hAnsi="Calibri" w:cs="宋体" w:hint="eastAsia"/>
          <w:lang w:bidi="ar"/>
        </w:rPr>
        <w:t>划区指标</w:t>
      </w:r>
    </w:p>
    <w:p w14:paraId="1283B013" w14:textId="77777777" w:rsidR="00736216" w:rsidRDefault="00DE7A65">
      <w:pPr>
        <w:spacing w:line="460" w:lineRule="exact"/>
        <w:ind w:firstLineChars="200" w:firstLine="480"/>
      </w:pPr>
      <w:r>
        <w:rPr>
          <w:rFonts w:ascii="Calibri" w:hAnsi="Calibri" w:cs="宋体" w:hint="eastAsia"/>
          <w:lang w:bidi="ar"/>
        </w:rPr>
        <w:t>采用工农业总产值、非农业人口、工业及生活取水量等指标作为划分保留区的重要依据。</w:t>
      </w:r>
    </w:p>
    <w:p w14:paraId="61069002" w14:textId="77777777" w:rsidR="00736216" w:rsidRDefault="00DE7A65">
      <w:pPr>
        <w:spacing w:line="460" w:lineRule="exact"/>
        <w:ind w:firstLineChars="200" w:firstLine="480"/>
      </w:pPr>
      <w:r>
        <w:rPr>
          <w:rFonts w:ascii="Calibri" w:hAnsi="Calibri" w:cs="宋体" w:hint="eastAsia"/>
          <w:lang w:bidi="ar"/>
        </w:rPr>
        <w:t>（</w:t>
      </w:r>
      <w:r>
        <w:rPr>
          <w:rFonts w:ascii="Calibri" w:hAnsi="Calibri" w:cs="Times New Roman"/>
          <w:lang w:bidi="ar"/>
        </w:rPr>
        <w:t>4</w:t>
      </w:r>
      <w:r>
        <w:rPr>
          <w:rFonts w:ascii="Calibri" w:hAnsi="Calibri" w:cs="宋体" w:hint="eastAsia"/>
          <w:lang w:bidi="ar"/>
        </w:rPr>
        <w:t>）功能区水质标准</w:t>
      </w:r>
    </w:p>
    <w:p w14:paraId="53CF8507" w14:textId="77777777" w:rsidR="00736216" w:rsidRDefault="00DE7A65">
      <w:pPr>
        <w:spacing w:line="460" w:lineRule="exact"/>
        <w:ind w:firstLineChars="200" w:firstLine="480"/>
        <w:rPr>
          <w:lang w:val="zh-CN"/>
        </w:rPr>
      </w:pPr>
      <w:r>
        <w:rPr>
          <w:rFonts w:ascii="Calibri" w:hAnsi="Calibri" w:cs="宋体" w:hint="eastAsia"/>
          <w:lang w:val="zh-CN" w:bidi="ar"/>
        </w:rPr>
        <w:t>水质类别控制标准一般不低于现状水质类别。</w:t>
      </w:r>
    </w:p>
    <w:p w14:paraId="5B2F3163" w14:textId="77777777" w:rsidR="00736216" w:rsidRDefault="00DE7A65">
      <w:pPr>
        <w:pStyle w:val="4"/>
        <w:spacing w:line="460" w:lineRule="exact"/>
        <w:rPr>
          <w:rFonts w:hint="default"/>
        </w:rPr>
      </w:pPr>
      <w:r>
        <w:t>5.5.1.3</w:t>
      </w:r>
      <w:r>
        <w:rPr>
          <w:lang w:val="zh-CN"/>
        </w:rPr>
        <w:t>开发利用区</w:t>
      </w:r>
    </w:p>
    <w:p w14:paraId="3C86869F" w14:textId="77777777" w:rsidR="00736216" w:rsidRDefault="00DE7A65">
      <w:pPr>
        <w:numPr>
          <w:ilvl w:val="0"/>
          <w:numId w:val="27"/>
        </w:numPr>
        <w:spacing w:line="460" w:lineRule="exact"/>
      </w:pPr>
      <w:r>
        <w:rPr>
          <w:rFonts w:ascii="Calibri" w:hAnsi="Calibri" w:cs="宋体" w:hint="eastAsia"/>
          <w:lang w:bidi="ar"/>
        </w:rPr>
        <w:t>定义</w:t>
      </w:r>
    </w:p>
    <w:p w14:paraId="0FE74B92" w14:textId="77777777" w:rsidR="00736216" w:rsidRDefault="00DE7A65">
      <w:pPr>
        <w:spacing w:line="460" w:lineRule="exact"/>
        <w:ind w:firstLineChars="300" w:firstLine="720"/>
      </w:pPr>
      <w:r>
        <w:rPr>
          <w:rFonts w:ascii="Calibri" w:hAnsi="Calibri" w:cs="宋体" w:hint="eastAsia"/>
          <w:lang w:val="zh-CN" w:bidi="ar"/>
        </w:rPr>
        <w:t>开发利用区主要指具有满足工农业生产、城镇生活、渔业和景观娱乐等多种需水要求的水域。水域根据具体开发利用要求进行二级功能区划。</w:t>
      </w:r>
    </w:p>
    <w:p w14:paraId="374AD04B" w14:textId="77777777" w:rsidR="00736216" w:rsidRDefault="00DE7A65">
      <w:pPr>
        <w:numPr>
          <w:ilvl w:val="0"/>
          <w:numId w:val="27"/>
        </w:numPr>
        <w:spacing w:line="460" w:lineRule="exact"/>
      </w:pPr>
      <w:r>
        <w:rPr>
          <w:rFonts w:ascii="Calibri" w:hAnsi="Calibri" w:cs="宋体" w:hint="eastAsia"/>
          <w:lang w:bidi="ar"/>
        </w:rPr>
        <w:t>划区条件</w:t>
      </w:r>
    </w:p>
    <w:p w14:paraId="4C25A630" w14:textId="77777777" w:rsidR="00736216" w:rsidRDefault="00DE7A65">
      <w:pPr>
        <w:spacing w:line="460" w:lineRule="exact"/>
        <w:ind w:firstLineChars="300" w:firstLine="720"/>
      </w:pPr>
      <w:r>
        <w:rPr>
          <w:rFonts w:ascii="Calibri" w:hAnsi="Calibri" w:cs="宋体" w:hint="eastAsia"/>
          <w:lang w:val="zh-CN" w:bidi="ar"/>
        </w:rPr>
        <w:t>取水口较集中，取水量较大的水域，如流域内重要城市江段，具有一定规模</w:t>
      </w:r>
      <w:r>
        <w:rPr>
          <w:rFonts w:ascii="Calibri" w:hAnsi="Calibri" w:cs="宋体" w:hint="eastAsia"/>
          <w:lang w:val="zh-CN" w:bidi="ar"/>
        </w:rPr>
        <w:lastRenderedPageBreak/>
        <w:t>灌溉用水量和渔业用水和娱乐用水要求的水域（江段、湖泊、水库）等。</w:t>
      </w:r>
    </w:p>
    <w:p w14:paraId="5B654A37" w14:textId="77777777" w:rsidR="00736216" w:rsidRDefault="00DE7A65">
      <w:pPr>
        <w:numPr>
          <w:ilvl w:val="0"/>
          <w:numId w:val="27"/>
        </w:numPr>
        <w:spacing w:line="460" w:lineRule="exact"/>
      </w:pPr>
      <w:r>
        <w:rPr>
          <w:rFonts w:ascii="Calibri" w:hAnsi="Calibri" w:cs="宋体" w:hint="eastAsia"/>
          <w:lang w:bidi="ar"/>
        </w:rPr>
        <w:t>划区指标</w:t>
      </w:r>
    </w:p>
    <w:p w14:paraId="57DD0475" w14:textId="77777777" w:rsidR="00736216" w:rsidRDefault="00DE7A65">
      <w:pPr>
        <w:spacing w:line="460" w:lineRule="exact"/>
        <w:ind w:firstLineChars="300" w:firstLine="720"/>
      </w:pPr>
      <w:r>
        <w:rPr>
          <w:rFonts w:ascii="Calibri" w:hAnsi="Calibri" w:cs="宋体" w:hint="eastAsia"/>
          <w:lang w:val="zh-CN" w:bidi="ar"/>
        </w:rPr>
        <w:t>采用工农业总产值、非农业人口、工业及生活取水量指标作为划分开发利用区的重要依据。</w:t>
      </w:r>
    </w:p>
    <w:p w14:paraId="5500EC98" w14:textId="77777777" w:rsidR="00736216" w:rsidRDefault="00DE7A65">
      <w:pPr>
        <w:numPr>
          <w:ilvl w:val="0"/>
          <w:numId w:val="27"/>
        </w:numPr>
        <w:spacing w:line="460" w:lineRule="exact"/>
      </w:pPr>
      <w:r>
        <w:rPr>
          <w:rFonts w:ascii="Calibri" w:hAnsi="Calibri" w:cs="宋体" w:hint="eastAsia"/>
          <w:lang w:bidi="ar"/>
        </w:rPr>
        <w:t>功能区水质标准</w:t>
      </w:r>
    </w:p>
    <w:p w14:paraId="1F81793C" w14:textId="77777777" w:rsidR="00736216" w:rsidRDefault="00DE7A65">
      <w:pPr>
        <w:numPr>
          <w:ilvl w:val="0"/>
          <w:numId w:val="27"/>
        </w:numPr>
        <w:spacing w:line="460" w:lineRule="exact"/>
        <w:rPr>
          <w:lang w:val="zh-CN"/>
        </w:rPr>
      </w:pPr>
      <w:r>
        <w:rPr>
          <w:rFonts w:ascii="Calibri" w:hAnsi="Calibri" w:cs="宋体" w:hint="eastAsia"/>
          <w:lang w:val="zh-CN" w:bidi="ar"/>
        </w:rPr>
        <w:t>按二级区划分类分别执行相应的水质标准。</w:t>
      </w:r>
    </w:p>
    <w:p w14:paraId="4514A97F" w14:textId="77777777" w:rsidR="00736216" w:rsidRDefault="00DE7A65">
      <w:pPr>
        <w:pStyle w:val="4"/>
        <w:spacing w:line="460" w:lineRule="exact"/>
        <w:rPr>
          <w:rFonts w:hint="default"/>
        </w:rPr>
      </w:pPr>
      <w:r>
        <w:t>5.5.1.4</w:t>
      </w:r>
      <w:r>
        <w:rPr>
          <w:lang w:val="zh-CN"/>
        </w:rPr>
        <w:t>缓冲区</w:t>
      </w:r>
    </w:p>
    <w:p w14:paraId="44B7378A" w14:textId="77777777" w:rsidR="00736216" w:rsidRDefault="00DE7A65">
      <w:pPr>
        <w:spacing w:line="460" w:lineRule="exact"/>
        <w:ind w:firstLineChars="200" w:firstLine="480"/>
        <w:rPr>
          <w:rFonts w:ascii="宋体" w:hAnsi="宋体" w:cs="宋体"/>
        </w:rPr>
      </w:pPr>
      <w:r>
        <w:rPr>
          <w:rFonts w:ascii="宋体" w:hAnsi="宋体" w:cs="宋体" w:hint="eastAsia"/>
          <w:lang w:bidi="ar"/>
        </w:rPr>
        <w:t>（1）定义</w:t>
      </w:r>
    </w:p>
    <w:p w14:paraId="43DA9122" w14:textId="77777777" w:rsidR="00736216" w:rsidRDefault="00DE7A65">
      <w:pPr>
        <w:spacing w:line="460" w:lineRule="exact"/>
        <w:ind w:firstLineChars="200" w:firstLine="480"/>
        <w:rPr>
          <w:rFonts w:ascii="宋体" w:hAnsi="宋体" w:cs="宋体"/>
        </w:rPr>
      </w:pPr>
      <w:r>
        <w:rPr>
          <w:rFonts w:ascii="宋体" w:hAnsi="宋体" w:cs="宋体" w:hint="eastAsia"/>
          <w:lang w:val="zh-CN" w:bidi="ar"/>
        </w:rPr>
        <w:t>缓冲区指为协调省际间、矛盾突出的地区间用水关系，以及在低等级与高等级水质要求区相接时，为满足高等级水质要求而划定的水域。未经流域机构批准，不得在该区内进行对</w:t>
      </w:r>
      <w:r>
        <w:rPr>
          <w:rFonts w:ascii="宋体" w:hAnsi="宋体" w:cs="宋体" w:hint="eastAsia"/>
          <w:lang w:bidi="ar"/>
        </w:rPr>
        <w:t>水质有影响的开发利用活动。</w:t>
      </w:r>
    </w:p>
    <w:p w14:paraId="32FEA3B0" w14:textId="77777777" w:rsidR="00736216" w:rsidRDefault="00DE7A65">
      <w:pPr>
        <w:spacing w:line="460" w:lineRule="exact"/>
        <w:ind w:firstLineChars="200" w:firstLine="480"/>
        <w:rPr>
          <w:rFonts w:ascii="宋体" w:hAnsi="宋体" w:cs="宋体"/>
        </w:rPr>
      </w:pPr>
      <w:r>
        <w:rPr>
          <w:rFonts w:ascii="宋体" w:hAnsi="宋体" w:cs="宋体" w:hint="eastAsia"/>
          <w:lang w:bidi="ar"/>
        </w:rPr>
        <w:t>（2）划区条件</w:t>
      </w:r>
    </w:p>
    <w:p w14:paraId="6DDA64B6" w14:textId="77777777" w:rsidR="00736216" w:rsidRDefault="00DE7A65">
      <w:pPr>
        <w:spacing w:line="460" w:lineRule="exact"/>
        <w:ind w:firstLineChars="200" w:firstLine="480"/>
        <w:rPr>
          <w:rFonts w:ascii="宋体" w:hAnsi="宋体" w:cs="宋体"/>
        </w:rPr>
      </w:pPr>
      <w:r>
        <w:rPr>
          <w:rFonts w:ascii="宋体" w:hAnsi="宋体" w:cs="宋体" w:hint="eastAsia"/>
          <w:lang w:bidi="ar"/>
        </w:rPr>
        <w:t>1）跨省、自治区、直辖市行政区域河流、湖泊的边界附近水域；</w:t>
      </w:r>
    </w:p>
    <w:p w14:paraId="6E5688C9" w14:textId="77777777" w:rsidR="00736216" w:rsidRDefault="00DE7A65">
      <w:pPr>
        <w:spacing w:line="460" w:lineRule="exact"/>
        <w:ind w:firstLineChars="200" w:firstLine="480"/>
        <w:rPr>
          <w:rFonts w:ascii="宋体" w:hAnsi="宋体" w:cs="宋体"/>
        </w:rPr>
      </w:pPr>
      <w:r>
        <w:rPr>
          <w:rFonts w:ascii="宋体" w:hAnsi="宋体" w:cs="宋体" w:hint="eastAsia"/>
          <w:lang w:bidi="ar"/>
        </w:rPr>
        <w:t>2）省际边界河流、湖泊的边界附近水域；</w:t>
      </w:r>
    </w:p>
    <w:p w14:paraId="08CA6BCD" w14:textId="77777777" w:rsidR="00736216" w:rsidRDefault="00DE7A65">
      <w:pPr>
        <w:spacing w:line="460" w:lineRule="exact"/>
        <w:ind w:firstLineChars="200" w:firstLine="480"/>
        <w:rPr>
          <w:rFonts w:ascii="宋体" w:hAnsi="宋体" w:cs="宋体"/>
        </w:rPr>
      </w:pPr>
      <w:r>
        <w:rPr>
          <w:rFonts w:ascii="宋体" w:hAnsi="宋体" w:cs="宋体" w:hint="eastAsia"/>
          <w:lang w:bidi="ar"/>
        </w:rPr>
        <w:t>3）用</w:t>
      </w:r>
      <w:r>
        <w:rPr>
          <w:rFonts w:ascii="宋体" w:hAnsi="宋体" w:cs="宋体" w:hint="eastAsia"/>
          <w:lang w:val="zh-CN" w:bidi="ar"/>
        </w:rPr>
        <w:t>水矛盾突出的地区之间水域；</w:t>
      </w:r>
    </w:p>
    <w:p w14:paraId="589656C9" w14:textId="77777777" w:rsidR="00736216" w:rsidRDefault="00DE7A65">
      <w:pPr>
        <w:spacing w:line="460" w:lineRule="exact"/>
        <w:ind w:firstLineChars="200" w:firstLine="480"/>
        <w:rPr>
          <w:rFonts w:ascii="宋体" w:hAnsi="宋体" w:cs="宋体"/>
        </w:rPr>
      </w:pPr>
      <w:r>
        <w:rPr>
          <w:rFonts w:ascii="宋体" w:hAnsi="宋体" w:cs="宋体" w:hint="eastAsia"/>
          <w:lang w:bidi="ar"/>
        </w:rPr>
        <w:t>4）划</w:t>
      </w:r>
      <w:r>
        <w:rPr>
          <w:rFonts w:ascii="宋体" w:hAnsi="宋体" w:cs="宋体" w:hint="eastAsia"/>
          <w:lang w:val="zh-CN" w:bidi="ar"/>
        </w:rPr>
        <w:t>等级与高等级区紧密相连的水域。</w:t>
      </w:r>
    </w:p>
    <w:p w14:paraId="1A8C4985" w14:textId="77777777" w:rsidR="00736216" w:rsidRDefault="00DE7A65">
      <w:pPr>
        <w:spacing w:line="460" w:lineRule="exact"/>
        <w:ind w:firstLineChars="200" w:firstLine="480"/>
        <w:rPr>
          <w:rFonts w:ascii="宋体" w:hAnsi="宋体" w:cs="宋体"/>
        </w:rPr>
      </w:pPr>
      <w:r>
        <w:rPr>
          <w:rFonts w:ascii="宋体" w:hAnsi="宋体" w:cs="宋体" w:hint="eastAsia"/>
          <w:lang w:bidi="ar"/>
        </w:rPr>
        <w:t>5）凡满足上述条件之一者，均可划为缓冲区。</w:t>
      </w:r>
    </w:p>
    <w:p w14:paraId="12ED2765" w14:textId="77777777" w:rsidR="00736216" w:rsidRDefault="00DE7A65">
      <w:pPr>
        <w:spacing w:line="460" w:lineRule="exact"/>
        <w:ind w:firstLineChars="200" w:firstLine="480"/>
        <w:rPr>
          <w:rFonts w:ascii="宋体" w:hAnsi="宋体" w:cs="宋体"/>
        </w:rPr>
      </w:pPr>
      <w:r>
        <w:rPr>
          <w:rFonts w:ascii="宋体" w:hAnsi="宋体" w:cs="宋体" w:hint="eastAsia"/>
          <w:lang w:bidi="ar"/>
        </w:rPr>
        <w:t>（3）划区指标</w:t>
      </w:r>
    </w:p>
    <w:p w14:paraId="2F0D0A62" w14:textId="77777777" w:rsidR="00736216" w:rsidRDefault="00DE7A65">
      <w:pPr>
        <w:spacing w:line="460" w:lineRule="exact"/>
        <w:ind w:firstLineChars="200" w:firstLine="480"/>
        <w:rPr>
          <w:rFonts w:ascii="宋体" w:hAnsi="宋体" w:cs="宋体"/>
        </w:rPr>
      </w:pPr>
      <w:r>
        <w:rPr>
          <w:rFonts w:ascii="宋体" w:hAnsi="宋体" w:cs="宋体" w:hint="eastAsia"/>
          <w:lang w:bidi="ar"/>
        </w:rPr>
        <w:t>1）以跨界区域及相邻功能区间水质差异程度作为区划依据。</w:t>
      </w:r>
    </w:p>
    <w:p w14:paraId="22543063" w14:textId="77777777" w:rsidR="00736216" w:rsidRDefault="00DE7A65">
      <w:pPr>
        <w:spacing w:line="460" w:lineRule="exact"/>
        <w:ind w:firstLineChars="200" w:firstLine="480"/>
        <w:rPr>
          <w:rFonts w:ascii="宋体" w:hAnsi="宋体" w:cs="宋体"/>
        </w:rPr>
      </w:pPr>
      <w:r>
        <w:rPr>
          <w:rFonts w:ascii="宋体" w:hAnsi="宋体" w:cs="宋体" w:hint="eastAsia"/>
          <w:lang w:bidi="ar"/>
        </w:rPr>
        <w:t>2）功能区水质标准</w:t>
      </w:r>
    </w:p>
    <w:p w14:paraId="12D11731" w14:textId="77777777" w:rsidR="00736216" w:rsidRDefault="00DE7A65">
      <w:pPr>
        <w:spacing w:line="460" w:lineRule="exact"/>
        <w:ind w:firstLineChars="200" w:firstLine="480"/>
      </w:pPr>
      <w:r>
        <w:rPr>
          <w:rFonts w:ascii="宋体" w:hAnsi="宋体" w:cs="宋体" w:hint="eastAsia"/>
          <w:lang w:bidi="ar"/>
        </w:rPr>
        <w:t>3）按实际需要执行相关水质标准或按现状控制。</w:t>
      </w:r>
    </w:p>
    <w:p w14:paraId="7A736261" w14:textId="77777777" w:rsidR="00736216" w:rsidRDefault="00DE7A65">
      <w:pPr>
        <w:pStyle w:val="4"/>
        <w:spacing w:line="460" w:lineRule="exact"/>
        <w:rPr>
          <w:rFonts w:hint="default"/>
        </w:rPr>
      </w:pPr>
      <w:r>
        <w:t>5.5.2</w:t>
      </w:r>
      <w:proofErr w:type="gramStart"/>
      <w:r>
        <w:t>二级水</w:t>
      </w:r>
      <w:proofErr w:type="gramEnd"/>
      <w:r>
        <w:t>功能区定义及指标</w:t>
      </w:r>
      <w:r>
        <w:t xml:space="preserve"> </w:t>
      </w:r>
    </w:p>
    <w:p w14:paraId="37920A31" w14:textId="77777777" w:rsidR="00736216" w:rsidRDefault="00DE7A65">
      <w:pPr>
        <w:spacing w:line="460" w:lineRule="exact"/>
        <w:ind w:firstLineChars="200" w:firstLine="480"/>
      </w:pPr>
      <w:r>
        <w:rPr>
          <w:rFonts w:ascii="Calibri" w:hAnsi="Calibri" w:cs="宋体" w:hint="eastAsia"/>
          <w:lang w:val="zh-CN" w:bidi="ar"/>
        </w:rPr>
        <w:t>二级</w:t>
      </w:r>
      <w:proofErr w:type="gramStart"/>
      <w:r>
        <w:rPr>
          <w:rFonts w:ascii="Calibri" w:hAnsi="Calibri" w:cs="宋体" w:hint="eastAsia"/>
          <w:lang w:val="zh-CN" w:bidi="ar"/>
        </w:rPr>
        <w:t>区划仅</w:t>
      </w:r>
      <w:proofErr w:type="gramEnd"/>
      <w:r>
        <w:rPr>
          <w:rFonts w:ascii="Calibri" w:hAnsi="Calibri" w:cs="宋体" w:hint="eastAsia"/>
          <w:lang w:val="zh-CN" w:bidi="ar"/>
        </w:rPr>
        <w:t>在一级区划中的开发利用区进行，二级功能区包括饮用水源区、工业用水区、农业用水区、渔业用水区、景观娱乐用水区、过渡区、排污控制区。</w:t>
      </w:r>
    </w:p>
    <w:p w14:paraId="789DC374" w14:textId="77777777" w:rsidR="00736216" w:rsidRDefault="00DE7A65">
      <w:pPr>
        <w:pStyle w:val="4"/>
        <w:spacing w:line="460" w:lineRule="exact"/>
        <w:rPr>
          <w:rFonts w:hint="default"/>
        </w:rPr>
      </w:pPr>
      <w:r>
        <w:t>5.5.2.1</w:t>
      </w:r>
      <w:r>
        <w:t>保护区</w:t>
      </w:r>
    </w:p>
    <w:p w14:paraId="5760282F" w14:textId="77777777" w:rsidR="00736216" w:rsidRDefault="00DE7A65">
      <w:pPr>
        <w:spacing w:line="460" w:lineRule="exact"/>
      </w:pPr>
      <w:r>
        <w:rPr>
          <w:rFonts w:ascii="Calibri" w:hAnsi="Calibri" w:cs="宋体" w:hint="eastAsia"/>
          <w:lang w:bidi="ar"/>
        </w:rPr>
        <w:t>（</w:t>
      </w:r>
      <w:r>
        <w:rPr>
          <w:rFonts w:ascii="Calibri" w:hAnsi="Calibri" w:cs="Times New Roman"/>
          <w:lang w:bidi="ar"/>
        </w:rPr>
        <w:t>1</w:t>
      </w:r>
      <w:r>
        <w:rPr>
          <w:rFonts w:ascii="Calibri" w:hAnsi="Calibri" w:cs="宋体" w:hint="eastAsia"/>
          <w:lang w:bidi="ar"/>
        </w:rPr>
        <w:t>）定义</w:t>
      </w:r>
    </w:p>
    <w:p w14:paraId="1EF27469" w14:textId="77777777" w:rsidR="00736216" w:rsidRDefault="00DE7A65">
      <w:pPr>
        <w:spacing w:line="460" w:lineRule="exact"/>
      </w:pPr>
      <w:r>
        <w:rPr>
          <w:rFonts w:ascii="Calibri" w:hAnsi="Calibri" w:cs="宋体" w:hint="eastAsia"/>
          <w:lang w:bidi="ar"/>
        </w:rPr>
        <w:t>饮用水源区指满足城镇生活用水需要的水域。</w:t>
      </w:r>
    </w:p>
    <w:p w14:paraId="566891BF" w14:textId="77777777" w:rsidR="00736216" w:rsidRDefault="00DE7A65">
      <w:pPr>
        <w:spacing w:line="460" w:lineRule="exact"/>
      </w:pPr>
      <w:r>
        <w:rPr>
          <w:rFonts w:ascii="Calibri" w:hAnsi="Calibri" w:cs="宋体" w:hint="eastAsia"/>
          <w:lang w:bidi="ar"/>
        </w:rPr>
        <w:t>（</w:t>
      </w:r>
      <w:r>
        <w:rPr>
          <w:rFonts w:ascii="Calibri" w:hAnsi="Calibri" w:cs="Times New Roman"/>
          <w:lang w:bidi="ar"/>
        </w:rPr>
        <w:t>2</w:t>
      </w:r>
      <w:r>
        <w:rPr>
          <w:rFonts w:ascii="Calibri" w:hAnsi="Calibri" w:cs="宋体" w:hint="eastAsia"/>
          <w:lang w:bidi="ar"/>
        </w:rPr>
        <w:t>）划区条件</w:t>
      </w:r>
    </w:p>
    <w:p w14:paraId="04AC2FAC" w14:textId="77777777" w:rsidR="00736216" w:rsidRDefault="00DE7A65">
      <w:pPr>
        <w:spacing w:line="460" w:lineRule="exact"/>
      </w:pPr>
      <w:r>
        <w:rPr>
          <w:rFonts w:ascii="Calibri" w:hAnsi="Calibri" w:cs="Times New Roman"/>
          <w:lang w:bidi="ar"/>
        </w:rPr>
        <w:lastRenderedPageBreak/>
        <w:t>1</w:t>
      </w:r>
      <w:r>
        <w:rPr>
          <w:rFonts w:ascii="Calibri" w:hAnsi="Calibri" w:cs="宋体" w:hint="eastAsia"/>
          <w:lang w:bidi="ar"/>
        </w:rPr>
        <w:t>）</w:t>
      </w:r>
      <w:r>
        <w:rPr>
          <w:rFonts w:ascii="Calibri" w:hAnsi="Calibri" w:cs="宋体" w:hint="eastAsia"/>
          <w:lang w:val="zh-CN" w:bidi="ar"/>
        </w:rPr>
        <w:t>已有城市生活用水取水口分布较集中的水域，或在规划水平年内城市发展需设置取水口，且具有取水条件的水域；</w:t>
      </w:r>
    </w:p>
    <w:p w14:paraId="5CAD8072" w14:textId="77777777" w:rsidR="00736216" w:rsidRDefault="00DE7A65">
      <w:pPr>
        <w:spacing w:line="460" w:lineRule="exact"/>
      </w:pPr>
      <w:r>
        <w:rPr>
          <w:rFonts w:ascii="Calibri" w:hAnsi="Calibri" w:cs="Times New Roman"/>
          <w:lang w:bidi="ar"/>
        </w:rPr>
        <w:t>2</w:t>
      </w:r>
      <w:r>
        <w:rPr>
          <w:rFonts w:ascii="Calibri" w:hAnsi="Calibri" w:cs="宋体" w:hint="eastAsia"/>
          <w:lang w:bidi="ar"/>
        </w:rPr>
        <w:t>）每个</w:t>
      </w:r>
      <w:proofErr w:type="gramStart"/>
      <w:r>
        <w:rPr>
          <w:rFonts w:ascii="Calibri" w:hAnsi="Calibri" w:cs="宋体" w:hint="eastAsia"/>
          <w:lang w:bidi="ar"/>
        </w:rPr>
        <w:t>用水户取水量</w:t>
      </w:r>
      <w:proofErr w:type="gramEnd"/>
      <w:r>
        <w:rPr>
          <w:rFonts w:ascii="Calibri" w:hAnsi="Calibri" w:cs="宋体" w:hint="eastAsia"/>
          <w:lang w:bidi="ar"/>
        </w:rPr>
        <w:t>不小于有关水行政主管部门实施取水许可制度规定的取水限额。</w:t>
      </w:r>
    </w:p>
    <w:p w14:paraId="072580A4" w14:textId="77777777" w:rsidR="00736216" w:rsidRDefault="00DE7A65">
      <w:pPr>
        <w:spacing w:line="460" w:lineRule="exact"/>
      </w:pPr>
      <w:r>
        <w:rPr>
          <w:rFonts w:ascii="Calibri" w:hAnsi="Calibri" w:cs="宋体" w:hint="eastAsia"/>
          <w:lang w:bidi="ar"/>
        </w:rPr>
        <w:t>（</w:t>
      </w:r>
      <w:r>
        <w:rPr>
          <w:rFonts w:ascii="Calibri" w:hAnsi="Calibri" w:cs="Times New Roman"/>
          <w:lang w:bidi="ar"/>
        </w:rPr>
        <w:t>3</w:t>
      </w:r>
      <w:r>
        <w:rPr>
          <w:rFonts w:ascii="Calibri" w:hAnsi="Calibri" w:cs="宋体" w:hint="eastAsia"/>
          <w:lang w:bidi="ar"/>
        </w:rPr>
        <w:t>）划区指标</w:t>
      </w:r>
    </w:p>
    <w:p w14:paraId="44C4C448" w14:textId="77777777" w:rsidR="00736216" w:rsidRDefault="00DE7A65">
      <w:pPr>
        <w:spacing w:line="460" w:lineRule="exact"/>
      </w:pPr>
      <w:r>
        <w:rPr>
          <w:rFonts w:ascii="Calibri" w:hAnsi="Calibri" w:cs="宋体" w:hint="eastAsia"/>
          <w:lang w:bidi="ar"/>
        </w:rPr>
        <w:t>功能区划指标包括相应的人口、取水总量、取水口分布等。</w:t>
      </w:r>
    </w:p>
    <w:p w14:paraId="4BAADA8B" w14:textId="77777777" w:rsidR="00736216" w:rsidRDefault="00DE7A65">
      <w:pPr>
        <w:spacing w:line="460" w:lineRule="exact"/>
      </w:pPr>
      <w:r>
        <w:rPr>
          <w:rFonts w:ascii="Calibri" w:hAnsi="Calibri" w:cs="宋体" w:hint="eastAsia"/>
          <w:lang w:bidi="ar"/>
        </w:rPr>
        <w:t>功能区水质标准</w:t>
      </w:r>
    </w:p>
    <w:p w14:paraId="748EDEE9" w14:textId="77777777" w:rsidR="00736216" w:rsidRDefault="00DE7A65">
      <w:pPr>
        <w:spacing w:line="460" w:lineRule="exact"/>
        <w:rPr>
          <w:lang w:val="zh-CN"/>
        </w:rPr>
      </w:pPr>
      <w:r>
        <w:rPr>
          <w:rFonts w:ascii="Calibri" w:hAnsi="Calibri" w:cs="宋体" w:hint="eastAsia"/>
          <w:lang w:val="zh-CN" w:bidi="ar"/>
        </w:rPr>
        <w:t>根据需要分别执行《地表水环境质量标准》（</w:t>
      </w:r>
      <w:r>
        <w:rPr>
          <w:rFonts w:ascii="Calibri" w:hAnsi="Calibri" w:cs="Times New Roman"/>
          <w:lang w:val="zh-CN" w:bidi="ar"/>
        </w:rPr>
        <w:t>GB3838-2002</w:t>
      </w:r>
      <w:r>
        <w:rPr>
          <w:rFonts w:ascii="Calibri" w:hAnsi="Calibri" w:cs="宋体" w:hint="eastAsia"/>
          <w:lang w:val="zh-CN" w:bidi="ar"/>
        </w:rPr>
        <w:t>）Ⅱ类、Ⅲ类水质标准。</w:t>
      </w:r>
    </w:p>
    <w:p w14:paraId="280A775F" w14:textId="77777777" w:rsidR="00736216" w:rsidRDefault="00DE7A65">
      <w:pPr>
        <w:pStyle w:val="4"/>
        <w:widowControl/>
        <w:spacing w:line="460" w:lineRule="exact"/>
        <w:ind w:hanging="1364"/>
        <w:rPr>
          <w:rFonts w:ascii="黑体" w:hAnsi="黑体" w:cs="黑体" w:hint="default"/>
          <w:szCs w:val="24"/>
        </w:rPr>
      </w:pPr>
      <w:r>
        <w:rPr>
          <w:rFonts w:ascii="黑体" w:hAnsi="黑体" w:cs="黑体"/>
          <w:szCs w:val="24"/>
        </w:rPr>
        <w:t>5.5.2.2工业用水区</w:t>
      </w:r>
    </w:p>
    <w:p w14:paraId="3492528D" w14:textId="77777777" w:rsidR="00736216" w:rsidRDefault="00DE7A65">
      <w:pPr>
        <w:spacing w:line="460" w:lineRule="exact"/>
        <w:ind w:firstLineChars="200" w:firstLine="480"/>
      </w:pPr>
      <w:r>
        <w:rPr>
          <w:rFonts w:ascii="宋体" w:hAnsi="宋体" w:cs="宋体" w:hint="eastAsia"/>
          <w:kern w:val="0"/>
          <w:lang w:bidi="ar"/>
        </w:rPr>
        <w:t>（</w:t>
      </w:r>
      <w:r>
        <w:rPr>
          <w:rFonts w:ascii="Calibri" w:hAnsi="Calibri" w:cs="Times New Roman"/>
          <w:lang w:bidi="ar"/>
        </w:rPr>
        <w:t>1</w:t>
      </w:r>
      <w:r>
        <w:rPr>
          <w:rFonts w:ascii="Calibri" w:hAnsi="Calibri" w:cs="宋体" w:hint="eastAsia"/>
          <w:lang w:bidi="ar"/>
        </w:rPr>
        <w:t>）定义</w:t>
      </w:r>
    </w:p>
    <w:p w14:paraId="6C75B94C" w14:textId="77777777" w:rsidR="00736216" w:rsidRDefault="00DE7A65">
      <w:pPr>
        <w:spacing w:line="460" w:lineRule="exact"/>
        <w:ind w:firstLineChars="200" w:firstLine="480"/>
      </w:pPr>
      <w:r>
        <w:rPr>
          <w:rFonts w:ascii="Calibri" w:hAnsi="Calibri" w:cs="宋体" w:hint="eastAsia"/>
          <w:lang w:bidi="ar"/>
        </w:rPr>
        <w:t>工业用水区指满足城镇工业用水需要的水域。</w:t>
      </w:r>
    </w:p>
    <w:p w14:paraId="7B527CC9" w14:textId="77777777" w:rsidR="00736216" w:rsidRDefault="00DE7A65">
      <w:pPr>
        <w:spacing w:line="460" w:lineRule="exact"/>
        <w:ind w:firstLineChars="200" w:firstLine="480"/>
      </w:pPr>
      <w:r>
        <w:rPr>
          <w:rFonts w:ascii="Calibri" w:hAnsi="Calibri" w:cs="宋体" w:hint="eastAsia"/>
          <w:lang w:bidi="ar"/>
        </w:rPr>
        <w:t>（</w:t>
      </w:r>
      <w:r>
        <w:rPr>
          <w:rFonts w:ascii="Calibri" w:hAnsi="Calibri" w:cs="Times New Roman"/>
          <w:lang w:bidi="ar"/>
        </w:rPr>
        <w:t>2</w:t>
      </w:r>
      <w:r>
        <w:rPr>
          <w:rFonts w:ascii="Calibri" w:hAnsi="Calibri" w:cs="宋体" w:hint="eastAsia"/>
          <w:lang w:bidi="ar"/>
        </w:rPr>
        <w:t>）划区条件</w:t>
      </w:r>
    </w:p>
    <w:p w14:paraId="268A25AE" w14:textId="77777777" w:rsidR="00736216" w:rsidRDefault="00DE7A65">
      <w:pPr>
        <w:spacing w:line="460" w:lineRule="exact"/>
        <w:ind w:firstLineChars="200" w:firstLine="480"/>
      </w:pPr>
      <w:r>
        <w:rPr>
          <w:rFonts w:ascii="Calibri" w:hAnsi="Calibri" w:cs="Times New Roman"/>
          <w:lang w:bidi="ar"/>
        </w:rPr>
        <w:t>1</w:t>
      </w:r>
      <w:r>
        <w:rPr>
          <w:rFonts w:ascii="Calibri" w:hAnsi="Calibri" w:cs="宋体" w:hint="eastAsia"/>
          <w:lang w:bidi="ar"/>
        </w:rPr>
        <w:t>）</w:t>
      </w:r>
      <w:r>
        <w:rPr>
          <w:rFonts w:ascii="Calibri" w:hAnsi="Calibri" w:cs="宋体" w:hint="eastAsia"/>
          <w:lang w:val="zh-CN" w:bidi="ar"/>
        </w:rPr>
        <w:t>现有工矿企业生产用水的集中取水点水域，或根据工业布局，在规定水平年内需设置工矿企业生产用水取水点，且具备取水条件的水域；</w:t>
      </w:r>
    </w:p>
    <w:p w14:paraId="1CD44507" w14:textId="77777777" w:rsidR="00736216" w:rsidRDefault="00DE7A65">
      <w:pPr>
        <w:spacing w:line="460" w:lineRule="exact"/>
        <w:ind w:firstLineChars="200" w:firstLine="480"/>
      </w:pPr>
      <w:r>
        <w:rPr>
          <w:rFonts w:ascii="Calibri" w:hAnsi="Calibri" w:cs="Times New Roman"/>
          <w:lang w:bidi="ar"/>
        </w:rPr>
        <w:t>2</w:t>
      </w:r>
      <w:r>
        <w:rPr>
          <w:rFonts w:ascii="Calibri" w:hAnsi="Calibri" w:cs="宋体" w:hint="eastAsia"/>
          <w:lang w:bidi="ar"/>
        </w:rPr>
        <w:t>）</w:t>
      </w:r>
      <w:r>
        <w:rPr>
          <w:rFonts w:ascii="Calibri" w:hAnsi="Calibri" w:cs="Times New Roman"/>
          <w:lang w:bidi="ar"/>
        </w:rPr>
        <w:t xml:space="preserve"> </w:t>
      </w:r>
      <w:r>
        <w:rPr>
          <w:rFonts w:ascii="Calibri" w:hAnsi="Calibri" w:cs="宋体" w:hint="eastAsia"/>
          <w:lang w:val="zh-CN" w:bidi="ar"/>
        </w:rPr>
        <w:t>每个</w:t>
      </w:r>
      <w:proofErr w:type="gramStart"/>
      <w:r>
        <w:rPr>
          <w:rFonts w:ascii="Calibri" w:hAnsi="Calibri" w:cs="宋体" w:hint="eastAsia"/>
          <w:lang w:val="zh-CN" w:bidi="ar"/>
        </w:rPr>
        <w:t>用水户取水量</w:t>
      </w:r>
      <w:proofErr w:type="gramEnd"/>
      <w:r>
        <w:rPr>
          <w:rFonts w:ascii="Calibri" w:hAnsi="Calibri" w:cs="宋体" w:hint="eastAsia"/>
          <w:lang w:val="zh-CN" w:bidi="ar"/>
        </w:rPr>
        <w:t>不小于有关水行政主管部门实施取水许可制度细则规定的最小取水量。</w:t>
      </w:r>
    </w:p>
    <w:p w14:paraId="1668D598" w14:textId="77777777" w:rsidR="00736216" w:rsidRDefault="00DE7A65">
      <w:pPr>
        <w:spacing w:line="460" w:lineRule="exact"/>
        <w:ind w:firstLineChars="200" w:firstLine="480"/>
      </w:pPr>
      <w:r>
        <w:rPr>
          <w:rFonts w:ascii="Calibri" w:hAnsi="Calibri" w:cs="宋体" w:hint="eastAsia"/>
          <w:lang w:bidi="ar"/>
        </w:rPr>
        <w:t>（</w:t>
      </w:r>
      <w:r>
        <w:rPr>
          <w:rFonts w:ascii="Calibri" w:hAnsi="Calibri" w:cs="Times New Roman"/>
          <w:lang w:bidi="ar"/>
        </w:rPr>
        <w:t>3</w:t>
      </w:r>
      <w:r>
        <w:rPr>
          <w:rFonts w:ascii="Calibri" w:hAnsi="Calibri" w:cs="宋体" w:hint="eastAsia"/>
          <w:lang w:bidi="ar"/>
        </w:rPr>
        <w:t>）划区指标</w:t>
      </w:r>
    </w:p>
    <w:p w14:paraId="4ED6D699" w14:textId="77777777" w:rsidR="00736216" w:rsidRDefault="00DE7A65">
      <w:pPr>
        <w:spacing w:line="460" w:lineRule="exact"/>
        <w:ind w:firstLineChars="200" w:firstLine="480"/>
      </w:pPr>
      <w:r>
        <w:rPr>
          <w:rFonts w:ascii="Calibri" w:hAnsi="Calibri" w:cs="宋体" w:hint="eastAsia"/>
          <w:lang w:bidi="ar"/>
        </w:rPr>
        <w:t>采用工业取水量、取水口位置等作为划分工业用水区的重要依据。</w:t>
      </w:r>
    </w:p>
    <w:p w14:paraId="22F39622" w14:textId="77777777" w:rsidR="00736216" w:rsidRDefault="00DE7A65">
      <w:pPr>
        <w:spacing w:line="460" w:lineRule="exact"/>
        <w:ind w:firstLineChars="200" w:firstLine="480"/>
      </w:pPr>
      <w:r>
        <w:rPr>
          <w:rFonts w:ascii="Calibri" w:hAnsi="Calibri" w:cs="宋体" w:hint="eastAsia"/>
          <w:lang w:bidi="ar"/>
        </w:rPr>
        <w:t>（</w:t>
      </w:r>
      <w:r>
        <w:rPr>
          <w:rFonts w:ascii="Calibri" w:hAnsi="Calibri" w:cs="Times New Roman"/>
          <w:lang w:bidi="ar"/>
        </w:rPr>
        <w:t>4</w:t>
      </w:r>
      <w:r>
        <w:rPr>
          <w:rFonts w:ascii="Calibri" w:hAnsi="Calibri" w:cs="宋体" w:hint="eastAsia"/>
          <w:lang w:bidi="ar"/>
        </w:rPr>
        <w:t>）功能区水质标准</w:t>
      </w:r>
    </w:p>
    <w:p w14:paraId="75D35510" w14:textId="77777777" w:rsidR="00736216" w:rsidRDefault="00DE7A65">
      <w:pPr>
        <w:spacing w:line="460" w:lineRule="exact"/>
        <w:rPr>
          <w:lang w:val="zh-CN"/>
        </w:rPr>
      </w:pPr>
      <w:r>
        <w:rPr>
          <w:rFonts w:ascii="Calibri" w:hAnsi="Calibri" w:cs="宋体" w:hint="eastAsia"/>
          <w:lang w:val="zh-CN" w:bidi="ar"/>
        </w:rPr>
        <w:t>执行《地表水环境质量标准》（</w:t>
      </w:r>
      <w:r>
        <w:rPr>
          <w:rFonts w:ascii="Calibri" w:hAnsi="Calibri" w:cs="Times New Roman"/>
          <w:lang w:val="zh-CN" w:bidi="ar"/>
        </w:rPr>
        <w:t>GB3838-2002</w:t>
      </w:r>
      <w:r>
        <w:rPr>
          <w:rFonts w:ascii="Calibri" w:hAnsi="Calibri" w:cs="宋体" w:hint="eastAsia"/>
          <w:lang w:val="zh-CN" w:bidi="ar"/>
        </w:rPr>
        <w:t>）Ⅳ类标准，或不低于现状水质类别。</w:t>
      </w:r>
    </w:p>
    <w:p w14:paraId="4773484A" w14:textId="77777777" w:rsidR="00736216" w:rsidRDefault="00DE7A65">
      <w:pPr>
        <w:pStyle w:val="4"/>
        <w:spacing w:line="460" w:lineRule="exact"/>
        <w:rPr>
          <w:rFonts w:hint="default"/>
        </w:rPr>
      </w:pPr>
      <w:r>
        <w:t>5.5.2.3</w:t>
      </w:r>
      <w:r>
        <w:rPr>
          <w:lang w:val="zh-CN"/>
        </w:rPr>
        <w:t>农业用水区</w:t>
      </w:r>
    </w:p>
    <w:p w14:paraId="2CA913EE" w14:textId="77777777" w:rsidR="00736216" w:rsidRDefault="00DE7A65">
      <w:pPr>
        <w:spacing w:line="460" w:lineRule="exact"/>
        <w:rPr>
          <w:rFonts w:ascii="宋体" w:hAnsi="宋体" w:cs="宋体"/>
        </w:rPr>
      </w:pPr>
      <w:r>
        <w:rPr>
          <w:rFonts w:ascii="宋体" w:hAnsi="宋体" w:cs="宋体" w:hint="eastAsia"/>
          <w:lang w:bidi="ar"/>
        </w:rPr>
        <w:t>（1）定义</w:t>
      </w:r>
    </w:p>
    <w:p w14:paraId="6D6E4B27" w14:textId="77777777" w:rsidR="00736216" w:rsidRDefault="00DE7A65">
      <w:pPr>
        <w:spacing w:line="460" w:lineRule="exact"/>
        <w:rPr>
          <w:rFonts w:ascii="宋体" w:hAnsi="宋体" w:cs="宋体"/>
        </w:rPr>
      </w:pPr>
      <w:r>
        <w:rPr>
          <w:rFonts w:ascii="宋体" w:hAnsi="宋体" w:cs="宋体" w:hint="eastAsia"/>
          <w:lang w:bidi="ar"/>
        </w:rPr>
        <w:t>农业</w:t>
      </w:r>
      <w:proofErr w:type="gramStart"/>
      <w:r>
        <w:rPr>
          <w:rFonts w:ascii="宋体" w:hAnsi="宋体" w:cs="宋体" w:hint="eastAsia"/>
          <w:lang w:bidi="ar"/>
        </w:rPr>
        <w:t>用水区</w:t>
      </w:r>
      <w:proofErr w:type="gramEnd"/>
      <w:r>
        <w:rPr>
          <w:rFonts w:ascii="宋体" w:hAnsi="宋体" w:cs="宋体" w:hint="eastAsia"/>
          <w:lang w:bidi="ar"/>
        </w:rPr>
        <w:t>指满足农业灌溉用水需要的水域。</w:t>
      </w:r>
    </w:p>
    <w:p w14:paraId="3B461220" w14:textId="77777777" w:rsidR="00736216" w:rsidRDefault="00DE7A65">
      <w:pPr>
        <w:spacing w:line="460" w:lineRule="exact"/>
        <w:rPr>
          <w:rFonts w:ascii="宋体" w:hAnsi="宋体" w:cs="宋体"/>
        </w:rPr>
      </w:pPr>
      <w:r>
        <w:rPr>
          <w:rFonts w:ascii="宋体" w:hAnsi="宋体" w:cs="宋体" w:hint="eastAsia"/>
          <w:lang w:bidi="ar"/>
        </w:rPr>
        <w:t>（2）划区条件</w:t>
      </w:r>
    </w:p>
    <w:p w14:paraId="0A323251" w14:textId="77777777" w:rsidR="00736216" w:rsidRDefault="00DE7A65">
      <w:pPr>
        <w:spacing w:line="460" w:lineRule="exact"/>
        <w:rPr>
          <w:rFonts w:ascii="宋体" w:hAnsi="宋体" w:cs="宋体"/>
          <w:lang w:val="zh-CN"/>
        </w:rPr>
      </w:pPr>
      <w:r>
        <w:rPr>
          <w:rFonts w:ascii="宋体" w:hAnsi="宋体" w:cs="宋体" w:hint="eastAsia"/>
          <w:lang w:val="zh-CN" w:bidi="ar"/>
        </w:rPr>
        <w:t>已有农业灌溉区用水集中取水点水域；或根据规划水平年内农业灌溉的发展，需要设置农业灌溉集中取水点，且具备取水条件的水域；</w:t>
      </w:r>
    </w:p>
    <w:p w14:paraId="42C0F4FD" w14:textId="77777777" w:rsidR="00736216" w:rsidRDefault="00DE7A65">
      <w:pPr>
        <w:spacing w:line="460" w:lineRule="exact"/>
        <w:rPr>
          <w:rFonts w:ascii="宋体" w:hAnsi="宋体" w:cs="宋体"/>
        </w:rPr>
      </w:pPr>
      <w:r>
        <w:rPr>
          <w:rFonts w:ascii="宋体" w:hAnsi="宋体" w:cs="宋体" w:hint="eastAsia"/>
          <w:lang w:val="zh-CN" w:bidi="ar"/>
        </w:rPr>
        <w:t>每个</w:t>
      </w:r>
      <w:proofErr w:type="gramStart"/>
      <w:r>
        <w:rPr>
          <w:rFonts w:ascii="宋体" w:hAnsi="宋体" w:cs="宋体" w:hint="eastAsia"/>
          <w:lang w:val="zh-CN" w:bidi="ar"/>
        </w:rPr>
        <w:t>用水户取水量</w:t>
      </w:r>
      <w:proofErr w:type="gramEnd"/>
      <w:r>
        <w:rPr>
          <w:rFonts w:ascii="宋体" w:hAnsi="宋体" w:cs="宋体" w:hint="eastAsia"/>
          <w:lang w:val="zh-CN" w:bidi="ar"/>
        </w:rPr>
        <w:t>不小于有关水行政主管部门实施取水许可制度细则规定的取水限额。</w:t>
      </w:r>
    </w:p>
    <w:p w14:paraId="7F836426" w14:textId="77777777" w:rsidR="00736216" w:rsidRDefault="00DE7A65">
      <w:pPr>
        <w:spacing w:line="460" w:lineRule="exact"/>
        <w:rPr>
          <w:rFonts w:ascii="宋体" w:hAnsi="宋体" w:cs="宋体"/>
        </w:rPr>
      </w:pPr>
      <w:r>
        <w:rPr>
          <w:rFonts w:ascii="宋体" w:hAnsi="宋体" w:cs="宋体" w:hint="eastAsia"/>
          <w:lang w:bidi="ar"/>
        </w:rPr>
        <w:lastRenderedPageBreak/>
        <w:t>（3）划区指标</w:t>
      </w:r>
    </w:p>
    <w:p w14:paraId="6EA608A1" w14:textId="77777777" w:rsidR="00736216" w:rsidRDefault="00DE7A65">
      <w:pPr>
        <w:spacing w:line="460" w:lineRule="exact"/>
        <w:rPr>
          <w:rFonts w:ascii="宋体" w:hAnsi="宋体" w:cs="宋体"/>
        </w:rPr>
      </w:pPr>
      <w:r>
        <w:rPr>
          <w:rFonts w:ascii="宋体" w:hAnsi="宋体" w:cs="宋体" w:hint="eastAsia"/>
          <w:lang w:bidi="ar"/>
        </w:rPr>
        <w:t>采用农业取水量、灌溉面积、取水口位置等指标作为划分农业</w:t>
      </w:r>
      <w:proofErr w:type="gramStart"/>
      <w:r>
        <w:rPr>
          <w:rFonts w:ascii="宋体" w:hAnsi="宋体" w:cs="宋体" w:hint="eastAsia"/>
          <w:lang w:bidi="ar"/>
        </w:rPr>
        <w:t>用水区</w:t>
      </w:r>
      <w:proofErr w:type="gramEnd"/>
      <w:r>
        <w:rPr>
          <w:rFonts w:ascii="宋体" w:hAnsi="宋体" w:cs="宋体" w:hint="eastAsia"/>
          <w:lang w:bidi="ar"/>
        </w:rPr>
        <w:t>的重要依据。</w:t>
      </w:r>
    </w:p>
    <w:p w14:paraId="72A5E805" w14:textId="77777777" w:rsidR="00736216" w:rsidRDefault="00DE7A65">
      <w:pPr>
        <w:spacing w:line="460" w:lineRule="exact"/>
        <w:rPr>
          <w:rFonts w:ascii="宋体" w:hAnsi="宋体" w:cs="宋体"/>
        </w:rPr>
      </w:pPr>
      <w:r>
        <w:rPr>
          <w:rFonts w:ascii="宋体" w:hAnsi="宋体" w:cs="宋体" w:hint="eastAsia"/>
          <w:lang w:bidi="ar"/>
        </w:rPr>
        <w:t>（4）功能区水质标准</w:t>
      </w:r>
    </w:p>
    <w:p w14:paraId="61C2F86F" w14:textId="77777777" w:rsidR="00736216" w:rsidRDefault="00DE7A65">
      <w:pPr>
        <w:spacing w:line="460" w:lineRule="exact"/>
        <w:rPr>
          <w:rFonts w:ascii="宋体" w:hAnsi="宋体" w:cs="宋体"/>
          <w:lang w:val="zh-CN"/>
        </w:rPr>
      </w:pPr>
      <w:r>
        <w:rPr>
          <w:rFonts w:ascii="宋体" w:hAnsi="宋体" w:cs="宋体" w:hint="eastAsia"/>
          <w:lang w:val="zh-CN" w:bidi="ar"/>
        </w:rPr>
        <w:t>执行《地表水环境质量标准》（GB3838-2002）Ⅴ类标准，或不低于现状水质类别。</w:t>
      </w:r>
    </w:p>
    <w:p w14:paraId="0FC19477" w14:textId="77777777" w:rsidR="00736216" w:rsidRDefault="00DE7A65">
      <w:pPr>
        <w:pStyle w:val="4"/>
        <w:spacing w:line="540" w:lineRule="exact"/>
        <w:rPr>
          <w:rFonts w:hint="default"/>
        </w:rPr>
      </w:pPr>
      <w:r>
        <w:t>5.5.2.4</w:t>
      </w:r>
      <w:r>
        <w:rPr>
          <w:lang w:val="zh-CN"/>
        </w:rPr>
        <w:t>渔业用水区</w:t>
      </w:r>
    </w:p>
    <w:p w14:paraId="1069606A" w14:textId="77777777" w:rsidR="00736216" w:rsidRDefault="00DE7A65">
      <w:pPr>
        <w:spacing w:line="540" w:lineRule="exact"/>
        <w:rPr>
          <w:rFonts w:ascii="宋体" w:hAnsi="宋体" w:cs="宋体"/>
        </w:rPr>
      </w:pPr>
      <w:r>
        <w:rPr>
          <w:rFonts w:ascii="宋体" w:hAnsi="宋体" w:cs="宋体" w:hint="eastAsia"/>
          <w:lang w:bidi="ar"/>
        </w:rPr>
        <w:t>（1）定义</w:t>
      </w:r>
    </w:p>
    <w:p w14:paraId="35A48B6A" w14:textId="77777777" w:rsidR="00736216" w:rsidRDefault="00DE7A65">
      <w:pPr>
        <w:spacing w:line="540" w:lineRule="exact"/>
        <w:rPr>
          <w:rFonts w:ascii="宋体" w:hAnsi="宋体" w:cs="宋体"/>
          <w:lang w:val="zh-CN"/>
        </w:rPr>
      </w:pPr>
      <w:r>
        <w:rPr>
          <w:rFonts w:ascii="宋体" w:hAnsi="宋体" w:cs="宋体" w:hint="eastAsia"/>
          <w:lang w:val="zh-CN" w:bidi="ar"/>
        </w:rPr>
        <w:t>渔业</w:t>
      </w:r>
      <w:proofErr w:type="gramStart"/>
      <w:r>
        <w:rPr>
          <w:rFonts w:ascii="宋体" w:hAnsi="宋体" w:cs="宋体" w:hint="eastAsia"/>
          <w:lang w:val="zh-CN" w:bidi="ar"/>
        </w:rPr>
        <w:t>用水区</w:t>
      </w:r>
      <w:proofErr w:type="gramEnd"/>
      <w:r>
        <w:rPr>
          <w:rFonts w:ascii="宋体" w:hAnsi="宋体" w:cs="宋体" w:hint="eastAsia"/>
          <w:lang w:val="zh-CN" w:bidi="ar"/>
        </w:rPr>
        <w:t>指具有鱼、虾、蟹、贝类产卵场、索饵场、越冬场及回游通道功能的水域，养殖鱼、虾、蟹、贝、藻类等水生动植物的水域。</w:t>
      </w:r>
    </w:p>
    <w:p w14:paraId="0485313C" w14:textId="77777777" w:rsidR="00736216" w:rsidRDefault="00DE7A65">
      <w:pPr>
        <w:spacing w:line="540" w:lineRule="exact"/>
        <w:rPr>
          <w:rFonts w:ascii="宋体" w:hAnsi="宋体" w:cs="宋体"/>
        </w:rPr>
      </w:pPr>
      <w:r>
        <w:rPr>
          <w:rFonts w:ascii="宋体" w:hAnsi="宋体" w:cs="宋体" w:hint="eastAsia"/>
          <w:lang w:bidi="ar"/>
        </w:rPr>
        <w:t>（2）划区条件</w:t>
      </w:r>
    </w:p>
    <w:p w14:paraId="04BE8878" w14:textId="77777777" w:rsidR="00736216" w:rsidRDefault="00DE7A65">
      <w:pPr>
        <w:spacing w:line="540" w:lineRule="exact"/>
        <w:rPr>
          <w:rFonts w:ascii="宋体" w:hAnsi="宋体" w:cs="宋体"/>
        </w:rPr>
      </w:pPr>
      <w:r>
        <w:rPr>
          <w:rFonts w:ascii="宋体" w:hAnsi="宋体" w:cs="宋体" w:hint="eastAsia"/>
          <w:lang w:bidi="ar"/>
        </w:rPr>
        <w:t>1）</w:t>
      </w:r>
      <w:r>
        <w:rPr>
          <w:rFonts w:ascii="宋体" w:hAnsi="宋体" w:cs="宋体" w:hint="eastAsia"/>
          <w:lang w:val="zh-CN" w:bidi="ar"/>
        </w:rPr>
        <w:t>主要经济鱼类的产卵、索饵、洄游通道，及历史悠久或新辟人工放养和保护的渔业水域；</w:t>
      </w:r>
    </w:p>
    <w:p w14:paraId="1C860384" w14:textId="77777777" w:rsidR="00736216" w:rsidRDefault="00DE7A65">
      <w:pPr>
        <w:spacing w:line="540" w:lineRule="exact"/>
        <w:rPr>
          <w:rFonts w:ascii="宋体" w:hAnsi="宋体" w:cs="宋体"/>
        </w:rPr>
      </w:pPr>
      <w:r>
        <w:rPr>
          <w:rFonts w:ascii="宋体" w:hAnsi="宋体" w:cs="宋体" w:hint="eastAsia"/>
          <w:lang w:bidi="ar"/>
        </w:rPr>
        <w:t>2）水文条件良好，水交换畅通；</w:t>
      </w:r>
    </w:p>
    <w:p w14:paraId="5C41A0F7" w14:textId="77777777" w:rsidR="00736216" w:rsidRDefault="00DE7A65">
      <w:pPr>
        <w:spacing w:line="540" w:lineRule="exact"/>
        <w:rPr>
          <w:rFonts w:ascii="宋体" w:hAnsi="宋体" w:cs="宋体"/>
        </w:rPr>
      </w:pPr>
      <w:r>
        <w:rPr>
          <w:rFonts w:ascii="宋体" w:hAnsi="宋体" w:cs="宋体" w:hint="eastAsia"/>
          <w:lang w:bidi="ar"/>
        </w:rPr>
        <w:t>3）有合适的地形、底质。</w:t>
      </w:r>
    </w:p>
    <w:p w14:paraId="5CC8FE8B" w14:textId="77777777" w:rsidR="00736216" w:rsidRDefault="00DE7A65">
      <w:pPr>
        <w:spacing w:line="540" w:lineRule="exact"/>
        <w:rPr>
          <w:rFonts w:ascii="宋体" w:hAnsi="宋体" w:cs="宋体"/>
        </w:rPr>
      </w:pPr>
      <w:r>
        <w:rPr>
          <w:rFonts w:ascii="宋体" w:hAnsi="宋体" w:cs="宋体" w:hint="eastAsia"/>
          <w:lang w:bidi="ar"/>
        </w:rPr>
        <w:t>划区指标</w:t>
      </w:r>
    </w:p>
    <w:p w14:paraId="25D9FA08" w14:textId="77777777" w:rsidR="00736216" w:rsidRDefault="00DE7A65">
      <w:pPr>
        <w:spacing w:line="540" w:lineRule="exact"/>
        <w:rPr>
          <w:rFonts w:ascii="宋体" w:hAnsi="宋体" w:cs="宋体"/>
        </w:rPr>
      </w:pPr>
      <w:r>
        <w:rPr>
          <w:rFonts w:ascii="宋体" w:hAnsi="宋体" w:cs="宋体" w:hint="eastAsia"/>
          <w:lang w:bidi="ar"/>
        </w:rPr>
        <w:t>采用产卵场、栖息地及养殖场规模等指标作为划分渔业</w:t>
      </w:r>
      <w:proofErr w:type="gramStart"/>
      <w:r>
        <w:rPr>
          <w:rFonts w:ascii="宋体" w:hAnsi="宋体" w:cs="宋体" w:hint="eastAsia"/>
          <w:lang w:bidi="ar"/>
        </w:rPr>
        <w:t>用水区</w:t>
      </w:r>
      <w:proofErr w:type="gramEnd"/>
      <w:r>
        <w:rPr>
          <w:rFonts w:ascii="宋体" w:hAnsi="宋体" w:cs="宋体" w:hint="eastAsia"/>
          <w:lang w:bidi="ar"/>
        </w:rPr>
        <w:t>的重要依据。</w:t>
      </w:r>
    </w:p>
    <w:p w14:paraId="3659CF16" w14:textId="77777777" w:rsidR="00736216" w:rsidRDefault="00DE7A65">
      <w:pPr>
        <w:spacing w:line="540" w:lineRule="exact"/>
        <w:rPr>
          <w:rFonts w:ascii="宋体" w:hAnsi="宋体" w:cs="宋体"/>
        </w:rPr>
      </w:pPr>
      <w:r>
        <w:rPr>
          <w:rFonts w:ascii="宋体" w:hAnsi="宋体" w:cs="宋体" w:hint="eastAsia"/>
          <w:lang w:bidi="ar"/>
        </w:rPr>
        <w:t>功能区水质标准</w:t>
      </w:r>
    </w:p>
    <w:p w14:paraId="2E6A5217" w14:textId="77777777" w:rsidR="00736216" w:rsidRDefault="00DE7A65">
      <w:pPr>
        <w:spacing w:line="540" w:lineRule="exact"/>
        <w:rPr>
          <w:rFonts w:ascii="宋体" w:hAnsi="宋体" w:cs="宋体"/>
        </w:rPr>
      </w:pPr>
      <w:r>
        <w:rPr>
          <w:rFonts w:ascii="宋体" w:hAnsi="宋体" w:cs="宋体" w:hint="eastAsia"/>
          <w:lang w:val="zh-CN" w:bidi="ar"/>
        </w:rPr>
        <w:t>执行《渔业水质标准》（GB11607-89）并可参照《地表水环境质量标准》（GB3838-2002）Ⅱ类、Ⅲ类水质标准。</w:t>
      </w:r>
    </w:p>
    <w:p w14:paraId="3FDC00B1" w14:textId="77777777" w:rsidR="00736216" w:rsidRDefault="00DE7A65">
      <w:pPr>
        <w:pStyle w:val="4"/>
        <w:spacing w:line="540" w:lineRule="exact"/>
        <w:rPr>
          <w:rFonts w:hint="default"/>
          <w:lang w:val="zh-CN"/>
        </w:rPr>
      </w:pPr>
      <w:r>
        <w:rPr>
          <w:lang w:val="zh-CN"/>
        </w:rPr>
        <w:t>5.</w:t>
      </w:r>
      <w:r>
        <w:t>5</w:t>
      </w:r>
      <w:r>
        <w:rPr>
          <w:lang w:val="zh-CN"/>
        </w:rPr>
        <w:t xml:space="preserve">.2.5 </w:t>
      </w:r>
      <w:r>
        <w:rPr>
          <w:lang w:val="zh-CN"/>
        </w:rPr>
        <w:t>景观娱乐用水区</w:t>
      </w:r>
    </w:p>
    <w:p w14:paraId="761352F3" w14:textId="77777777" w:rsidR="00736216" w:rsidRDefault="00DE7A65">
      <w:pPr>
        <w:spacing w:line="540" w:lineRule="exact"/>
        <w:rPr>
          <w:lang w:val="zh-CN"/>
        </w:rPr>
      </w:pPr>
      <w:r>
        <w:rPr>
          <w:rFonts w:ascii="Calibri" w:hAnsi="Calibri" w:cs="Times New Roman"/>
          <w:lang w:bidi="ar"/>
        </w:rPr>
        <w:t>(1)</w:t>
      </w:r>
      <w:r>
        <w:rPr>
          <w:rFonts w:ascii="Calibri" w:hAnsi="Calibri" w:cs="宋体" w:hint="eastAsia"/>
          <w:lang w:val="zh-CN" w:bidi="ar"/>
        </w:rPr>
        <w:t>定义</w:t>
      </w:r>
    </w:p>
    <w:p w14:paraId="5E622D83" w14:textId="77777777" w:rsidR="00736216" w:rsidRDefault="00DE7A65">
      <w:pPr>
        <w:spacing w:line="540" w:lineRule="exact"/>
      </w:pPr>
      <w:r>
        <w:rPr>
          <w:rFonts w:ascii="Calibri" w:hAnsi="Calibri" w:cs="宋体" w:hint="eastAsia"/>
          <w:lang w:bidi="ar"/>
        </w:rPr>
        <w:t>景观娱乐</w:t>
      </w:r>
      <w:proofErr w:type="gramStart"/>
      <w:r>
        <w:rPr>
          <w:rFonts w:ascii="Calibri" w:hAnsi="Calibri" w:cs="宋体" w:hint="eastAsia"/>
          <w:lang w:bidi="ar"/>
        </w:rPr>
        <w:t>用水区</w:t>
      </w:r>
      <w:proofErr w:type="gramEnd"/>
      <w:r>
        <w:rPr>
          <w:rFonts w:ascii="Calibri" w:hAnsi="Calibri" w:cs="宋体" w:hint="eastAsia"/>
          <w:lang w:bidi="ar"/>
        </w:rPr>
        <w:t>指以满足景观、疗养、度假和娱乐需要为目的的江河湖库等水域。</w:t>
      </w:r>
    </w:p>
    <w:p w14:paraId="7778D088" w14:textId="77777777" w:rsidR="00736216" w:rsidRDefault="00DE7A65">
      <w:pPr>
        <w:spacing w:line="540" w:lineRule="exact"/>
        <w:rPr>
          <w:lang w:val="zh-CN"/>
        </w:rPr>
      </w:pPr>
      <w:r>
        <w:rPr>
          <w:rFonts w:ascii="Calibri" w:hAnsi="Calibri" w:cs="宋体" w:hint="eastAsia"/>
          <w:lang w:val="zh-CN" w:bidi="ar"/>
        </w:rPr>
        <w:t>（</w:t>
      </w:r>
      <w:r>
        <w:rPr>
          <w:rFonts w:ascii="Calibri" w:hAnsi="Calibri" w:cs="Times New Roman"/>
          <w:lang w:bidi="ar"/>
        </w:rPr>
        <w:t>2</w:t>
      </w:r>
      <w:r>
        <w:rPr>
          <w:rFonts w:ascii="Calibri" w:hAnsi="Calibri" w:cs="宋体" w:hint="eastAsia"/>
          <w:lang w:bidi="ar"/>
        </w:rPr>
        <w:t>）</w:t>
      </w:r>
      <w:r>
        <w:rPr>
          <w:rFonts w:ascii="Calibri" w:hAnsi="Calibri" w:cs="宋体" w:hint="eastAsia"/>
          <w:lang w:val="zh-CN" w:bidi="ar"/>
        </w:rPr>
        <w:t>划区条件</w:t>
      </w:r>
    </w:p>
    <w:p w14:paraId="70E4D85B" w14:textId="77777777" w:rsidR="00736216" w:rsidRDefault="00DE7A65">
      <w:pPr>
        <w:spacing w:line="540" w:lineRule="exact"/>
      </w:pPr>
      <w:r>
        <w:rPr>
          <w:rFonts w:ascii="Calibri" w:hAnsi="Calibri" w:cs="Times New Roman"/>
          <w:lang w:bidi="ar"/>
        </w:rPr>
        <w:t>1</w:t>
      </w:r>
      <w:r>
        <w:rPr>
          <w:rFonts w:ascii="Calibri" w:hAnsi="Calibri" w:cs="宋体" w:hint="eastAsia"/>
          <w:lang w:bidi="ar"/>
        </w:rPr>
        <w:t>）度假、娱乐、运动场所涉及的水域；</w:t>
      </w:r>
    </w:p>
    <w:p w14:paraId="164D0B14" w14:textId="77777777" w:rsidR="00736216" w:rsidRDefault="00DE7A65">
      <w:pPr>
        <w:spacing w:line="540" w:lineRule="exact"/>
      </w:pPr>
      <w:r>
        <w:rPr>
          <w:rFonts w:ascii="Calibri" w:hAnsi="Calibri" w:cs="Times New Roman"/>
          <w:lang w:bidi="ar"/>
        </w:rPr>
        <w:t>2</w:t>
      </w:r>
      <w:r>
        <w:rPr>
          <w:rFonts w:ascii="Calibri" w:hAnsi="Calibri" w:cs="宋体" w:hint="eastAsia"/>
          <w:lang w:bidi="ar"/>
        </w:rPr>
        <w:t>）水上运动场；</w:t>
      </w:r>
    </w:p>
    <w:p w14:paraId="24AEC706" w14:textId="77777777" w:rsidR="00736216" w:rsidRDefault="00DE7A65">
      <w:pPr>
        <w:spacing w:line="540" w:lineRule="exact"/>
      </w:pPr>
      <w:r>
        <w:rPr>
          <w:rFonts w:ascii="Calibri" w:hAnsi="Calibri" w:cs="Times New Roman"/>
          <w:lang w:bidi="ar"/>
        </w:rPr>
        <w:lastRenderedPageBreak/>
        <w:t>3</w:t>
      </w:r>
      <w:r>
        <w:rPr>
          <w:rFonts w:ascii="Calibri" w:hAnsi="Calibri" w:cs="宋体" w:hint="eastAsia"/>
          <w:lang w:bidi="ar"/>
        </w:rPr>
        <w:t>）风景名胜区所涉及的水域。</w:t>
      </w:r>
    </w:p>
    <w:p w14:paraId="6015F2F7" w14:textId="77777777" w:rsidR="00736216" w:rsidRDefault="00DE7A65">
      <w:pPr>
        <w:spacing w:line="540" w:lineRule="exact"/>
      </w:pPr>
      <w:r>
        <w:rPr>
          <w:rFonts w:ascii="Calibri" w:hAnsi="Calibri" w:cs="宋体" w:hint="eastAsia"/>
          <w:lang w:bidi="ar"/>
        </w:rPr>
        <w:t>（</w:t>
      </w:r>
      <w:r>
        <w:rPr>
          <w:rFonts w:ascii="Calibri" w:hAnsi="Calibri" w:cs="Times New Roman"/>
          <w:lang w:bidi="ar"/>
        </w:rPr>
        <w:t>3</w:t>
      </w:r>
      <w:r>
        <w:rPr>
          <w:rFonts w:ascii="Calibri" w:hAnsi="Calibri" w:cs="宋体" w:hint="eastAsia"/>
          <w:lang w:bidi="ar"/>
        </w:rPr>
        <w:t>）划区指标</w:t>
      </w:r>
    </w:p>
    <w:p w14:paraId="4516DA00" w14:textId="77777777" w:rsidR="00736216" w:rsidRDefault="00DE7A65">
      <w:pPr>
        <w:spacing w:line="540" w:lineRule="exact"/>
      </w:pPr>
      <w:r>
        <w:rPr>
          <w:rFonts w:ascii="Calibri" w:hAnsi="Calibri" w:cs="宋体" w:hint="eastAsia"/>
          <w:lang w:bidi="ar"/>
        </w:rPr>
        <w:t>采用各类景观娱乐用水规模指标作为划分景观娱乐</w:t>
      </w:r>
      <w:proofErr w:type="gramStart"/>
      <w:r>
        <w:rPr>
          <w:rFonts w:ascii="Calibri" w:hAnsi="Calibri" w:cs="宋体" w:hint="eastAsia"/>
          <w:lang w:bidi="ar"/>
        </w:rPr>
        <w:t>用水区</w:t>
      </w:r>
      <w:proofErr w:type="gramEnd"/>
      <w:r>
        <w:rPr>
          <w:rFonts w:ascii="Calibri" w:hAnsi="Calibri" w:cs="宋体" w:hint="eastAsia"/>
          <w:lang w:bidi="ar"/>
        </w:rPr>
        <w:t>的重要依据。</w:t>
      </w:r>
    </w:p>
    <w:p w14:paraId="18B61DE6" w14:textId="77777777" w:rsidR="00736216" w:rsidRDefault="00DE7A65">
      <w:pPr>
        <w:spacing w:line="540" w:lineRule="exact"/>
      </w:pPr>
      <w:r>
        <w:rPr>
          <w:rFonts w:ascii="Calibri" w:hAnsi="Calibri" w:cs="宋体" w:hint="eastAsia"/>
          <w:lang w:bidi="ar"/>
        </w:rPr>
        <w:t>功能区水质标准</w:t>
      </w:r>
    </w:p>
    <w:p w14:paraId="1DA5C99D" w14:textId="77777777" w:rsidR="00736216" w:rsidRDefault="00DE7A65">
      <w:pPr>
        <w:spacing w:line="540" w:lineRule="exact"/>
        <w:rPr>
          <w:lang w:val="zh-CN"/>
        </w:rPr>
      </w:pPr>
      <w:r>
        <w:rPr>
          <w:rFonts w:ascii="Calibri" w:hAnsi="Calibri" w:cs="宋体" w:hint="eastAsia"/>
          <w:lang w:val="zh-CN" w:bidi="ar"/>
        </w:rPr>
        <w:t>执行《地表水环境质量标准》（</w:t>
      </w:r>
      <w:r>
        <w:rPr>
          <w:rFonts w:ascii="Calibri" w:hAnsi="Calibri" w:cs="Times New Roman"/>
          <w:lang w:val="zh-CN" w:bidi="ar"/>
        </w:rPr>
        <w:t>GB3838-2002</w:t>
      </w:r>
      <w:r>
        <w:rPr>
          <w:rFonts w:ascii="Calibri" w:hAnsi="Calibri" w:cs="宋体" w:hint="eastAsia"/>
          <w:lang w:val="zh-CN" w:bidi="ar"/>
        </w:rPr>
        <w:t>）Ⅲ类、Ⅳ类水质标准。</w:t>
      </w:r>
    </w:p>
    <w:p w14:paraId="7C344354" w14:textId="77777777" w:rsidR="00736216" w:rsidRDefault="00DE7A65">
      <w:pPr>
        <w:pStyle w:val="4"/>
        <w:spacing w:line="540" w:lineRule="exact"/>
        <w:rPr>
          <w:rFonts w:hint="default"/>
        </w:rPr>
      </w:pPr>
      <w:r>
        <w:t>5.5.2.6</w:t>
      </w:r>
      <w:r>
        <w:t>过渡区</w:t>
      </w:r>
    </w:p>
    <w:p w14:paraId="7C07EFAA" w14:textId="77777777" w:rsidR="00736216" w:rsidRDefault="00DE7A65">
      <w:pPr>
        <w:spacing w:line="540" w:lineRule="exact"/>
        <w:jc w:val="left"/>
      </w:pPr>
      <w:r>
        <w:rPr>
          <w:rFonts w:ascii="Calibri" w:hAnsi="Calibri" w:cs="宋体" w:hint="eastAsia"/>
          <w:lang w:bidi="ar"/>
        </w:rPr>
        <w:t>（</w:t>
      </w:r>
      <w:r>
        <w:rPr>
          <w:rFonts w:ascii="Calibri" w:hAnsi="Calibri" w:cs="Times New Roman"/>
          <w:lang w:bidi="ar"/>
        </w:rPr>
        <w:t>1</w:t>
      </w:r>
      <w:r>
        <w:rPr>
          <w:rFonts w:ascii="Calibri" w:hAnsi="Calibri" w:cs="宋体" w:hint="eastAsia"/>
          <w:lang w:bidi="ar"/>
        </w:rPr>
        <w:t>）定义</w:t>
      </w:r>
    </w:p>
    <w:p w14:paraId="57823A3A" w14:textId="77777777" w:rsidR="00736216" w:rsidRDefault="00DE7A65">
      <w:pPr>
        <w:spacing w:line="540" w:lineRule="exact"/>
        <w:jc w:val="left"/>
        <w:rPr>
          <w:lang w:val="zh-CN"/>
        </w:rPr>
      </w:pPr>
      <w:r>
        <w:rPr>
          <w:rFonts w:ascii="Calibri" w:hAnsi="Calibri" w:cs="宋体" w:hint="eastAsia"/>
          <w:lang w:val="zh-CN" w:bidi="ar"/>
        </w:rPr>
        <w:t>过渡区指为使水质要求有差异的相邻功能</w:t>
      </w:r>
      <w:proofErr w:type="gramStart"/>
      <w:r>
        <w:rPr>
          <w:rFonts w:ascii="Calibri" w:hAnsi="Calibri" w:cs="宋体" w:hint="eastAsia"/>
          <w:lang w:val="zh-CN" w:bidi="ar"/>
        </w:rPr>
        <w:t>区顺利</w:t>
      </w:r>
      <w:proofErr w:type="gramEnd"/>
      <w:r>
        <w:rPr>
          <w:rFonts w:ascii="Calibri" w:hAnsi="Calibri" w:cs="宋体" w:hint="eastAsia"/>
          <w:lang w:val="zh-CN" w:bidi="ar"/>
        </w:rPr>
        <w:t>衔接而划定的区域。</w:t>
      </w:r>
    </w:p>
    <w:p w14:paraId="3A00AB72" w14:textId="77777777" w:rsidR="00736216" w:rsidRDefault="00DE7A65">
      <w:pPr>
        <w:spacing w:line="540" w:lineRule="exact"/>
        <w:jc w:val="left"/>
      </w:pPr>
      <w:r>
        <w:rPr>
          <w:rFonts w:ascii="Calibri" w:hAnsi="Calibri" w:cs="宋体" w:hint="eastAsia"/>
          <w:lang w:bidi="ar"/>
        </w:rPr>
        <w:t>（</w:t>
      </w:r>
      <w:r>
        <w:rPr>
          <w:rFonts w:ascii="Calibri" w:hAnsi="Calibri" w:cs="Times New Roman"/>
          <w:lang w:bidi="ar"/>
        </w:rPr>
        <w:t>2</w:t>
      </w:r>
      <w:r>
        <w:rPr>
          <w:rFonts w:ascii="Calibri" w:hAnsi="Calibri" w:cs="宋体" w:hint="eastAsia"/>
          <w:lang w:bidi="ar"/>
        </w:rPr>
        <w:t>）划区条件</w:t>
      </w:r>
    </w:p>
    <w:p w14:paraId="46BE0F3A" w14:textId="77777777" w:rsidR="00736216" w:rsidRDefault="00DE7A65">
      <w:pPr>
        <w:spacing w:line="540" w:lineRule="exact"/>
        <w:jc w:val="left"/>
      </w:pPr>
      <w:r>
        <w:rPr>
          <w:rFonts w:ascii="Calibri" w:hAnsi="Calibri" w:cs="宋体" w:hint="eastAsia"/>
          <w:lang w:bidi="ar"/>
        </w:rPr>
        <w:t>下游用水要求高于上游水质状况。</w:t>
      </w:r>
    </w:p>
    <w:p w14:paraId="045B039C" w14:textId="77777777" w:rsidR="00736216" w:rsidRDefault="00DE7A65">
      <w:pPr>
        <w:spacing w:line="540" w:lineRule="exact"/>
        <w:jc w:val="left"/>
      </w:pPr>
      <w:r>
        <w:rPr>
          <w:rFonts w:ascii="Calibri" w:hAnsi="Calibri" w:cs="宋体" w:hint="eastAsia"/>
          <w:lang w:bidi="ar"/>
        </w:rPr>
        <w:t>有双向水流的水域，且水质要求不同的相邻功能区之间。</w:t>
      </w:r>
    </w:p>
    <w:p w14:paraId="32A61B7D" w14:textId="77777777" w:rsidR="00736216" w:rsidRDefault="00DE7A65">
      <w:pPr>
        <w:spacing w:line="540" w:lineRule="exact"/>
        <w:jc w:val="left"/>
      </w:pPr>
      <w:r>
        <w:rPr>
          <w:rFonts w:ascii="Calibri" w:hAnsi="Calibri" w:cs="宋体" w:hint="eastAsia"/>
          <w:lang w:bidi="ar"/>
        </w:rPr>
        <w:t>（</w:t>
      </w:r>
      <w:r>
        <w:rPr>
          <w:rFonts w:ascii="Calibri" w:hAnsi="Calibri" w:cs="Times New Roman"/>
          <w:lang w:bidi="ar"/>
        </w:rPr>
        <w:t>3</w:t>
      </w:r>
      <w:r>
        <w:rPr>
          <w:rFonts w:ascii="Calibri" w:hAnsi="Calibri" w:cs="宋体" w:hint="eastAsia"/>
          <w:lang w:bidi="ar"/>
        </w:rPr>
        <w:t>）划区指标</w:t>
      </w:r>
    </w:p>
    <w:p w14:paraId="29795D82" w14:textId="77777777" w:rsidR="00736216" w:rsidRDefault="00DE7A65">
      <w:pPr>
        <w:spacing w:line="540" w:lineRule="exact"/>
        <w:jc w:val="left"/>
      </w:pPr>
      <w:r>
        <w:rPr>
          <w:rFonts w:ascii="Calibri" w:hAnsi="Calibri" w:cs="宋体" w:hint="eastAsia"/>
          <w:lang w:bidi="ar"/>
        </w:rPr>
        <w:t>采用水质类别指标作为划分过渡区的重要依据。</w:t>
      </w:r>
    </w:p>
    <w:p w14:paraId="30050890" w14:textId="77777777" w:rsidR="00736216" w:rsidRDefault="00DE7A65">
      <w:pPr>
        <w:spacing w:line="540" w:lineRule="exact"/>
        <w:jc w:val="left"/>
      </w:pPr>
      <w:r>
        <w:rPr>
          <w:rFonts w:ascii="Calibri" w:hAnsi="Calibri" w:cs="宋体" w:hint="eastAsia"/>
          <w:lang w:val="zh-CN" w:bidi="ar"/>
        </w:rPr>
        <w:t>（</w:t>
      </w:r>
      <w:r>
        <w:rPr>
          <w:rFonts w:ascii="Calibri" w:hAnsi="Calibri" w:cs="Times New Roman"/>
          <w:lang w:bidi="ar"/>
        </w:rPr>
        <w:t>4</w:t>
      </w:r>
      <w:r>
        <w:rPr>
          <w:rFonts w:ascii="Calibri" w:hAnsi="Calibri" w:cs="宋体" w:hint="eastAsia"/>
          <w:lang w:val="zh-CN" w:bidi="ar"/>
        </w:rPr>
        <w:t>）功能区水质标准</w:t>
      </w:r>
    </w:p>
    <w:p w14:paraId="4C2648F7" w14:textId="77777777" w:rsidR="00736216" w:rsidRDefault="00DE7A65">
      <w:pPr>
        <w:spacing w:line="540" w:lineRule="exact"/>
        <w:jc w:val="left"/>
        <w:rPr>
          <w:lang w:val="zh-CN"/>
        </w:rPr>
      </w:pPr>
      <w:r>
        <w:rPr>
          <w:rFonts w:ascii="Calibri" w:hAnsi="Calibri" w:cs="宋体" w:hint="eastAsia"/>
          <w:lang w:val="zh-CN" w:bidi="ar"/>
        </w:rPr>
        <w:t>以满足出流断面所</w:t>
      </w:r>
      <w:proofErr w:type="gramStart"/>
      <w:r>
        <w:rPr>
          <w:rFonts w:ascii="Calibri" w:hAnsi="Calibri" w:cs="宋体" w:hint="eastAsia"/>
          <w:lang w:val="zh-CN" w:bidi="ar"/>
        </w:rPr>
        <w:t>邻功能</w:t>
      </w:r>
      <w:proofErr w:type="gramEnd"/>
      <w:r>
        <w:rPr>
          <w:rFonts w:ascii="Calibri" w:hAnsi="Calibri" w:cs="宋体" w:hint="eastAsia"/>
          <w:lang w:val="zh-CN" w:bidi="ar"/>
        </w:rPr>
        <w:t>区水质要求选用相应控制标准。</w:t>
      </w:r>
    </w:p>
    <w:p w14:paraId="73C9FE99" w14:textId="77777777" w:rsidR="00736216" w:rsidRDefault="00DE7A65">
      <w:pPr>
        <w:pStyle w:val="4"/>
        <w:spacing w:line="540" w:lineRule="exact"/>
        <w:rPr>
          <w:rFonts w:hint="default"/>
          <w:lang w:val="zh-CN"/>
        </w:rPr>
      </w:pPr>
      <w:r>
        <w:rPr>
          <w:lang w:val="zh-CN"/>
        </w:rPr>
        <w:t>5.</w:t>
      </w:r>
      <w:r>
        <w:t>5</w:t>
      </w:r>
      <w:r>
        <w:rPr>
          <w:lang w:val="zh-CN"/>
        </w:rPr>
        <w:t xml:space="preserve">.2.7 </w:t>
      </w:r>
      <w:r>
        <w:rPr>
          <w:lang w:val="zh-CN"/>
        </w:rPr>
        <w:t>排污控制区</w:t>
      </w:r>
    </w:p>
    <w:p w14:paraId="27392FBD" w14:textId="77777777" w:rsidR="00736216" w:rsidRDefault="00DE7A65">
      <w:pPr>
        <w:spacing w:line="540" w:lineRule="exact"/>
        <w:ind w:firstLineChars="200" w:firstLine="503"/>
      </w:pPr>
      <w:r>
        <w:rPr>
          <w:rFonts w:ascii="宋体" w:hAnsi="宋体" w:cs="宋体" w:hint="eastAsia"/>
          <w:bCs/>
          <w:w w:val="105"/>
          <w:lang w:bidi="zh-CN"/>
        </w:rPr>
        <w:t>（</w:t>
      </w:r>
      <w:r>
        <w:rPr>
          <w:rFonts w:ascii="Calibri" w:hAnsi="Calibri" w:cs="Times New Roman"/>
          <w:lang w:bidi="ar"/>
        </w:rPr>
        <w:t>1</w:t>
      </w:r>
      <w:r>
        <w:rPr>
          <w:rFonts w:ascii="Calibri" w:hAnsi="Calibri" w:cs="宋体" w:hint="eastAsia"/>
          <w:lang w:bidi="ar"/>
        </w:rPr>
        <w:t>）定义</w:t>
      </w:r>
    </w:p>
    <w:p w14:paraId="57E93EC0" w14:textId="77777777" w:rsidR="00736216" w:rsidRDefault="00DE7A65">
      <w:pPr>
        <w:spacing w:line="540" w:lineRule="exact"/>
        <w:ind w:firstLineChars="200" w:firstLine="480"/>
        <w:rPr>
          <w:lang w:val="zh-CN"/>
        </w:rPr>
      </w:pPr>
      <w:r>
        <w:rPr>
          <w:rFonts w:ascii="Calibri" w:hAnsi="Calibri" w:cs="宋体" w:hint="eastAsia"/>
          <w:lang w:val="zh-CN" w:bidi="ar"/>
        </w:rPr>
        <w:t>排污控制区指接纳生活、生产</w:t>
      </w:r>
      <w:proofErr w:type="gramStart"/>
      <w:r>
        <w:rPr>
          <w:rFonts w:ascii="Calibri" w:hAnsi="Calibri" w:cs="宋体" w:hint="eastAsia"/>
          <w:lang w:val="zh-CN" w:bidi="ar"/>
        </w:rPr>
        <w:t>污</w:t>
      </w:r>
      <w:proofErr w:type="gramEnd"/>
      <w:r>
        <w:rPr>
          <w:rFonts w:ascii="Calibri" w:hAnsi="Calibri" w:cs="宋体" w:hint="eastAsia"/>
          <w:lang w:val="zh-CN" w:bidi="ar"/>
        </w:rPr>
        <w:t>废水比较集中，接纳的污废水对水环境无重大不利影响的区域。</w:t>
      </w:r>
    </w:p>
    <w:p w14:paraId="2A192477" w14:textId="77777777" w:rsidR="00736216" w:rsidRDefault="00DE7A65">
      <w:pPr>
        <w:spacing w:line="540" w:lineRule="exact"/>
        <w:ind w:firstLineChars="200" w:firstLine="480"/>
      </w:pPr>
      <w:r>
        <w:rPr>
          <w:rFonts w:ascii="Calibri" w:hAnsi="Calibri" w:cs="宋体" w:hint="eastAsia"/>
          <w:lang w:bidi="ar"/>
        </w:rPr>
        <w:t>（</w:t>
      </w:r>
      <w:r>
        <w:rPr>
          <w:rFonts w:ascii="Calibri" w:hAnsi="Calibri" w:cs="Times New Roman"/>
          <w:lang w:bidi="ar"/>
        </w:rPr>
        <w:t>2</w:t>
      </w:r>
      <w:r>
        <w:rPr>
          <w:rFonts w:ascii="Calibri" w:hAnsi="Calibri" w:cs="宋体" w:hint="eastAsia"/>
          <w:lang w:bidi="ar"/>
        </w:rPr>
        <w:t>）划区条件</w:t>
      </w:r>
    </w:p>
    <w:p w14:paraId="2198C578" w14:textId="77777777" w:rsidR="00736216" w:rsidRDefault="00DE7A65">
      <w:pPr>
        <w:spacing w:line="540" w:lineRule="exact"/>
        <w:ind w:firstLineChars="200" w:firstLine="480"/>
      </w:pPr>
      <w:r>
        <w:rPr>
          <w:rFonts w:ascii="Calibri" w:hAnsi="Calibri" w:cs="Times New Roman"/>
          <w:lang w:bidi="ar"/>
        </w:rPr>
        <w:t>1</w:t>
      </w:r>
      <w:r>
        <w:rPr>
          <w:rFonts w:ascii="Calibri" w:hAnsi="Calibri" w:cs="宋体" w:hint="eastAsia"/>
          <w:lang w:bidi="ar"/>
        </w:rPr>
        <w:t>）接纳废水中污染物为可降解稀释的；</w:t>
      </w:r>
    </w:p>
    <w:p w14:paraId="7CDC5712" w14:textId="77777777" w:rsidR="00736216" w:rsidRDefault="00DE7A65">
      <w:pPr>
        <w:spacing w:line="540" w:lineRule="exact"/>
        <w:ind w:firstLineChars="200" w:firstLine="480"/>
      </w:pPr>
      <w:r>
        <w:rPr>
          <w:rFonts w:ascii="Calibri" w:hAnsi="Calibri" w:cs="Times New Roman"/>
          <w:lang w:bidi="ar"/>
        </w:rPr>
        <w:t>2</w:t>
      </w:r>
      <w:r>
        <w:rPr>
          <w:rFonts w:ascii="Calibri" w:hAnsi="Calibri" w:cs="宋体" w:hint="eastAsia"/>
          <w:lang w:bidi="ar"/>
        </w:rPr>
        <w:t>）水域的释</w:t>
      </w:r>
      <w:proofErr w:type="gramStart"/>
      <w:r>
        <w:rPr>
          <w:rFonts w:ascii="Calibri" w:hAnsi="Calibri" w:cs="宋体" w:hint="eastAsia"/>
          <w:lang w:bidi="ar"/>
        </w:rPr>
        <w:t>释</w:t>
      </w:r>
      <w:proofErr w:type="gramEnd"/>
      <w:r>
        <w:rPr>
          <w:rFonts w:ascii="Calibri" w:hAnsi="Calibri" w:cs="宋体" w:hint="eastAsia"/>
          <w:lang w:bidi="ar"/>
        </w:rPr>
        <w:t>自净能力较强，其水文、生态特性适宜于作为排污区</w:t>
      </w:r>
    </w:p>
    <w:p w14:paraId="2C053C82" w14:textId="77777777" w:rsidR="00736216" w:rsidRDefault="00DE7A65">
      <w:pPr>
        <w:spacing w:line="540" w:lineRule="exact"/>
        <w:ind w:firstLineChars="200" w:firstLine="480"/>
      </w:pPr>
      <w:r>
        <w:rPr>
          <w:rFonts w:ascii="Calibri" w:hAnsi="Calibri" w:cs="宋体" w:hint="eastAsia"/>
          <w:lang w:bidi="ar"/>
        </w:rPr>
        <w:t>（</w:t>
      </w:r>
      <w:r>
        <w:rPr>
          <w:rFonts w:ascii="Calibri" w:hAnsi="Calibri" w:cs="Times New Roman"/>
          <w:lang w:bidi="ar"/>
        </w:rPr>
        <w:t>3</w:t>
      </w:r>
      <w:r>
        <w:rPr>
          <w:rFonts w:ascii="Calibri" w:hAnsi="Calibri" w:cs="宋体" w:hint="eastAsia"/>
          <w:lang w:bidi="ar"/>
        </w:rPr>
        <w:t>）划区指标</w:t>
      </w:r>
    </w:p>
    <w:p w14:paraId="5FEF2183" w14:textId="77777777" w:rsidR="00736216" w:rsidRDefault="00DE7A65">
      <w:pPr>
        <w:spacing w:line="540" w:lineRule="exact"/>
        <w:ind w:firstLineChars="200" w:firstLine="480"/>
      </w:pPr>
      <w:r>
        <w:rPr>
          <w:rFonts w:ascii="Calibri" w:hAnsi="Calibri" w:cs="宋体" w:hint="eastAsia"/>
          <w:lang w:bidi="ar"/>
        </w:rPr>
        <w:t>采用排污量、排污口位置等指标作为划分排污控制区的重要依据。</w:t>
      </w:r>
    </w:p>
    <w:p w14:paraId="73E59A12" w14:textId="77777777" w:rsidR="00736216" w:rsidRDefault="00DE7A65">
      <w:pPr>
        <w:spacing w:line="540" w:lineRule="exact"/>
        <w:ind w:firstLineChars="200" w:firstLine="480"/>
      </w:pPr>
      <w:r>
        <w:rPr>
          <w:rFonts w:ascii="Calibri" w:hAnsi="Calibri" w:cs="宋体" w:hint="eastAsia"/>
          <w:lang w:bidi="ar"/>
        </w:rPr>
        <w:lastRenderedPageBreak/>
        <w:t>（</w:t>
      </w:r>
      <w:r>
        <w:rPr>
          <w:rFonts w:ascii="Calibri" w:hAnsi="Calibri" w:cs="Times New Roman"/>
          <w:lang w:bidi="ar"/>
        </w:rPr>
        <w:t>4</w:t>
      </w:r>
      <w:r>
        <w:rPr>
          <w:rFonts w:ascii="Calibri" w:hAnsi="Calibri" w:cs="宋体" w:hint="eastAsia"/>
          <w:lang w:bidi="ar"/>
        </w:rPr>
        <w:t>）功能区水质标准</w:t>
      </w:r>
    </w:p>
    <w:p w14:paraId="4A548B91" w14:textId="77777777" w:rsidR="00736216" w:rsidRDefault="00DE7A65">
      <w:pPr>
        <w:spacing w:line="540" w:lineRule="exact"/>
        <w:ind w:firstLineChars="200" w:firstLine="480"/>
      </w:pPr>
      <w:r>
        <w:rPr>
          <w:rFonts w:ascii="Calibri" w:hAnsi="Calibri" w:cs="宋体" w:hint="eastAsia"/>
          <w:lang w:bidi="ar"/>
        </w:rPr>
        <w:t>按其出流断面的水质状况达到相邻水功能区的水质控制标准确定。</w:t>
      </w:r>
    </w:p>
    <w:p w14:paraId="287B0A3A" w14:textId="77777777" w:rsidR="00736216" w:rsidRDefault="00DE7A65">
      <w:pPr>
        <w:pStyle w:val="ab"/>
        <w:widowControl/>
        <w:tabs>
          <w:tab w:val="left" w:pos="1211"/>
        </w:tabs>
        <w:autoSpaceDE w:val="0"/>
        <w:autoSpaceDN w:val="0"/>
        <w:spacing w:line="540" w:lineRule="exact"/>
        <w:ind w:firstLineChars="200" w:firstLine="456"/>
        <w:jc w:val="left"/>
        <w:rPr>
          <w:rFonts w:ascii="宋体" w:hAnsi="宋体" w:cs="宋体"/>
          <w:spacing w:val="-3"/>
          <w:kern w:val="0"/>
          <w:lang w:bidi="ar"/>
        </w:rPr>
      </w:pPr>
      <w:r>
        <w:rPr>
          <w:rFonts w:ascii="宋体" w:hAnsi="宋体" w:cs="宋体" w:hint="eastAsia"/>
          <w:spacing w:val="-6"/>
          <w:lang w:val="zh-CN" w:bidi="zh-CN"/>
        </w:rPr>
        <w:t>综上，根据不同的水功能</w:t>
      </w:r>
      <w:proofErr w:type="gramStart"/>
      <w:r>
        <w:rPr>
          <w:rFonts w:ascii="宋体" w:hAnsi="宋体" w:cs="宋体" w:hint="eastAsia"/>
          <w:spacing w:val="-6"/>
          <w:lang w:val="zh-CN" w:bidi="zh-CN"/>
        </w:rPr>
        <w:t>区能够</w:t>
      </w:r>
      <w:proofErr w:type="gramEnd"/>
      <w:r>
        <w:rPr>
          <w:rFonts w:ascii="宋体" w:hAnsi="宋体" w:cs="宋体" w:hint="eastAsia"/>
          <w:spacing w:val="-6"/>
          <w:lang w:val="zh-CN" w:bidi="zh-CN"/>
        </w:rPr>
        <w:t>得出不同河段的水质标准要求，从而指引相应河段的污</w:t>
      </w:r>
      <w:r>
        <w:rPr>
          <w:rFonts w:ascii="宋体" w:hAnsi="宋体" w:cs="宋体" w:hint="eastAsia"/>
          <w:spacing w:val="-4"/>
          <w:lang w:val="zh-CN" w:bidi="zh-CN"/>
        </w:rPr>
        <w:t>水排放设施排水标准，水功能区划及对应的功能区水质标准指引如下：</w:t>
      </w:r>
    </w:p>
    <w:p w14:paraId="134410AA" w14:textId="77777777" w:rsidR="00736216" w:rsidRDefault="00DE7A65">
      <w:pPr>
        <w:tabs>
          <w:tab w:val="left" w:pos="801"/>
        </w:tabs>
        <w:autoSpaceDE w:val="0"/>
        <w:autoSpaceDN w:val="0"/>
        <w:spacing w:line="360" w:lineRule="auto"/>
        <w:ind w:left="270" w:firstLineChars="200" w:firstLine="482"/>
        <w:jc w:val="center"/>
        <w:rPr>
          <w:rFonts w:ascii="宋体" w:hAnsi="宋体" w:cs="宋体"/>
          <w:lang w:bidi="zh-CN"/>
        </w:rPr>
      </w:pPr>
      <w:r>
        <w:rPr>
          <w:rFonts w:asciiTheme="minorEastAsia" w:hAnsiTheme="minorEastAsia" w:cstheme="minorEastAsia" w:hint="eastAsia"/>
          <w:b/>
          <w:bCs/>
          <w:lang w:bidi="zh-CN"/>
        </w:rPr>
        <w:t>表5-4</w:t>
      </w:r>
      <w:r>
        <w:rPr>
          <w:rFonts w:asciiTheme="minorEastAsia" w:hAnsiTheme="minorEastAsia" w:cstheme="minorEastAsia" w:hint="eastAsia"/>
          <w:b/>
          <w:bCs/>
          <w:lang w:val="zh-CN" w:bidi="zh-CN"/>
        </w:rPr>
        <w:t>水功能区划及水质标准一览表</w:t>
      </w:r>
    </w:p>
    <w:tbl>
      <w:tblPr>
        <w:tblStyle w:val="TableNormal"/>
        <w:tblW w:w="8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99"/>
        <w:gridCol w:w="1794"/>
        <w:gridCol w:w="4884"/>
      </w:tblGrid>
      <w:tr w:rsidR="00736216" w14:paraId="6FD18DE2" w14:textId="77777777">
        <w:trPr>
          <w:trHeight w:val="467"/>
          <w:jc w:val="center"/>
        </w:trPr>
        <w:tc>
          <w:tcPr>
            <w:tcW w:w="1899" w:type="dxa"/>
            <w:tcBorders>
              <w:top w:val="single" w:sz="4" w:space="0" w:color="000000"/>
              <w:left w:val="single" w:sz="4" w:space="0" w:color="000000"/>
              <w:bottom w:val="single" w:sz="4" w:space="0" w:color="000000"/>
              <w:right w:val="single" w:sz="4" w:space="0" w:color="000000"/>
            </w:tcBorders>
            <w:shd w:val="clear" w:color="auto" w:fill="auto"/>
          </w:tcPr>
          <w:p w14:paraId="35400913" w14:textId="77777777" w:rsidR="00736216" w:rsidRDefault="00DE7A65">
            <w:pPr>
              <w:pStyle w:val="ab"/>
              <w:widowControl/>
              <w:spacing w:before="62" w:line="360" w:lineRule="auto"/>
              <w:jc w:val="center"/>
              <w:rPr>
                <w:rFonts w:ascii="微软雅黑" w:eastAsia="微软雅黑" w:hAnsi="宋体" w:cs="微软雅黑"/>
                <w:b/>
              </w:rPr>
            </w:pPr>
            <w:proofErr w:type="spellStart"/>
            <w:r>
              <w:rPr>
                <w:rFonts w:ascii="微软雅黑" w:eastAsia="微软雅黑" w:hAnsi="宋体" w:cs="微软雅黑" w:hint="eastAsia"/>
                <w:b/>
                <w:kern w:val="0"/>
              </w:rPr>
              <w:t>水功能区划</w:t>
            </w:r>
            <w:proofErr w:type="spellEnd"/>
          </w:p>
        </w:tc>
        <w:tc>
          <w:tcPr>
            <w:tcW w:w="1794" w:type="dxa"/>
            <w:tcBorders>
              <w:top w:val="single" w:sz="4" w:space="0" w:color="000000"/>
              <w:left w:val="single" w:sz="4" w:space="0" w:color="000000"/>
              <w:bottom w:val="single" w:sz="4" w:space="0" w:color="000000"/>
              <w:right w:val="single" w:sz="4" w:space="0" w:color="000000"/>
            </w:tcBorders>
            <w:shd w:val="clear" w:color="auto" w:fill="auto"/>
          </w:tcPr>
          <w:p w14:paraId="74A8E408" w14:textId="77777777" w:rsidR="00736216" w:rsidRDefault="00DE7A65">
            <w:pPr>
              <w:pStyle w:val="ab"/>
              <w:widowControl/>
              <w:spacing w:before="62" w:line="360" w:lineRule="auto"/>
              <w:ind w:right="689"/>
              <w:jc w:val="center"/>
              <w:rPr>
                <w:rFonts w:ascii="微软雅黑" w:eastAsia="微软雅黑" w:hAnsi="宋体" w:cs="微软雅黑"/>
                <w:b/>
              </w:rPr>
            </w:pPr>
            <w:proofErr w:type="spellStart"/>
            <w:r>
              <w:rPr>
                <w:rFonts w:ascii="微软雅黑" w:eastAsia="微软雅黑" w:hAnsi="宋体" w:cs="微软雅黑" w:hint="eastAsia"/>
                <w:b/>
                <w:kern w:val="0"/>
              </w:rPr>
              <w:t>分区</w:t>
            </w:r>
            <w:proofErr w:type="spellEnd"/>
          </w:p>
        </w:tc>
        <w:tc>
          <w:tcPr>
            <w:tcW w:w="4884" w:type="dxa"/>
            <w:tcBorders>
              <w:top w:val="single" w:sz="4" w:space="0" w:color="000000"/>
              <w:left w:val="single" w:sz="4" w:space="0" w:color="000000"/>
              <w:bottom w:val="single" w:sz="4" w:space="0" w:color="000000"/>
              <w:right w:val="single" w:sz="4" w:space="0" w:color="000000"/>
            </w:tcBorders>
            <w:shd w:val="clear" w:color="auto" w:fill="auto"/>
          </w:tcPr>
          <w:p w14:paraId="0E4107B6" w14:textId="77777777" w:rsidR="00736216" w:rsidRDefault="00DE7A65">
            <w:pPr>
              <w:pStyle w:val="ab"/>
              <w:widowControl/>
              <w:spacing w:before="62" w:line="360" w:lineRule="auto"/>
              <w:ind w:right="1915"/>
              <w:jc w:val="center"/>
              <w:rPr>
                <w:rFonts w:ascii="微软雅黑" w:eastAsia="微软雅黑" w:hAnsi="宋体" w:cs="微软雅黑"/>
                <w:b/>
              </w:rPr>
            </w:pPr>
            <w:proofErr w:type="spellStart"/>
            <w:r>
              <w:rPr>
                <w:rFonts w:ascii="微软雅黑" w:eastAsia="微软雅黑" w:hAnsi="宋体" w:cs="微软雅黑" w:hint="eastAsia"/>
                <w:b/>
                <w:kern w:val="0"/>
              </w:rPr>
              <w:t>水质标准</w:t>
            </w:r>
            <w:proofErr w:type="spellEnd"/>
          </w:p>
        </w:tc>
      </w:tr>
      <w:tr w:rsidR="00736216" w14:paraId="014B3CFC" w14:textId="77777777">
        <w:trPr>
          <w:trHeight w:val="1382"/>
          <w:jc w:val="center"/>
        </w:trPr>
        <w:tc>
          <w:tcPr>
            <w:tcW w:w="1899"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553CFCDA" w14:textId="77777777" w:rsidR="00736216" w:rsidRDefault="00736216">
            <w:pPr>
              <w:pStyle w:val="ab"/>
              <w:widowControl/>
              <w:spacing w:before="62" w:line="360" w:lineRule="auto"/>
              <w:jc w:val="left"/>
              <w:rPr>
                <w:rFonts w:ascii="微软雅黑" w:eastAsia="微软雅黑" w:hAnsi="宋体" w:cs="微软雅黑"/>
                <w:b/>
                <w:kern w:val="0"/>
              </w:rPr>
            </w:pPr>
          </w:p>
          <w:p w14:paraId="1FBD2AD0" w14:textId="77777777" w:rsidR="00736216" w:rsidRDefault="00736216">
            <w:pPr>
              <w:pStyle w:val="ab"/>
              <w:widowControl/>
              <w:spacing w:before="62" w:line="360" w:lineRule="auto"/>
              <w:jc w:val="left"/>
              <w:rPr>
                <w:rFonts w:ascii="微软雅黑" w:eastAsia="微软雅黑" w:hAnsi="宋体" w:cs="微软雅黑"/>
                <w:b/>
                <w:kern w:val="0"/>
              </w:rPr>
            </w:pPr>
          </w:p>
          <w:p w14:paraId="37202B74" w14:textId="77777777" w:rsidR="00736216" w:rsidRDefault="00DE7A65">
            <w:pPr>
              <w:pStyle w:val="ab"/>
              <w:widowControl/>
              <w:spacing w:before="62" w:line="360" w:lineRule="auto"/>
              <w:jc w:val="left"/>
              <w:rPr>
                <w:rFonts w:ascii="微软雅黑" w:eastAsia="微软雅黑" w:hAnsi="宋体" w:cs="微软雅黑"/>
                <w:b/>
              </w:rPr>
            </w:pPr>
            <w:proofErr w:type="spellStart"/>
            <w:r>
              <w:rPr>
                <w:rFonts w:ascii="微软雅黑" w:eastAsia="微软雅黑" w:hAnsi="宋体" w:cs="微软雅黑" w:hint="eastAsia"/>
                <w:b/>
                <w:kern w:val="0"/>
              </w:rPr>
              <w:t>一级水功能区</w:t>
            </w:r>
            <w:proofErr w:type="spellEnd"/>
          </w:p>
        </w:tc>
        <w:tc>
          <w:tcPr>
            <w:tcW w:w="1794" w:type="dxa"/>
            <w:tcBorders>
              <w:top w:val="single" w:sz="4" w:space="0" w:color="000000"/>
              <w:left w:val="single" w:sz="4" w:space="0" w:color="000000"/>
              <w:bottom w:val="single" w:sz="4" w:space="0" w:color="000000"/>
              <w:right w:val="single" w:sz="4" w:space="0" w:color="000000"/>
            </w:tcBorders>
            <w:shd w:val="clear" w:color="auto" w:fill="auto"/>
          </w:tcPr>
          <w:p w14:paraId="682FDC54" w14:textId="77777777" w:rsidR="00736216" w:rsidRDefault="00DE7A65">
            <w:pPr>
              <w:pStyle w:val="ab"/>
              <w:widowControl/>
              <w:spacing w:before="62" w:line="360" w:lineRule="auto"/>
              <w:ind w:left="107" w:firstLineChars="200" w:firstLine="480"/>
              <w:jc w:val="center"/>
              <w:rPr>
                <w:rFonts w:ascii="微软雅黑" w:eastAsia="微软雅黑" w:hAnsi="宋体" w:cs="微软雅黑"/>
                <w:b/>
              </w:rPr>
            </w:pPr>
            <w:proofErr w:type="spellStart"/>
            <w:r>
              <w:rPr>
                <w:rFonts w:ascii="微软雅黑" w:eastAsia="微软雅黑" w:hAnsi="宋体" w:cs="微软雅黑" w:hint="eastAsia"/>
                <w:b/>
                <w:kern w:val="0"/>
              </w:rPr>
              <w:t>保护区</w:t>
            </w:r>
            <w:proofErr w:type="spellEnd"/>
          </w:p>
        </w:tc>
        <w:tc>
          <w:tcPr>
            <w:tcW w:w="4884" w:type="dxa"/>
            <w:tcBorders>
              <w:top w:val="single" w:sz="4" w:space="0" w:color="000000"/>
              <w:left w:val="single" w:sz="4" w:space="0" w:color="000000"/>
              <w:bottom w:val="single" w:sz="4" w:space="0" w:color="000000"/>
              <w:right w:val="single" w:sz="4" w:space="0" w:color="000000"/>
            </w:tcBorders>
            <w:shd w:val="clear" w:color="auto" w:fill="auto"/>
          </w:tcPr>
          <w:p w14:paraId="0F245E88" w14:textId="77777777" w:rsidR="00736216" w:rsidRDefault="00DE7A65">
            <w:pPr>
              <w:pStyle w:val="ab"/>
              <w:widowControl/>
              <w:spacing w:before="119" w:line="360" w:lineRule="auto"/>
              <w:jc w:val="left"/>
              <w:rPr>
                <w:lang w:eastAsia="zh-CN"/>
              </w:rPr>
            </w:pPr>
            <w:r>
              <w:rPr>
                <w:rFonts w:ascii="宋体" w:hAnsi="宋体" w:cs="宋体" w:hint="eastAsia"/>
                <w:kern w:val="0"/>
                <w:lang w:eastAsia="zh-CN"/>
              </w:rPr>
              <w:t>根据具体情况需要，分别执行《地表水环境质量标准》（</w:t>
            </w:r>
            <w:r>
              <w:rPr>
                <w:rFonts w:ascii="Times New Roman" w:eastAsia="Times New Roman" w:hAnsi="Times New Roman" w:cs="宋体"/>
                <w:kern w:val="0"/>
                <w:lang w:eastAsia="zh-CN"/>
              </w:rPr>
              <w:t>GB3838-2002</w:t>
            </w:r>
            <w:r>
              <w:rPr>
                <w:rFonts w:ascii="宋体" w:hAnsi="宋体" w:cs="宋体" w:hint="eastAsia"/>
                <w:kern w:val="0"/>
                <w:lang w:eastAsia="zh-CN"/>
              </w:rPr>
              <w:t>）Ⅰ类、Ⅱ类水质标准，或维持水质现状。</w:t>
            </w:r>
          </w:p>
        </w:tc>
      </w:tr>
      <w:tr w:rsidR="00736216" w14:paraId="2BFFA9C1" w14:textId="77777777">
        <w:trPr>
          <w:trHeight w:val="467"/>
          <w:jc w:val="center"/>
        </w:trPr>
        <w:tc>
          <w:tcPr>
            <w:tcW w:w="1899" w:type="dxa"/>
            <w:vMerge/>
            <w:tcBorders>
              <w:top w:val="single" w:sz="4" w:space="0" w:color="000000"/>
              <w:left w:val="single" w:sz="4" w:space="0" w:color="000000"/>
              <w:bottom w:val="single" w:sz="4" w:space="0" w:color="000000"/>
              <w:right w:val="single" w:sz="4" w:space="0" w:color="000000"/>
            </w:tcBorders>
            <w:shd w:val="clear" w:color="auto" w:fill="auto"/>
          </w:tcPr>
          <w:p w14:paraId="3E6F3E27" w14:textId="77777777" w:rsidR="00736216" w:rsidRDefault="00736216">
            <w:pPr>
              <w:rPr>
                <w:rFonts w:ascii="Calibri" w:hAnsi="Calibri"/>
                <w:sz w:val="22"/>
                <w:szCs w:val="22"/>
                <w:lang w:eastAsia="zh-CN"/>
              </w:rPr>
            </w:pPr>
          </w:p>
        </w:tc>
        <w:tc>
          <w:tcPr>
            <w:tcW w:w="1794" w:type="dxa"/>
            <w:tcBorders>
              <w:top w:val="single" w:sz="4" w:space="0" w:color="000000"/>
              <w:left w:val="single" w:sz="4" w:space="0" w:color="000000"/>
              <w:bottom w:val="single" w:sz="4" w:space="0" w:color="000000"/>
              <w:right w:val="single" w:sz="4" w:space="0" w:color="000000"/>
            </w:tcBorders>
            <w:shd w:val="clear" w:color="auto" w:fill="auto"/>
          </w:tcPr>
          <w:p w14:paraId="4CB03742" w14:textId="77777777" w:rsidR="00736216" w:rsidRDefault="00DE7A65">
            <w:pPr>
              <w:pStyle w:val="ab"/>
              <w:widowControl/>
              <w:spacing w:before="62" w:line="360" w:lineRule="auto"/>
              <w:ind w:left="107" w:firstLineChars="200" w:firstLine="480"/>
              <w:jc w:val="center"/>
              <w:rPr>
                <w:rFonts w:ascii="微软雅黑" w:eastAsia="微软雅黑" w:hAnsi="宋体" w:cs="微软雅黑"/>
                <w:b/>
              </w:rPr>
            </w:pPr>
            <w:proofErr w:type="spellStart"/>
            <w:r>
              <w:rPr>
                <w:rFonts w:ascii="微软雅黑" w:eastAsia="微软雅黑" w:hAnsi="宋体" w:cs="微软雅黑" w:hint="eastAsia"/>
                <w:b/>
                <w:kern w:val="0"/>
              </w:rPr>
              <w:t>保留区</w:t>
            </w:r>
            <w:proofErr w:type="spellEnd"/>
          </w:p>
        </w:tc>
        <w:tc>
          <w:tcPr>
            <w:tcW w:w="4884" w:type="dxa"/>
            <w:tcBorders>
              <w:top w:val="single" w:sz="4" w:space="0" w:color="000000"/>
              <w:left w:val="single" w:sz="4" w:space="0" w:color="000000"/>
              <w:bottom w:val="single" w:sz="4" w:space="0" w:color="000000"/>
              <w:right w:val="single" w:sz="4" w:space="0" w:color="000000"/>
            </w:tcBorders>
            <w:shd w:val="clear" w:color="auto" w:fill="auto"/>
          </w:tcPr>
          <w:p w14:paraId="1F44C328" w14:textId="77777777" w:rsidR="00736216" w:rsidRDefault="00DE7A65">
            <w:pPr>
              <w:pStyle w:val="ab"/>
              <w:widowControl/>
              <w:spacing w:before="120" w:line="360" w:lineRule="auto"/>
              <w:jc w:val="left"/>
              <w:rPr>
                <w:lang w:eastAsia="zh-CN"/>
              </w:rPr>
            </w:pPr>
            <w:r>
              <w:rPr>
                <w:rFonts w:ascii="宋体" w:hAnsi="宋体" w:cs="宋体" w:hint="eastAsia"/>
                <w:kern w:val="0"/>
                <w:lang w:eastAsia="zh-CN"/>
              </w:rPr>
              <w:t>水质类别控制标准一般不低于现状水质类别。</w:t>
            </w:r>
          </w:p>
        </w:tc>
      </w:tr>
      <w:tr w:rsidR="00736216" w14:paraId="7DE29B94" w14:textId="77777777">
        <w:trPr>
          <w:trHeight w:val="470"/>
          <w:jc w:val="center"/>
        </w:trPr>
        <w:tc>
          <w:tcPr>
            <w:tcW w:w="1899" w:type="dxa"/>
            <w:vMerge/>
            <w:tcBorders>
              <w:top w:val="single" w:sz="4" w:space="0" w:color="000000"/>
              <w:left w:val="single" w:sz="4" w:space="0" w:color="000000"/>
              <w:bottom w:val="single" w:sz="4" w:space="0" w:color="000000"/>
              <w:right w:val="single" w:sz="4" w:space="0" w:color="000000"/>
            </w:tcBorders>
            <w:shd w:val="clear" w:color="auto" w:fill="auto"/>
          </w:tcPr>
          <w:p w14:paraId="0A200AE3" w14:textId="77777777" w:rsidR="00736216" w:rsidRDefault="00736216">
            <w:pPr>
              <w:rPr>
                <w:rFonts w:ascii="Calibri" w:hAnsi="Calibri"/>
                <w:sz w:val="22"/>
                <w:szCs w:val="22"/>
                <w:lang w:eastAsia="zh-CN"/>
              </w:rPr>
            </w:pPr>
          </w:p>
        </w:tc>
        <w:tc>
          <w:tcPr>
            <w:tcW w:w="1794" w:type="dxa"/>
            <w:tcBorders>
              <w:top w:val="single" w:sz="4" w:space="0" w:color="000000"/>
              <w:left w:val="single" w:sz="4" w:space="0" w:color="000000"/>
              <w:bottom w:val="single" w:sz="4" w:space="0" w:color="000000"/>
              <w:right w:val="single" w:sz="4" w:space="0" w:color="000000"/>
            </w:tcBorders>
            <w:shd w:val="clear" w:color="auto" w:fill="auto"/>
          </w:tcPr>
          <w:p w14:paraId="0A4E5BAB" w14:textId="77777777" w:rsidR="00736216" w:rsidRDefault="00DE7A65">
            <w:pPr>
              <w:pStyle w:val="ab"/>
              <w:widowControl/>
              <w:spacing w:before="65" w:line="360" w:lineRule="auto"/>
              <w:jc w:val="center"/>
              <w:rPr>
                <w:rFonts w:ascii="微软雅黑" w:eastAsia="微软雅黑" w:hAnsi="宋体" w:cs="微软雅黑"/>
                <w:b/>
              </w:rPr>
            </w:pPr>
            <w:proofErr w:type="spellStart"/>
            <w:r>
              <w:rPr>
                <w:rFonts w:ascii="微软雅黑" w:eastAsia="微软雅黑" w:hAnsi="宋体" w:cs="微软雅黑" w:hint="eastAsia"/>
                <w:b/>
                <w:kern w:val="0"/>
              </w:rPr>
              <w:t>开发利用区</w:t>
            </w:r>
            <w:proofErr w:type="spellEnd"/>
          </w:p>
        </w:tc>
        <w:tc>
          <w:tcPr>
            <w:tcW w:w="4884" w:type="dxa"/>
            <w:tcBorders>
              <w:top w:val="single" w:sz="4" w:space="0" w:color="000000"/>
              <w:left w:val="single" w:sz="4" w:space="0" w:color="000000"/>
              <w:bottom w:val="single" w:sz="4" w:space="0" w:color="000000"/>
              <w:right w:val="single" w:sz="4" w:space="0" w:color="000000"/>
            </w:tcBorders>
            <w:shd w:val="clear" w:color="auto" w:fill="auto"/>
          </w:tcPr>
          <w:p w14:paraId="7B1F613F" w14:textId="77777777" w:rsidR="00736216" w:rsidRDefault="00DE7A65">
            <w:pPr>
              <w:pStyle w:val="ab"/>
              <w:widowControl/>
              <w:spacing w:before="122" w:line="360" w:lineRule="auto"/>
              <w:jc w:val="left"/>
              <w:rPr>
                <w:lang w:eastAsia="zh-CN"/>
              </w:rPr>
            </w:pPr>
            <w:r>
              <w:rPr>
                <w:rFonts w:ascii="宋体" w:hAnsi="宋体" w:cs="宋体" w:hint="eastAsia"/>
                <w:kern w:val="0"/>
                <w:lang w:eastAsia="zh-CN"/>
              </w:rPr>
              <w:t>按二级区划分类分别执行相应的水质标准。</w:t>
            </w:r>
          </w:p>
        </w:tc>
      </w:tr>
      <w:tr w:rsidR="00736216" w14:paraId="19E92E2C" w14:textId="77777777">
        <w:trPr>
          <w:trHeight w:val="467"/>
          <w:jc w:val="center"/>
        </w:trPr>
        <w:tc>
          <w:tcPr>
            <w:tcW w:w="1899" w:type="dxa"/>
            <w:vMerge/>
            <w:tcBorders>
              <w:top w:val="single" w:sz="4" w:space="0" w:color="000000"/>
              <w:left w:val="single" w:sz="4" w:space="0" w:color="000000"/>
              <w:bottom w:val="single" w:sz="4" w:space="0" w:color="000000"/>
              <w:right w:val="single" w:sz="4" w:space="0" w:color="000000"/>
            </w:tcBorders>
            <w:shd w:val="clear" w:color="auto" w:fill="auto"/>
          </w:tcPr>
          <w:p w14:paraId="797779F8" w14:textId="77777777" w:rsidR="00736216" w:rsidRDefault="00736216">
            <w:pPr>
              <w:rPr>
                <w:rFonts w:ascii="Calibri" w:hAnsi="Calibri"/>
                <w:sz w:val="22"/>
                <w:szCs w:val="22"/>
                <w:lang w:eastAsia="zh-CN"/>
              </w:rPr>
            </w:pPr>
          </w:p>
        </w:tc>
        <w:tc>
          <w:tcPr>
            <w:tcW w:w="1794" w:type="dxa"/>
            <w:tcBorders>
              <w:top w:val="single" w:sz="4" w:space="0" w:color="000000"/>
              <w:left w:val="single" w:sz="4" w:space="0" w:color="000000"/>
              <w:bottom w:val="single" w:sz="4" w:space="0" w:color="000000"/>
              <w:right w:val="single" w:sz="4" w:space="0" w:color="000000"/>
            </w:tcBorders>
            <w:shd w:val="clear" w:color="auto" w:fill="auto"/>
          </w:tcPr>
          <w:p w14:paraId="778F0D03" w14:textId="77777777" w:rsidR="00736216" w:rsidRDefault="00DE7A65">
            <w:pPr>
              <w:pStyle w:val="ab"/>
              <w:widowControl/>
              <w:spacing w:before="62" w:line="360" w:lineRule="auto"/>
              <w:ind w:left="107" w:firstLineChars="200" w:firstLine="480"/>
              <w:jc w:val="center"/>
              <w:rPr>
                <w:rFonts w:ascii="微软雅黑" w:eastAsia="微软雅黑" w:hAnsi="宋体" w:cs="微软雅黑"/>
                <w:b/>
              </w:rPr>
            </w:pPr>
            <w:proofErr w:type="spellStart"/>
            <w:r>
              <w:rPr>
                <w:rFonts w:ascii="微软雅黑" w:eastAsia="微软雅黑" w:hAnsi="宋体" w:cs="微软雅黑" w:hint="eastAsia"/>
                <w:b/>
                <w:kern w:val="0"/>
              </w:rPr>
              <w:t>缓冲区</w:t>
            </w:r>
            <w:proofErr w:type="spellEnd"/>
          </w:p>
        </w:tc>
        <w:tc>
          <w:tcPr>
            <w:tcW w:w="4884" w:type="dxa"/>
            <w:tcBorders>
              <w:top w:val="single" w:sz="4" w:space="0" w:color="000000"/>
              <w:left w:val="single" w:sz="4" w:space="0" w:color="000000"/>
              <w:bottom w:val="single" w:sz="4" w:space="0" w:color="000000"/>
              <w:right w:val="single" w:sz="4" w:space="0" w:color="000000"/>
            </w:tcBorders>
            <w:shd w:val="clear" w:color="auto" w:fill="auto"/>
          </w:tcPr>
          <w:p w14:paraId="45F317E9" w14:textId="77777777" w:rsidR="00736216" w:rsidRDefault="00DE7A65">
            <w:pPr>
              <w:pStyle w:val="ab"/>
              <w:widowControl/>
              <w:spacing w:before="120" w:line="360" w:lineRule="auto"/>
              <w:jc w:val="left"/>
              <w:rPr>
                <w:lang w:eastAsia="zh-CN"/>
              </w:rPr>
            </w:pPr>
            <w:r>
              <w:rPr>
                <w:rFonts w:ascii="宋体" w:hAnsi="宋体" w:cs="宋体" w:hint="eastAsia"/>
                <w:kern w:val="0"/>
                <w:lang w:eastAsia="zh-CN"/>
              </w:rPr>
              <w:t>按实际需要执行相关水质标准或按现状控制。</w:t>
            </w:r>
          </w:p>
        </w:tc>
      </w:tr>
      <w:tr w:rsidR="00736216" w14:paraId="6600F590" w14:textId="77777777">
        <w:trPr>
          <w:trHeight w:val="935"/>
          <w:jc w:val="center"/>
        </w:trPr>
        <w:tc>
          <w:tcPr>
            <w:tcW w:w="1899"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219D105F" w14:textId="77777777" w:rsidR="00736216" w:rsidRDefault="00736216">
            <w:pPr>
              <w:pStyle w:val="ab"/>
              <w:widowControl/>
              <w:spacing w:before="62" w:line="360" w:lineRule="auto"/>
              <w:jc w:val="left"/>
              <w:rPr>
                <w:rFonts w:ascii="微软雅黑" w:eastAsia="微软雅黑" w:hAnsi="宋体" w:cs="微软雅黑"/>
                <w:b/>
                <w:kern w:val="0"/>
                <w:lang w:eastAsia="zh-CN"/>
              </w:rPr>
            </w:pPr>
          </w:p>
          <w:p w14:paraId="2189E3CE" w14:textId="77777777" w:rsidR="00736216" w:rsidRDefault="00736216">
            <w:pPr>
              <w:pStyle w:val="ab"/>
              <w:widowControl/>
              <w:spacing w:before="62" w:line="360" w:lineRule="auto"/>
              <w:jc w:val="left"/>
              <w:rPr>
                <w:rFonts w:ascii="微软雅黑" w:eastAsia="微软雅黑" w:hAnsi="宋体" w:cs="微软雅黑"/>
                <w:b/>
                <w:kern w:val="0"/>
                <w:lang w:eastAsia="zh-CN"/>
              </w:rPr>
            </w:pPr>
          </w:p>
          <w:p w14:paraId="41F520C4" w14:textId="77777777" w:rsidR="00736216" w:rsidRDefault="00736216">
            <w:pPr>
              <w:pStyle w:val="ab"/>
              <w:widowControl/>
              <w:spacing w:before="62" w:line="360" w:lineRule="auto"/>
              <w:jc w:val="left"/>
              <w:rPr>
                <w:rFonts w:ascii="微软雅黑" w:eastAsia="微软雅黑" w:hAnsi="宋体" w:cs="微软雅黑"/>
                <w:b/>
                <w:kern w:val="0"/>
                <w:lang w:eastAsia="zh-CN"/>
              </w:rPr>
            </w:pPr>
          </w:p>
          <w:p w14:paraId="73F6CB41" w14:textId="77777777" w:rsidR="00736216" w:rsidRDefault="00736216">
            <w:pPr>
              <w:pStyle w:val="ab"/>
              <w:widowControl/>
              <w:spacing w:before="62" w:line="360" w:lineRule="auto"/>
              <w:jc w:val="left"/>
              <w:rPr>
                <w:rFonts w:ascii="微软雅黑" w:eastAsia="微软雅黑" w:hAnsi="宋体" w:cs="微软雅黑"/>
                <w:b/>
                <w:kern w:val="0"/>
                <w:lang w:eastAsia="zh-CN"/>
              </w:rPr>
            </w:pPr>
          </w:p>
          <w:p w14:paraId="5DE06476" w14:textId="77777777" w:rsidR="00736216" w:rsidRDefault="00DE7A65">
            <w:pPr>
              <w:pStyle w:val="ab"/>
              <w:widowControl/>
              <w:spacing w:before="62" w:line="360" w:lineRule="auto"/>
              <w:jc w:val="left"/>
              <w:rPr>
                <w:rFonts w:ascii="微软雅黑" w:eastAsia="微软雅黑" w:hAnsi="宋体" w:cs="微软雅黑"/>
                <w:b/>
              </w:rPr>
            </w:pPr>
            <w:proofErr w:type="spellStart"/>
            <w:r>
              <w:rPr>
                <w:rFonts w:ascii="微软雅黑" w:eastAsia="微软雅黑" w:hAnsi="宋体" w:cs="微软雅黑" w:hint="eastAsia"/>
                <w:b/>
                <w:kern w:val="0"/>
              </w:rPr>
              <w:t>二级水功能区</w:t>
            </w:r>
            <w:proofErr w:type="spellEnd"/>
          </w:p>
        </w:tc>
        <w:tc>
          <w:tcPr>
            <w:tcW w:w="1794" w:type="dxa"/>
            <w:tcBorders>
              <w:top w:val="single" w:sz="4" w:space="0" w:color="000000"/>
              <w:left w:val="single" w:sz="4" w:space="0" w:color="000000"/>
              <w:bottom w:val="single" w:sz="4" w:space="0" w:color="000000"/>
              <w:right w:val="single" w:sz="4" w:space="0" w:color="000000"/>
            </w:tcBorders>
            <w:shd w:val="clear" w:color="auto" w:fill="auto"/>
          </w:tcPr>
          <w:p w14:paraId="047AF9C8" w14:textId="77777777" w:rsidR="00736216" w:rsidRDefault="00DE7A65">
            <w:pPr>
              <w:pStyle w:val="ab"/>
              <w:widowControl/>
              <w:spacing w:before="62" w:line="360" w:lineRule="auto"/>
              <w:jc w:val="center"/>
              <w:rPr>
                <w:rFonts w:ascii="微软雅黑" w:eastAsia="微软雅黑" w:hAnsi="宋体" w:cs="微软雅黑"/>
                <w:b/>
              </w:rPr>
            </w:pPr>
            <w:proofErr w:type="spellStart"/>
            <w:r>
              <w:rPr>
                <w:rFonts w:ascii="微软雅黑" w:eastAsia="微软雅黑" w:hAnsi="宋体" w:cs="微软雅黑" w:hint="eastAsia"/>
                <w:b/>
                <w:kern w:val="0"/>
              </w:rPr>
              <w:t>饮用水源区</w:t>
            </w:r>
            <w:proofErr w:type="spellEnd"/>
          </w:p>
        </w:tc>
        <w:tc>
          <w:tcPr>
            <w:tcW w:w="4884" w:type="dxa"/>
            <w:tcBorders>
              <w:top w:val="single" w:sz="4" w:space="0" w:color="000000"/>
              <w:left w:val="single" w:sz="4" w:space="0" w:color="000000"/>
              <w:bottom w:val="single" w:sz="4" w:space="0" w:color="000000"/>
              <w:right w:val="single" w:sz="4" w:space="0" w:color="000000"/>
            </w:tcBorders>
            <w:shd w:val="clear" w:color="auto" w:fill="auto"/>
          </w:tcPr>
          <w:p w14:paraId="7CCD2B3E" w14:textId="77777777" w:rsidR="00736216" w:rsidRDefault="00DE7A65">
            <w:pPr>
              <w:pStyle w:val="ab"/>
              <w:widowControl/>
              <w:spacing w:before="120" w:line="360" w:lineRule="auto"/>
              <w:jc w:val="left"/>
              <w:rPr>
                <w:lang w:eastAsia="zh-CN"/>
              </w:rPr>
            </w:pPr>
            <w:r>
              <w:rPr>
                <w:rFonts w:ascii="宋体" w:hAnsi="宋体" w:cs="宋体" w:hint="eastAsia"/>
                <w:kern w:val="0"/>
                <w:lang w:eastAsia="zh-CN"/>
              </w:rPr>
              <w:t>根据需要分别执行《地表水环境质量标准》（</w:t>
            </w:r>
            <w:r>
              <w:rPr>
                <w:rFonts w:ascii="Times New Roman" w:eastAsia="Times New Roman" w:hAnsi="宋体" w:cs="宋体"/>
                <w:kern w:val="0"/>
                <w:lang w:eastAsia="zh-CN"/>
              </w:rPr>
              <w:t>GB3838-</w:t>
            </w:r>
            <w:r>
              <w:rPr>
                <w:rFonts w:ascii="Times New Roman" w:eastAsia="Times New Roman" w:hAnsi="Times New Roman" w:cs="宋体"/>
                <w:kern w:val="0"/>
                <w:lang w:eastAsia="zh-CN"/>
              </w:rPr>
              <w:t>2002</w:t>
            </w:r>
            <w:r>
              <w:rPr>
                <w:rFonts w:ascii="宋体" w:hAnsi="宋体" w:cs="宋体" w:hint="eastAsia"/>
                <w:kern w:val="0"/>
                <w:lang w:eastAsia="zh-CN"/>
              </w:rPr>
              <w:t>）Ⅱ类、Ⅲ类水质标准。</w:t>
            </w:r>
          </w:p>
        </w:tc>
      </w:tr>
      <w:tr w:rsidR="00736216" w14:paraId="63EE320D" w14:textId="77777777">
        <w:trPr>
          <w:trHeight w:val="935"/>
          <w:jc w:val="center"/>
        </w:trPr>
        <w:tc>
          <w:tcPr>
            <w:tcW w:w="1899" w:type="dxa"/>
            <w:vMerge/>
            <w:tcBorders>
              <w:top w:val="single" w:sz="4" w:space="0" w:color="000000"/>
              <w:left w:val="single" w:sz="4" w:space="0" w:color="000000"/>
              <w:bottom w:val="single" w:sz="4" w:space="0" w:color="000000"/>
              <w:right w:val="single" w:sz="4" w:space="0" w:color="000000"/>
            </w:tcBorders>
            <w:shd w:val="clear" w:color="auto" w:fill="auto"/>
          </w:tcPr>
          <w:p w14:paraId="4DD981E2" w14:textId="77777777" w:rsidR="00736216" w:rsidRDefault="00736216">
            <w:pPr>
              <w:rPr>
                <w:rFonts w:ascii="Calibri" w:hAnsi="Calibri"/>
                <w:sz w:val="22"/>
                <w:szCs w:val="22"/>
                <w:lang w:eastAsia="zh-CN"/>
              </w:rPr>
            </w:pPr>
          </w:p>
        </w:tc>
        <w:tc>
          <w:tcPr>
            <w:tcW w:w="1794" w:type="dxa"/>
            <w:tcBorders>
              <w:top w:val="single" w:sz="4" w:space="0" w:color="000000"/>
              <w:left w:val="single" w:sz="4" w:space="0" w:color="000000"/>
              <w:bottom w:val="single" w:sz="4" w:space="0" w:color="000000"/>
              <w:right w:val="single" w:sz="4" w:space="0" w:color="000000"/>
            </w:tcBorders>
            <w:shd w:val="clear" w:color="auto" w:fill="auto"/>
          </w:tcPr>
          <w:p w14:paraId="2C589C83" w14:textId="77777777" w:rsidR="00736216" w:rsidRDefault="00DE7A65">
            <w:pPr>
              <w:pStyle w:val="ab"/>
              <w:widowControl/>
              <w:spacing w:before="62" w:line="360" w:lineRule="auto"/>
              <w:jc w:val="center"/>
              <w:rPr>
                <w:rFonts w:ascii="微软雅黑" w:eastAsia="微软雅黑" w:hAnsi="宋体" w:cs="微软雅黑"/>
                <w:b/>
              </w:rPr>
            </w:pPr>
            <w:proofErr w:type="spellStart"/>
            <w:r>
              <w:rPr>
                <w:rFonts w:ascii="微软雅黑" w:eastAsia="微软雅黑" w:hAnsi="宋体" w:cs="微软雅黑" w:hint="eastAsia"/>
                <w:b/>
                <w:kern w:val="0"/>
              </w:rPr>
              <w:t>工业用水区</w:t>
            </w:r>
            <w:proofErr w:type="spellEnd"/>
          </w:p>
        </w:tc>
        <w:tc>
          <w:tcPr>
            <w:tcW w:w="4884" w:type="dxa"/>
            <w:tcBorders>
              <w:top w:val="single" w:sz="4" w:space="0" w:color="000000"/>
              <w:left w:val="single" w:sz="4" w:space="0" w:color="000000"/>
              <w:bottom w:val="single" w:sz="4" w:space="0" w:color="000000"/>
              <w:right w:val="single" w:sz="4" w:space="0" w:color="000000"/>
            </w:tcBorders>
            <w:shd w:val="clear" w:color="auto" w:fill="auto"/>
          </w:tcPr>
          <w:p w14:paraId="5E790629" w14:textId="77777777" w:rsidR="00736216" w:rsidRDefault="00DE7A65">
            <w:pPr>
              <w:pStyle w:val="ab"/>
              <w:widowControl/>
              <w:spacing w:before="120" w:line="360" w:lineRule="auto"/>
              <w:jc w:val="left"/>
              <w:rPr>
                <w:lang w:eastAsia="zh-CN"/>
              </w:rPr>
            </w:pPr>
            <w:r>
              <w:rPr>
                <w:rFonts w:ascii="宋体" w:hAnsi="宋体" w:cs="宋体" w:hint="eastAsia"/>
                <w:kern w:val="0"/>
                <w:lang w:eastAsia="zh-CN"/>
              </w:rPr>
              <w:t>执行《地表水环境质量标准》（</w:t>
            </w:r>
            <w:r>
              <w:rPr>
                <w:rFonts w:ascii="Times New Roman" w:eastAsia="Times New Roman" w:hAnsi="Times New Roman" w:cs="宋体"/>
                <w:kern w:val="0"/>
                <w:lang w:eastAsia="zh-CN"/>
              </w:rPr>
              <w:t>GB3838-2002</w:t>
            </w:r>
            <w:r>
              <w:rPr>
                <w:rFonts w:ascii="宋体" w:hAnsi="宋体" w:cs="宋体" w:hint="eastAsia"/>
                <w:kern w:val="0"/>
                <w:lang w:eastAsia="zh-CN"/>
              </w:rPr>
              <w:t>）Ⅳ类标准，或不低于现状水质类别。</w:t>
            </w:r>
          </w:p>
        </w:tc>
      </w:tr>
      <w:tr w:rsidR="00736216" w14:paraId="75E23361" w14:textId="77777777">
        <w:trPr>
          <w:trHeight w:val="935"/>
          <w:jc w:val="center"/>
        </w:trPr>
        <w:tc>
          <w:tcPr>
            <w:tcW w:w="1899" w:type="dxa"/>
            <w:vMerge/>
            <w:tcBorders>
              <w:top w:val="single" w:sz="4" w:space="0" w:color="000000"/>
              <w:left w:val="single" w:sz="4" w:space="0" w:color="000000"/>
              <w:bottom w:val="single" w:sz="4" w:space="0" w:color="000000"/>
              <w:right w:val="single" w:sz="4" w:space="0" w:color="000000"/>
            </w:tcBorders>
            <w:shd w:val="clear" w:color="auto" w:fill="auto"/>
          </w:tcPr>
          <w:p w14:paraId="440310C9" w14:textId="77777777" w:rsidR="00736216" w:rsidRDefault="00736216">
            <w:pPr>
              <w:rPr>
                <w:rFonts w:ascii="Calibri" w:hAnsi="Calibri"/>
                <w:sz w:val="22"/>
                <w:szCs w:val="22"/>
                <w:lang w:eastAsia="zh-CN"/>
              </w:rPr>
            </w:pPr>
          </w:p>
        </w:tc>
        <w:tc>
          <w:tcPr>
            <w:tcW w:w="1794" w:type="dxa"/>
            <w:tcBorders>
              <w:top w:val="single" w:sz="4" w:space="0" w:color="000000"/>
              <w:left w:val="single" w:sz="4" w:space="0" w:color="000000"/>
              <w:bottom w:val="single" w:sz="4" w:space="0" w:color="000000"/>
              <w:right w:val="single" w:sz="4" w:space="0" w:color="000000"/>
            </w:tcBorders>
            <w:shd w:val="clear" w:color="auto" w:fill="auto"/>
          </w:tcPr>
          <w:p w14:paraId="44A7D6B8" w14:textId="77777777" w:rsidR="00736216" w:rsidRDefault="00DE7A65">
            <w:pPr>
              <w:pStyle w:val="ab"/>
              <w:widowControl/>
              <w:spacing w:before="62" w:line="360" w:lineRule="auto"/>
              <w:jc w:val="center"/>
              <w:rPr>
                <w:rFonts w:ascii="微软雅黑" w:eastAsia="微软雅黑" w:hAnsi="宋体" w:cs="微软雅黑"/>
                <w:b/>
              </w:rPr>
            </w:pPr>
            <w:proofErr w:type="spellStart"/>
            <w:r>
              <w:rPr>
                <w:rFonts w:ascii="微软雅黑" w:eastAsia="微软雅黑" w:hAnsi="宋体" w:cs="微软雅黑" w:hint="eastAsia"/>
                <w:b/>
                <w:kern w:val="0"/>
              </w:rPr>
              <w:t>农业用水区</w:t>
            </w:r>
            <w:proofErr w:type="spellEnd"/>
          </w:p>
        </w:tc>
        <w:tc>
          <w:tcPr>
            <w:tcW w:w="4884" w:type="dxa"/>
            <w:tcBorders>
              <w:top w:val="single" w:sz="4" w:space="0" w:color="000000"/>
              <w:left w:val="single" w:sz="4" w:space="0" w:color="000000"/>
              <w:bottom w:val="single" w:sz="4" w:space="0" w:color="000000"/>
              <w:right w:val="single" w:sz="4" w:space="0" w:color="000000"/>
            </w:tcBorders>
            <w:shd w:val="clear" w:color="auto" w:fill="auto"/>
          </w:tcPr>
          <w:p w14:paraId="75E539AA" w14:textId="77777777" w:rsidR="00736216" w:rsidRDefault="00DE7A65">
            <w:pPr>
              <w:pStyle w:val="ab"/>
              <w:widowControl/>
              <w:spacing w:before="119" w:line="360" w:lineRule="auto"/>
              <w:jc w:val="left"/>
              <w:rPr>
                <w:lang w:eastAsia="zh-CN"/>
              </w:rPr>
            </w:pPr>
            <w:r>
              <w:rPr>
                <w:rFonts w:ascii="宋体" w:hAnsi="宋体" w:cs="宋体" w:hint="eastAsia"/>
                <w:kern w:val="0"/>
                <w:lang w:eastAsia="zh-CN"/>
              </w:rPr>
              <w:t>执行《地表水环境质量标准》（</w:t>
            </w:r>
            <w:r>
              <w:rPr>
                <w:rFonts w:ascii="Times New Roman" w:eastAsia="Times New Roman" w:hAnsi="Times New Roman" w:cs="宋体"/>
                <w:kern w:val="0"/>
                <w:lang w:eastAsia="zh-CN"/>
              </w:rPr>
              <w:t>GB3838-2002</w:t>
            </w:r>
            <w:r>
              <w:rPr>
                <w:rFonts w:ascii="宋体" w:hAnsi="宋体" w:cs="宋体" w:hint="eastAsia"/>
                <w:kern w:val="0"/>
                <w:lang w:eastAsia="zh-CN"/>
              </w:rPr>
              <w:t>）Ⅴ类标准，或不低于现状水质类别。</w:t>
            </w:r>
          </w:p>
        </w:tc>
      </w:tr>
      <w:tr w:rsidR="00736216" w14:paraId="4492639B" w14:textId="77777777">
        <w:trPr>
          <w:trHeight w:val="1404"/>
          <w:jc w:val="center"/>
        </w:trPr>
        <w:tc>
          <w:tcPr>
            <w:tcW w:w="1899" w:type="dxa"/>
            <w:vMerge/>
            <w:tcBorders>
              <w:top w:val="single" w:sz="4" w:space="0" w:color="000000"/>
              <w:left w:val="single" w:sz="4" w:space="0" w:color="000000"/>
              <w:bottom w:val="single" w:sz="4" w:space="0" w:color="000000"/>
              <w:right w:val="single" w:sz="4" w:space="0" w:color="000000"/>
            </w:tcBorders>
            <w:shd w:val="clear" w:color="auto" w:fill="auto"/>
          </w:tcPr>
          <w:p w14:paraId="01D9FD90" w14:textId="77777777" w:rsidR="00736216" w:rsidRDefault="00736216">
            <w:pPr>
              <w:rPr>
                <w:rFonts w:ascii="Calibri" w:hAnsi="Calibri"/>
                <w:sz w:val="22"/>
                <w:szCs w:val="22"/>
                <w:lang w:eastAsia="zh-CN"/>
              </w:rPr>
            </w:pPr>
          </w:p>
        </w:tc>
        <w:tc>
          <w:tcPr>
            <w:tcW w:w="1794" w:type="dxa"/>
            <w:tcBorders>
              <w:top w:val="single" w:sz="4" w:space="0" w:color="000000"/>
              <w:left w:val="single" w:sz="4" w:space="0" w:color="000000"/>
              <w:bottom w:val="single" w:sz="4" w:space="0" w:color="000000"/>
              <w:right w:val="single" w:sz="4" w:space="0" w:color="000000"/>
            </w:tcBorders>
            <w:shd w:val="clear" w:color="auto" w:fill="auto"/>
          </w:tcPr>
          <w:p w14:paraId="22E13164" w14:textId="77777777" w:rsidR="00736216" w:rsidRDefault="00DE7A65">
            <w:pPr>
              <w:pStyle w:val="ab"/>
              <w:widowControl/>
              <w:spacing w:before="63" w:line="360" w:lineRule="auto"/>
              <w:jc w:val="center"/>
              <w:rPr>
                <w:rFonts w:ascii="微软雅黑" w:eastAsia="微软雅黑" w:hAnsi="宋体" w:cs="微软雅黑"/>
                <w:b/>
              </w:rPr>
            </w:pPr>
            <w:proofErr w:type="spellStart"/>
            <w:r>
              <w:rPr>
                <w:rFonts w:ascii="微软雅黑" w:eastAsia="微软雅黑" w:hAnsi="宋体" w:cs="微软雅黑" w:hint="eastAsia"/>
                <w:b/>
                <w:kern w:val="0"/>
              </w:rPr>
              <w:t>渔业用水区</w:t>
            </w:r>
            <w:proofErr w:type="spellEnd"/>
          </w:p>
        </w:tc>
        <w:tc>
          <w:tcPr>
            <w:tcW w:w="4884" w:type="dxa"/>
            <w:tcBorders>
              <w:top w:val="single" w:sz="4" w:space="0" w:color="000000"/>
              <w:left w:val="single" w:sz="4" w:space="0" w:color="000000"/>
              <w:bottom w:val="single" w:sz="4" w:space="0" w:color="000000"/>
              <w:right w:val="single" w:sz="4" w:space="0" w:color="000000"/>
            </w:tcBorders>
            <w:shd w:val="clear" w:color="auto" w:fill="auto"/>
          </w:tcPr>
          <w:p w14:paraId="34308606" w14:textId="77777777" w:rsidR="00736216" w:rsidRDefault="00DE7A65">
            <w:pPr>
              <w:pStyle w:val="ab"/>
              <w:widowControl/>
              <w:spacing w:before="120" w:line="360" w:lineRule="auto"/>
              <w:ind w:right="124"/>
              <w:jc w:val="left"/>
              <w:rPr>
                <w:lang w:eastAsia="zh-CN"/>
              </w:rPr>
            </w:pPr>
            <w:r>
              <w:rPr>
                <w:rFonts w:ascii="宋体" w:hAnsi="宋体" w:cs="宋体" w:hint="eastAsia"/>
                <w:kern w:val="0"/>
                <w:lang w:eastAsia="zh-CN"/>
              </w:rPr>
              <w:t>执行《渔业水质标准》（</w:t>
            </w:r>
            <w:r>
              <w:rPr>
                <w:rFonts w:ascii="Times New Roman" w:eastAsia="Times New Roman" w:hAnsi="Times New Roman" w:cs="宋体"/>
                <w:kern w:val="0"/>
                <w:lang w:eastAsia="zh-CN"/>
              </w:rPr>
              <w:t>GB11607-89</w:t>
            </w:r>
            <w:r>
              <w:rPr>
                <w:rFonts w:ascii="宋体" w:hAnsi="宋体" w:cs="宋体" w:hint="eastAsia"/>
                <w:kern w:val="0"/>
                <w:lang w:eastAsia="zh-CN"/>
              </w:rPr>
              <w:t>）并可参照《地表水环境质量标准》（</w:t>
            </w:r>
            <w:r>
              <w:rPr>
                <w:rFonts w:ascii="Times New Roman" w:eastAsia="Times New Roman" w:hAnsi="Times New Roman" w:cs="宋体"/>
                <w:kern w:val="0"/>
                <w:lang w:eastAsia="zh-CN"/>
              </w:rPr>
              <w:t>GB3838-2002</w:t>
            </w:r>
            <w:r>
              <w:rPr>
                <w:rFonts w:ascii="宋体" w:hAnsi="宋体" w:cs="宋体" w:hint="eastAsia"/>
                <w:kern w:val="0"/>
                <w:lang w:eastAsia="zh-CN"/>
              </w:rPr>
              <w:t>）Ⅱ类、Ⅲ类水质标准。</w:t>
            </w:r>
          </w:p>
        </w:tc>
      </w:tr>
      <w:tr w:rsidR="00736216" w14:paraId="27EF337E" w14:textId="77777777">
        <w:trPr>
          <w:trHeight w:val="938"/>
          <w:jc w:val="center"/>
        </w:trPr>
        <w:tc>
          <w:tcPr>
            <w:tcW w:w="1899" w:type="dxa"/>
            <w:vMerge/>
            <w:tcBorders>
              <w:top w:val="single" w:sz="4" w:space="0" w:color="000000"/>
              <w:left w:val="single" w:sz="4" w:space="0" w:color="000000"/>
              <w:bottom w:val="single" w:sz="4" w:space="0" w:color="000000"/>
              <w:right w:val="single" w:sz="4" w:space="0" w:color="000000"/>
            </w:tcBorders>
            <w:shd w:val="clear" w:color="auto" w:fill="auto"/>
          </w:tcPr>
          <w:p w14:paraId="3F03F977" w14:textId="77777777" w:rsidR="00736216" w:rsidRDefault="00736216">
            <w:pPr>
              <w:rPr>
                <w:rFonts w:ascii="Calibri" w:hAnsi="Calibri"/>
                <w:sz w:val="22"/>
                <w:szCs w:val="22"/>
                <w:lang w:eastAsia="zh-CN"/>
              </w:rPr>
            </w:pPr>
          </w:p>
        </w:tc>
        <w:tc>
          <w:tcPr>
            <w:tcW w:w="1794" w:type="dxa"/>
            <w:tcBorders>
              <w:top w:val="single" w:sz="4" w:space="0" w:color="000000"/>
              <w:left w:val="single" w:sz="4" w:space="0" w:color="000000"/>
              <w:bottom w:val="single" w:sz="4" w:space="0" w:color="000000"/>
              <w:right w:val="single" w:sz="4" w:space="0" w:color="000000"/>
            </w:tcBorders>
            <w:shd w:val="clear" w:color="auto" w:fill="auto"/>
          </w:tcPr>
          <w:p w14:paraId="16862100" w14:textId="77777777" w:rsidR="00736216" w:rsidRDefault="00DE7A65">
            <w:pPr>
              <w:pStyle w:val="ab"/>
              <w:widowControl/>
              <w:spacing w:before="64" w:line="360" w:lineRule="auto"/>
              <w:jc w:val="center"/>
              <w:rPr>
                <w:rFonts w:ascii="微软雅黑" w:eastAsia="微软雅黑" w:hAnsi="宋体" w:cs="微软雅黑"/>
                <w:b/>
              </w:rPr>
            </w:pPr>
            <w:proofErr w:type="spellStart"/>
            <w:r>
              <w:rPr>
                <w:rFonts w:ascii="微软雅黑" w:eastAsia="微软雅黑" w:hAnsi="宋体" w:cs="微软雅黑" w:hint="eastAsia"/>
                <w:b/>
                <w:kern w:val="0"/>
              </w:rPr>
              <w:t>景观娱乐用水区</w:t>
            </w:r>
            <w:proofErr w:type="spellEnd"/>
          </w:p>
        </w:tc>
        <w:tc>
          <w:tcPr>
            <w:tcW w:w="4884" w:type="dxa"/>
            <w:tcBorders>
              <w:top w:val="single" w:sz="4" w:space="0" w:color="000000"/>
              <w:left w:val="single" w:sz="4" w:space="0" w:color="000000"/>
              <w:bottom w:val="single" w:sz="4" w:space="0" w:color="000000"/>
              <w:right w:val="single" w:sz="4" w:space="0" w:color="000000"/>
            </w:tcBorders>
            <w:shd w:val="clear" w:color="auto" w:fill="auto"/>
          </w:tcPr>
          <w:p w14:paraId="32ACBD84" w14:textId="77777777" w:rsidR="00736216" w:rsidRDefault="00DE7A65">
            <w:pPr>
              <w:pStyle w:val="ab"/>
              <w:widowControl/>
              <w:spacing w:before="122" w:line="360" w:lineRule="auto"/>
              <w:jc w:val="left"/>
              <w:rPr>
                <w:lang w:eastAsia="zh-CN"/>
              </w:rPr>
            </w:pPr>
            <w:r>
              <w:rPr>
                <w:rFonts w:ascii="宋体" w:hAnsi="宋体" w:cs="宋体" w:hint="eastAsia"/>
                <w:kern w:val="0"/>
                <w:lang w:eastAsia="zh-CN"/>
              </w:rPr>
              <w:t>执行《地表水环境质量标准》（</w:t>
            </w:r>
            <w:r>
              <w:rPr>
                <w:rFonts w:ascii="Times New Roman" w:eastAsia="Times New Roman" w:hAnsi="Times New Roman" w:cs="宋体"/>
                <w:kern w:val="0"/>
                <w:lang w:eastAsia="zh-CN"/>
              </w:rPr>
              <w:t>GB3838-2002</w:t>
            </w:r>
            <w:r>
              <w:rPr>
                <w:rFonts w:ascii="宋体" w:hAnsi="宋体" w:cs="宋体" w:hint="eastAsia"/>
                <w:kern w:val="0"/>
                <w:lang w:eastAsia="zh-CN"/>
              </w:rPr>
              <w:t>）Ⅲ类、Ⅳ类水质标准。</w:t>
            </w:r>
          </w:p>
        </w:tc>
      </w:tr>
      <w:tr w:rsidR="00736216" w14:paraId="3B4267AC" w14:textId="77777777">
        <w:trPr>
          <w:trHeight w:val="467"/>
          <w:jc w:val="center"/>
        </w:trPr>
        <w:tc>
          <w:tcPr>
            <w:tcW w:w="1899" w:type="dxa"/>
            <w:vMerge/>
            <w:tcBorders>
              <w:top w:val="single" w:sz="4" w:space="0" w:color="000000"/>
              <w:left w:val="single" w:sz="4" w:space="0" w:color="000000"/>
              <w:bottom w:val="single" w:sz="4" w:space="0" w:color="000000"/>
              <w:right w:val="single" w:sz="4" w:space="0" w:color="000000"/>
            </w:tcBorders>
            <w:shd w:val="clear" w:color="auto" w:fill="auto"/>
          </w:tcPr>
          <w:p w14:paraId="1E9727A4" w14:textId="77777777" w:rsidR="00736216" w:rsidRDefault="00736216">
            <w:pPr>
              <w:rPr>
                <w:rFonts w:ascii="Calibri" w:hAnsi="Calibri"/>
                <w:sz w:val="22"/>
                <w:szCs w:val="22"/>
                <w:lang w:eastAsia="zh-CN"/>
              </w:rPr>
            </w:pPr>
          </w:p>
        </w:tc>
        <w:tc>
          <w:tcPr>
            <w:tcW w:w="1794" w:type="dxa"/>
            <w:tcBorders>
              <w:top w:val="single" w:sz="4" w:space="0" w:color="000000"/>
              <w:left w:val="single" w:sz="4" w:space="0" w:color="000000"/>
              <w:bottom w:val="single" w:sz="4" w:space="0" w:color="000000"/>
              <w:right w:val="single" w:sz="4" w:space="0" w:color="000000"/>
            </w:tcBorders>
            <w:shd w:val="clear" w:color="auto" w:fill="auto"/>
          </w:tcPr>
          <w:p w14:paraId="27D88144" w14:textId="77777777" w:rsidR="00736216" w:rsidRDefault="00DE7A65">
            <w:pPr>
              <w:pStyle w:val="ab"/>
              <w:widowControl/>
              <w:spacing w:before="62" w:line="360" w:lineRule="auto"/>
              <w:ind w:left="107" w:firstLineChars="200" w:firstLine="480"/>
              <w:jc w:val="center"/>
              <w:rPr>
                <w:rFonts w:ascii="微软雅黑" w:eastAsia="微软雅黑" w:hAnsi="宋体" w:cs="微软雅黑"/>
                <w:b/>
              </w:rPr>
            </w:pPr>
            <w:proofErr w:type="spellStart"/>
            <w:r>
              <w:rPr>
                <w:rFonts w:ascii="微软雅黑" w:eastAsia="微软雅黑" w:hAnsi="宋体" w:cs="微软雅黑" w:hint="eastAsia"/>
                <w:b/>
                <w:kern w:val="0"/>
              </w:rPr>
              <w:t>过渡区</w:t>
            </w:r>
            <w:proofErr w:type="spellEnd"/>
          </w:p>
        </w:tc>
        <w:tc>
          <w:tcPr>
            <w:tcW w:w="4884" w:type="dxa"/>
            <w:tcBorders>
              <w:top w:val="single" w:sz="4" w:space="0" w:color="000000"/>
              <w:left w:val="single" w:sz="4" w:space="0" w:color="000000"/>
              <w:bottom w:val="single" w:sz="4" w:space="0" w:color="000000"/>
              <w:right w:val="single" w:sz="4" w:space="0" w:color="000000"/>
            </w:tcBorders>
            <w:shd w:val="clear" w:color="auto" w:fill="auto"/>
          </w:tcPr>
          <w:p w14:paraId="37E3DA81" w14:textId="77777777" w:rsidR="00736216" w:rsidRDefault="00DE7A65">
            <w:pPr>
              <w:pStyle w:val="ab"/>
              <w:widowControl/>
              <w:spacing w:before="119" w:line="360" w:lineRule="auto"/>
              <w:ind w:left="107"/>
              <w:jc w:val="left"/>
              <w:rPr>
                <w:lang w:eastAsia="zh-CN"/>
              </w:rPr>
            </w:pPr>
            <w:r>
              <w:rPr>
                <w:rFonts w:ascii="宋体" w:hAnsi="宋体" w:cs="宋体" w:hint="eastAsia"/>
                <w:kern w:val="0"/>
                <w:lang w:eastAsia="zh-CN"/>
              </w:rPr>
              <w:t>以满足出流断面所</w:t>
            </w:r>
            <w:proofErr w:type="gramStart"/>
            <w:r>
              <w:rPr>
                <w:rFonts w:ascii="宋体" w:hAnsi="宋体" w:cs="宋体" w:hint="eastAsia"/>
                <w:kern w:val="0"/>
                <w:lang w:eastAsia="zh-CN"/>
              </w:rPr>
              <w:t>邻功能</w:t>
            </w:r>
            <w:proofErr w:type="gramEnd"/>
            <w:r>
              <w:rPr>
                <w:rFonts w:ascii="宋体" w:hAnsi="宋体" w:cs="宋体" w:hint="eastAsia"/>
                <w:kern w:val="0"/>
                <w:lang w:eastAsia="zh-CN"/>
              </w:rPr>
              <w:t>区水质要求选用相应控制标准。</w:t>
            </w:r>
          </w:p>
        </w:tc>
      </w:tr>
      <w:tr w:rsidR="00736216" w14:paraId="6F61AAB5" w14:textId="77777777">
        <w:trPr>
          <w:trHeight w:val="935"/>
          <w:jc w:val="center"/>
        </w:trPr>
        <w:tc>
          <w:tcPr>
            <w:tcW w:w="1899" w:type="dxa"/>
            <w:vMerge/>
            <w:tcBorders>
              <w:top w:val="single" w:sz="4" w:space="0" w:color="000000"/>
              <w:left w:val="single" w:sz="4" w:space="0" w:color="000000"/>
              <w:bottom w:val="single" w:sz="4" w:space="0" w:color="000000"/>
              <w:right w:val="single" w:sz="4" w:space="0" w:color="000000"/>
            </w:tcBorders>
            <w:shd w:val="clear" w:color="auto" w:fill="auto"/>
          </w:tcPr>
          <w:p w14:paraId="7D8FFF08" w14:textId="77777777" w:rsidR="00736216" w:rsidRDefault="00736216">
            <w:pPr>
              <w:rPr>
                <w:rFonts w:ascii="Calibri" w:hAnsi="Calibri"/>
                <w:sz w:val="22"/>
                <w:szCs w:val="22"/>
                <w:lang w:eastAsia="zh-CN"/>
              </w:rPr>
            </w:pPr>
          </w:p>
        </w:tc>
        <w:tc>
          <w:tcPr>
            <w:tcW w:w="1794" w:type="dxa"/>
            <w:tcBorders>
              <w:top w:val="single" w:sz="4" w:space="0" w:color="000000"/>
              <w:left w:val="single" w:sz="4" w:space="0" w:color="000000"/>
              <w:bottom w:val="single" w:sz="4" w:space="0" w:color="000000"/>
              <w:right w:val="single" w:sz="4" w:space="0" w:color="000000"/>
            </w:tcBorders>
            <w:shd w:val="clear" w:color="auto" w:fill="auto"/>
          </w:tcPr>
          <w:p w14:paraId="1837D609" w14:textId="77777777" w:rsidR="00736216" w:rsidRDefault="00DE7A65">
            <w:pPr>
              <w:pStyle w:val="ab"/>
              <w:widowControl/>
              <w:spacing w:before="62" w:line="360" w:lineRule="auto"/>
              <w:jc w:val="center"/>
              <w:rPr>
                <w:rFonts w:ascii="微软雅黑" w:eastAsia="微软雅黑" w:hAnsi="宋体" w:cs="微软雅黑"/>
                <w:b/>
              </w:rPr>
            </w:pPr>
            <w:proofErr w:type="spellStart"/>
            <w:r>
              <w:rPr>
                <w:rFonts w:ascii="微软雅黑" w:eastAsia="微软雅黑" w:hAnsi="宋体" w:cs="微软雅黑" w:hint="eastAsia"/>
                <w:b/>
                <w:kern w:val="0"/>
              </w:rPr>
              <w:t>排污控制区</w:t>
            </w:r>
            <w:proofErr w:type="spellEnd"/>
          </w:p>
        </w:tc>
        <w:tc>
          <w:tcPr>
            <w:tcW w:w="4884" w:type="dxa"/>
            <w:tcBorders>
              <w:top w:val="single" w:sz="4" w:space="0" w:color="000000"/>
              <w:left w:val="single" w:sz="4" w:space="0" w:color="000000"/>
              <w:bottom w:val="single" w:sz="4" w:space="0" w:color="000000"/>
              <w:right w:val="single" w:sz="4" w:space="0" w:color="000000"/>
            </w:tcBorders>
            <w:shd w:val="clear" w:color="auto" w:fill="auto"/>
          </w:tcPr>
          <w:p w14:paraId="311AE220" w14:textId="77777777" w:rsidR="00736216" w:rsidRDefault="00DE7A65">
            <w:pPr>
              <w:pStyle w:val="ab"/>
              <w:widowControl/>
              <w:spacing w:before="120" w:line="360" w:lineRule="auto"/>
              <w:jc w:val="left"/>
              <w:rPr>
                <w:lang w:eastAsia="zh-CN"/>
              </w:rPr>
            </w:pPr>
            <w:r>
              <w:rPr>
                <w:rFonts w:ascii="宋体" w:hAnsi="宋体" w:cs="宋体" w:hint="eastAsia"/>
                <w:kern w:val="0"/>
                <w:lang w:eastAsia="zh-CN"/>
              </w:rPr>
              <w:t>按其出流断面的水质状况达到相邻水功能区的水质控制标准确定。</w:t>
            </w:r>
          </w:p>
        </w:tc>
      </w:tr>
    </w:tbl>
    <w:p w14:paraId="10DECDBB" w14:textId="77777777" w:rsidR="00736216" w:rsidRDefault="00DE7A65">
      <w:pPr>
        <w:pStyle w:val="ab"/>
        <w:widowControl/>
        <w:tabs>
          <w:tab w:val="left" w:pos="1423"/>
        </w:tabs>
        <w:autoSpaceDE w:val="0"/>
        <w:autoSpaceDN w:val="0"/>
        <w:spacing w:line="500" w:lineRule="atLeast"/>
        <w:ind w:firstLineChars="200" w:firstLine="448"/>
        <w:jc w:val="left"/>
        <w:rPr>
          <w:rFonts w:ascii="宋体" w:hAnsi="宋体" w:cs="宋体"/>
          <w:spacing w:val="-2"/>
          <w:kern w:val="0"/>
          <w:lang w:bidi="ar"/>
        </w:rPr>
      </w:pPr>
      <w:r>
        <w:rPr>
          <w:rFonts w:ascii="宋体" w:hAnsi="宋体" w:cs="宋体" w:hint="eastAsia"/>
          <w:spacing w:val="-8"/>
          <w:lang w:val="zh-CN" w:bidi="zh-CN"/>
        </w:rPr>
        <w:t>根据四川省水功能区划有关水功能区划成果基础上，结合</w:t>
      </w:r>
      <w:r>
        <w:rPr>
          <w:rFonts w:ascii="宋体" w:hAnsi="宋体" w:cs="宋体" w:hint="eastAsia"/>
          <w:spacing w:val="-8"/>
          <w:lang w:bidi="zh-CN"/>
        </w:rPr>
        <w:t>昭化</w:t>
      </w:r>
      <w:r>
        <w:rPr>
          <w:rFonts w:ascii="宋体" w:hAnsi="宋体" w:cs="宋体" w:hint="eastAsia"/>
          <w:spacing w:val="-8"/>
          <w:lang w:val="zh-CN" w:bidi="zh-CN"/>
        </w:rPr>
        <w:t>区水资源开发利用现状</w:t>
      </w:r>
      <w:r>
        <w:rPr>
          <w:rFonts w:ascii="宋体" w:hAnsi="宋体" w:cs="宋体" w:hint="eastAsia"/>
          <w:spacing w:val="-13"/>
          <w:lang w:val="zh-CN" w:bidi="zh-CN"/>
        </w:rPr>
        <w:t>和经济社会发展对水量、水质的需求及水体的自然净化能力</w:t>
      </w:r>
      <w:r>
        <w:rPr>
          <w:rFonts w:ascii="宋体" w:hAnsi="宋体" w:cs="宋体" w:hint="eastAsia"/>
          <w:lang w:val="zh-CN" w:bidi="zh-CN"/>
        </w:rPr>
        <w:t>全区水功能</w:t>
      </w:r>
      <w:proofErr w:type="gramStart"/>
      <w:r>
        <w:rPr>
          <w:rFonts w:ascii="宋体" w:hAnsi="宋体" w:cs="宋体" w:hint="eastAsia"/>
          <w:lang w:val="zh-CN" w:bidi="zh-CN"/>
        </w:rPr>
        <w:t>区划见</w:t>
      </w:r>
      <w:proofErr w:type="gramEnd"/>
      <w:r>
        <w:rPr>
          <w:rFonts w:ascii="宋体" w:hAnsi="宋体" w:cs="宋体" w:hint="eastAsia"/>
          <w:lang w:val="zh-CN" w:bidi="zh-CN"/>
        </w:rPr>
        <w:t>下表：</w:t>
      </w:r>
    </w:p>
    <w:p w14:paraId="4E8728AB" w14:textId="77777777" w:rsidR="00736216" w:rsidRDefault="00DE7A65">
      <w:pPr>
        <w:widowControl/>
        <w:spacing w:line="360" w:lineRule="auto"/>
        <w:ind w:firstLineChars="200" w:firstLine="482"/>
        <w:jc w:val="center"/>
        <w:rPr>
          <w:rFonts w:asciiTheme="minorEastAsia" w:hAnsiTheme="minorEastAsia" w:cstheme="minorEastAsia"/>
          <w:b/>
          <w:color w:val="000000"/>
        </w:rPr>
      </w:pPr>
      <w:r>
        <w:rPr>
          <w:rFonts w:asciiTheme="minorEastAsia" w:hAnsiTheme="minorEastAsia" w:cstheme="minorEastAsia" w:hint="eastAsia"/>
          <w:b/>
          <w:color w:val="000000"/>
          <w:kern w:val="0"/>
          <w:lang w:bidi="ar"/>
        </w:rPr>
        <w:t>表5-5昭化区生态功能区划表</w:t>
      </w:r>
    </w:p>
    <w:tbl>
      <w:tblPr>
        <w:tblW w:w="52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0"/>
        <w:gridCol w:w="1905"/>
        <w:gridCol w:w="1654"/>
        <w:gridCol w:w="1796"/>
        <w:gridCol w:w="2623"/>
      </w:tblGrid>
      <w:tr w:rsidR="00736216" w14:paraId="688C8433" w14:textId="77777777">
        <w:trPr>
          <w:trHeight w:val="283"/>
        </w:trPr>
        <w:tc>
          <w:tcPr>
            <w:tcW w:w="62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23008A1" w14:textId="77777777" w:rsidR="00736216" w:rsidRDefault="00DE7A65">
            <w:pPr>
              <w:widowControl/>
              <w:spacing w:line="360" w:lineRule="auto"/>
              <w:jc w:val="left"/>
              <w:rPr>
                <w:color w:val="000000"/>
              </w:rPr>
            </w:pPr>
            <w:r>
              <w:rPr>
                <w:rFonts w:ascii="宋体" w:hAnsi="宋体" w:cs="宋体" w:hint="eastAsia"/>
                <w:color w:val="000000"/>
                <w:lang w:bidi="ar"/>
              </w:rPr>
              <w:t>一级区</w:t>
            </w:r>
          </w:p>
        </w:tc>
        <w:tc>
          <w:tcPr>
            <w:tcW w:w="1046" w:type="pct"/>
            <w:tcBorders>
              <w:top w:val="single" w:sz="4" w:space="0" w:color="auto"/>
              <w:left w:val="single" w:sz="4" w:space="0" w:color="auto"/>
              <w:bottom w:val="single" w:sz="4" w:space="0" w:color="auto"/>
              <w:right w:val="single" w:sz="4" w:space="0" w:color="auto"/>
            </w:tcBorders>
            <w:shd w:val="clear" w:color="auto" w:fill="auto"/>
            <w:vAlign w:val="center"/>
          </w:tcPr>
          <w:p w14:paraId="77C7E087" w14:textId="77777777" w:rsidR="00736216" w:rsidRDefault="00DE7A65">
            <w:pPr>
              <w:widowControl/>
              <w:spacing w:line="360" w:lineRule="auto"/>
              <w:jc w:val="left"/>
              <w:rPr>
                <w:color w:val="000000"/>
              </w:rPr>
            </w:pPr>
            <w:r>
              <w:rPr>
                <w:rFonts w:ascii="宋体" w:hAnsi="宋体" w:cs="宋体" w:hint="eastAsia"/>
                <w:color w:val="000000"/>
                <w:lang w:bidi="ar"/>
              </w:rPr>
              <w:t>二级区</w:t>
            </w:r>
          </w:p>
        </w:tc>
        <w:tc>
          <w:tcPr>
            <w:tcW w:w="908" w:type="pct"/>
            <w:tcBorders>
              <w:top w:val="single" w:sz="4" w:space="0" w:color="auto"/>
              <w:left w:val="single" w:sz="4" w:space="0" w:color="auto"/>
              <w:bottom w:val="single" w:sz="4" w:space="0" w:color="auto"/>
              <w:right w:val="single" w:sz="4" w:space="0" w:color="auto"/>
            </w:tcBorders>
            <w:shd w:val="clear" w:color="auto" w:fill="auto"/>
            <w:vAlign w:val="center"/>
          </w:tcPr>
          <w:p w14:paraId="49FD854B" w14:textId="77777777" w:rsidR="00736216" w:rsidRDefault="00DE7A65">
            <w:pPr>
              <w:widowControl/>
              <w:spacing w:line="360" w:lineRule="auto"/>
              <w:jc w:val="left"/>
              <w:rPr>
                <w:color w:val="000000"/>
              </w:rPr>
            </w:pPr>
            <w:r>
              <w:rPr>
                <w:rFonts w:ascii="宋体" w:hAnsi="宋体" w:cs="宋体" w:hint="eastAsia"/>
                <w:color w:val="000000"/>
                <w:lang w:bidi="ar"/>
              </w:rPr>
              <w:t>三级区</w:t>
            </w:r>
          </w:p>
        </w:tc>
        <w:tc>
          <w:tcPr>
            <w:tcW w:w="98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DEF579A" w14:textId="77777777" w:rsidR="00736216" w:rsidRDefault="00DE7A65">
            <w:pPr>
              <w:widowControl/>
              <w:spacing w:line="360" w:lineRule="auto"/>
              <w:jc w:val="left"/>
              <w:rPr>
                <w:color w:val="000000"/>
              </w:rPr>
            </w:pPr>
            <w:r>
              <w:rPr>
                <w:rFonts w:ascii="宋体" w:hAnsi="宋体" w:cs="宋体" w:hint="eastAsia"/>
                <w:color w:val="000000"/>
                <w:lang w:bidi="ar"/>
              </w:rPr>
              <w:t>范围</w:t>
            </w:r>
          </w:p>
        </w:tc>
        <w:tc>
          <w:tcPr>
            <w:tcW w:w="144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200821F" w14:textId="77777777" w:rsidR="00736216" w:rsidRDefault="00DE7A65">
            <w:pPr>
              <w:widowControl/>
              <w:spacing w:line="360" w:lineRule="auto"/>
              <w:jc w:val="left"/>
              <w:rPr>
                <w:color w:val="000000"/>
              </w:rPr>
            </w:pPr>
            <w:r>
              <w:rPr>
                <w:rFonts w:ascii="宋体" w:hAnsi="宋体" w:cs="宋体" w:hint="eastAsia"/>
                <w:color w:val="000000"/>
                <w:lang w:bidi="ar"/>
              </w:rPr>
              <w:t>主要方向</w:t>
            </w:r>
          </w:p>
        </w:tc>
      </w:tr>
      <w:tr w:rsidR="00736216" w14:paraId="24B9356D" w14:textId="77777777">
        <w:trPr>
          <w:trHeight w:val="262"/>
        </w:trPr>
        <w:tc>
          <w:tcPr>
            <w:tcW w:w="620" w:type="pct"/>
            <w:vMerge/>
            <w:tcBorders>
              <w:top w:val="single" w:sz="4" w:space="0" w:color="auto"/>
              <w:left w:val="single" w:sz="4" w:space="0" w:color="auto"/>
              <w:bottom w:val="single" w:sz="4" w:space="0" w:color="auto"/>
              <w:right w:val="single" w:sz="4" w:space="0" w:color="auto"/>
            </w:tcBorders>
            <w:shd w:val="clear" w:color="auto" w:fill="auto"/>
            <w:vAlign w:val="center"/>
          </w:tcPr>
          <w:p w14:paraId="71B8876C" w14:textId="77777777" w:rsidR="00736216" w:rsidRDefault="00736216">
            <w:pPr>
              <w:rPr>
                <w:rFonts w:ascii="Calibri" w:hAnsi="Calibri" w:cs="Times New Roman"/>
                <w:sz w:val="20"/>
                <w:szCs w:val="20"/>
              </w:rPr>
            </w:pPr>
          </w:p>
        </w:tc>
        <w:tc>
          <w:tcPr>
            <w:tcW w:w="1046" w:type="pct"/>
            <w:tcBorders>
              <w:top w:val="single" w:sz="4" w:space="0" w:color="auto"/>
              <w:left w:val="single" w:sz="4" w:space="0" w:color="auto"/>
              <w:bottom w:val="single" w:sz="4" w:space="0" w:color="auto"/>
              <w:right w:val="single" w:sz="4" w:space="0" w:color="auto"/>
            </w:tcBorders>
            <w:shd w:val="clear" w:color="auto" w:fill="auto"/>
            <w:vAlign w:val="center"/>
          </w:tcPr>
          <w:p w14:paraId="4F30247B" w14:textId="77777777" w:rsidR="00736216" w:rsidRDefault="00DE7A65">
            <w:pPr>
              <w:widowControl/>
              <w:spacing w:line="360" w:lineRule="auto"/>
              <w:jc w:val="left"/>
              <w:rPr>
                <w:color w:val="000000"/>
              </w:rPr>
            </w:pPr>
            <w:r>
              <w:rPr>
                <w:rFonts w:ascii="宋体" w:hAnsi="宋体" w:cs="宋体" w:hint="eastAsia"/>
                <w:color w:val="000000"/>
                <w:lang w:bidi="ar"/>
              </w:rPr>
              <w:t>生态空间格局</w:t>
            </w:r>
          </w:p>
        </w:tc>
        <w:tc>
          <w:tcPr>
            <w:tcW w:w="908" w:type="pct"/>
            <w:tcBorders>
              <w:top w:val="single" w:sz="4" w:space="0" w:color="auto"/>
              <w:left w:val="single" w:sz="4" w:space="0" w:color="auto"/>
              <w:bottom w:val="single" w:sz="4" w:space="0" w:color="auto"/>
              <w:right w:val="single" w:sz="4" w:space="0" w:color="auto"/>
            </w:tcBorders>
            <w:shd w:val="clear" w:color="auto" w:fill="auto"/>
            <w:vAlign w:val="center"/>
          </w:tcPr>
          <w:p w14:paraId="04F47268" w14:textId="77777777" w:rsidR="00736216" w:rsidRDefault="00DE7A65">
            <w:pPr>
              <w:widowControl/>
              <w:spacing w:line="360" w:lineRule="auto"/>
              <w:jc w:val="left"/>
              <w:rPr>
                <w:color w:val="000000"/>
              </w:rPr>
            </w:pPr>
            <w:r>
              <w:rPr>
                <w:rFonts w:ascii="宋体" w:hAnsi="宋体" w:cs="宋体" w:hint="eastAsia"/>
                <w:color w:val="000000"/>
                <w:lang w:bidi="ar"/>
              </w:rPr>
              <w:t>生态功能区</w:t>
            </w:r>
          </w:p>
        </w:tc>
        <w:tc>
          <w:tcPr>
            <w:tcW w:w="986" w:type="pct"/>
            <w:vMerge/>
            <w:tcBorders>
              <w:top w:val="single" w:sz="4" w:space="0" w:color="auto"/>
              <w:left w:val="single" w:sz="4" w:space="0" w:color="auto"/>
              <w:bottom w:val="single" w:sz="4" w:space="0" w:color="auto"/>
              <w:right w:val="single" w:sz="4" w:space="0" w:color="auto"/>
            </w:tcBorders>
            <w:shd w:val="clear" w:color="auto" w:fill="auto"/>
            <w:vAlign w:val="center"/>
          </w:tcPr>
          <w:p w14:paraId="30D5AC97" w14:textId="77777777" w:rsidR="00736216" w:rsidRDefault="00736216">
            <w:pPr>
              <w:rPr>
                <w:rFonts w:ascii="Calibri" w:hAnsi="Calibri" w:cs="Times New Roman"/>
                <w:sz w:val="20"/>
                <w:szCs w:val="20"/>
              </w:rPr>
            </w:pPr>
          </w:p>
        </w:tc>
        <w:tc>
          <w:tcPr>
            <w:tcW w:w="1440" w:type="pct"/>
            <w:vMerge/>
            <w:tcBorders>
              <w:top w:val="single" w:sz="4" w:space="0" w:color="auto"/>
              <w:left w:val="single" w:sz="4" w:space="0" w:color="auto"/>
              <w:bottom w:val="single" w:sz="4" w:space="0" w:color="auto"/>
              <w:right w:val="single" w:sz="4" w:space="0" w:color="auto"/>
            </w:tcBorders>
            <w:shd w:val="clear" w:color="auto" w:fill="auto"/>
            <w:vAlign w:val="center"/>
          </w:tcPr>
          <w:p w14:paraId="104AE829" w14:textId="77777777" w:rsidR="00736216" w:rsidRDefault="00736216">
            <w:pPr>
              <w:rPr>
                <w:rFonts w:ascii="Calibri" w:hAnsi="Calibri" w:cs="Times New Roman"/>
                <w:sz w:val="20"/>
                <w:szCs w:val="20"/>
              </w:rPr>
            </w:pPr>
          </w:p>
        </w:tc>
      </w:tr>
      <w:tr w:rsidR="00736216" w14:paraId="51F4AD13" w14:textId="77777777">
        <w:trPr>
          <w:trHeight w:val="1363"/>
        </w:trPr>
        <w:tc>
          <w:tcPr>
            <w:tcW w:w="62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04369D7" w14:textId="77777777" w:rsidR="00736216" w:rsidRDefault="00DE7A65">
            <w:pPr>
              <w:widowControl/>
              <w:spacing w:line="360" w:lineRule="auto"/>
              <w:jc w:val="left"/>
              <w:rPr>
                <w:color w:val="000000"/>
              </w:rPr>
            </w:pPr>
            <w:r>
              <w:rPr>
                <w:rFonts w:ascii="宋体" w:hAnsi="宋体" w:cs="宋体" w:hint="eastAsia"/>
                <w:color w:val="000000"/>
                <w:lang w:bidi="ar"/>
              </w:rPr>
              <w:t>四川盆地亚热带湿润气候生态区-</w:t>
            </w:r>
            <w:proofErr w:type="gramStart"/>
            <w:r>
              <w:rPr>
                <w:rFonts w:ascii="宋体" w:hAnsi="宋体" w:cs="宋体" w:hint="eastAsia"/>
                <w:color w:val="000000"/>
                <w:lang w:bidi="ar"/>
              </w:rPr>
              <w:t>盆北秦巴</w:t>
            </w:r>
            <w:proofErr w:type="gramEnd"/>
            <w:r>
              <w:rPr>
                <w:rFonts w:ascii="宋体" w:hAnsi="宋体" w:cs="宋体" w:hint="eastAsia"/>
                <w:color w:val="000000"/>
                <w:lang w:bidi="ar"/>
              </w:rPr>
              <w:t>山地常绿阔叶林-针阔混交林生态亚区-</w:t>
            </w:r>
            <w:proofErr w:type="gramStart"/>
            <w:r>
              <w:rPr>
                <w:rFonts w:ascii="宋体" w:hAnsi="宋体" w:cs="宋体" w:hint="eastAsia"/>
                <w:color w:val="000000"/>
                <w:lang w:bidi="ar"/>
              </w:rPr>
              <w:t>米仓山</w:t>
            </w:r>
            <w:proofErr w:type="gramEnd"/>
            <w:r>
              <w:rPr>
                <w:rFonts w:ascii="宋体" w:hAnsi="宋体" w:cs="宋体" w:hint="eastAsia"/>
                <w:color w:val="000000"/>
                <w:lang w:bidi="ar"/>
              </w:rPr>
              <w:t>水源涵养与生物多样性保</w:t>
            </w:r>
            <w:r>
              <w:rPr>
                <w:rFonts w:ascii="宋体" w:hAnsi="宋体" w:cs="宋体" w:hint="eastAsia"/>
                <w:color w:val="000000"/>
                <w:lang w:bidi="ar"/>
              </w:rPr>
              <w:lastRenderedPageBreak/>
              <w:t>护生态功能区</w:t>
            </w:r>
          </w:p>
        </w:tc>
        <w:tc>
          <w:tcPr>
            <w:tcW w:w="104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54055BD" w14:textId="77777777" w:rsidR="00736216" w:rsidRDefault="00DE7A65">
            <w:pPr>
              <w:widowControl/>
              <w:spacing w:line="360" w:lineRule="auto"/>
              <w:jc w:val="left"/>
              <w:rPr>
                <w:color w:val="000000"/>
              </w:rPr>
            </w:pPr>
            <w:r>
              <w:rPr>
                <w:rFonts w:ascii="宋体" w:hAnsi="宋体" w:cs="宋体" w:hint="eastAsia"/>
                <w:color w:val="000000"/>
                <w:lang w:bidi="ar"/>
              </w:rPr>
              <w:lastRenderedPageBreak/>
              <w:t>生态保育限制开发区</w:t>
            </w:r>
          </w:p>
        </w:tc>
        <w:tc>
          <w:tcPr>
            <w:tcW w:w="908" w:type="pct"/>
            <w:tcBorders>
              <w:top w:val="single" w:sz="4" w:space="0" w:color="auto"/>
              <w:left w:val="single" w:sz="4" w:space="0" w:color="auto"/>
              <w:bottom w:val="single" w:sz="4" w:space="0" w:color="auto"/>
              <w:right w:val="single" w:sz="4" w:space="0" w:color="auto"/>
            </w:tcBorders>
            <w:shd w:val="clear" w:color="auto" w:fill="auto"/>
            <w:vAlign w:val="center"/>
          </w:tcPr>
          <w:p w14:paraId="70261E95" w14:textId="77777777" w:rsidR="00736216" w:rsidRDefault="00DE7A65">
            <w:pPr>
              <w:widowControl/>
              <w:spacing w:line="360" w:lineRule="auto"/>
              <w:jc w:val="left"/>
              <w:rPr>
                <w:color w:val="000000"/>
              </w:rPr>
            </w:pPr>
            <w:r>
              <w:rPr>
                <w:rFonts w:ascii="宋体" w:hAnsi="宋体" w:cs="宋体" w:hint="eastAsia"/>
                <w:color w:val="000000"/>
                <w:lang w:bidi="ar"/>
              </w:rPr>
              <w:t>Ⅰ西部嘉陵江沿岸农林复合生态功能区</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1701BB1" w14:textId="77777777" w:rsidR="00736216" w:rsidRDefault="00DE7A65">
            <w:pPr>
              <w:widowControl/>
              <w:spacing w:line="360" w:lineRule="auto"/>
              <w:jc w:val="left"/>
              <w:rPr>
                <w:color w:val="000000"/>
              </w:rPr>
            </w:pPr>
            <w:r>
              <w:rPr>
                <w:rFonts w:ascii="宋体" w:hAnsi="宋体" w:cs="宋体" w:hint="eastAsia"/>
                <w:color w:val="000000"/>
                <w:lang w:bidi="ar"/>
              </w:rPr>
              <w:t>射箭、红岩、虎跳、青牛、昭化等镇</w:t>
            </w:r>
          </w:p>
        </w:tc>
        <w:tc>
          <w:tcPr>
            <w:tcW w:w="1440" w:type="pct"/>
            <w:tcBorders>
              <w:top w:val="single" w:sz="4" w:space="0" w:color="auto"/>
              <w:left w:val="single" w:sz="4" w:space="0" w:color="auto"/>
              <w:bottom w:val="single" w:sz="4" w:space="0" w:color="auto"/>
              <w:right w:val="single" w:sz="4" w:space="0" w:color="auto"/>
            </w:tcBorders>
            <w:shd w:val="clear" w:color="auto" w:fill="auto"/>
            <w:vAlign w:val="center"/>
          </w:tcPr>
          <w:p w14:paraId="44E2F598" w14:textId="77777777" w:rsidR="00736216" w:rsidRDefault="00DE7A65">
            <w:pPr>
              <w:widowControl/>
              <w:spacing w:line="360" w:lineRule="auto"/>
              <w:jc w:val="left"/>
              <w:rPr>
                <w:color w:val="000000"/>
              </w:rPr>
            </w:pPr>
            <w:r>
              <w:rPr>
                <w:rFonts w:ascii="宋体" w:hAnsi="宋体" w:cs="宋体" w:hint="eastAsia"/>
                <w:color w:val="000000"/>
                <w:lang w:bidi="ar"/>
              </w:rPr>
              <w:t>水源涵养、生物多样性保护、水土保持、农副产品加工</w:t>
            </w:r>
          </w:p>
        </w:tc>
      </w:tr>
      <w:tr w:rsidR="00736216" w14:paraId="08365F41" w14:textId="77777777">
        <w:trPr>
          <w:trHeight w:val="1061"/>
        </w:trPr>
        <w:tc>
          <w:tcPr>
            <w:tcW w:w="620" w:type="pct"/>
            <w:vMerge/>
            <w:tcBorders>
              <w:top w:val="single" w:sz="4" w:space="0" w:color="auto"/>
              <w:left w:val="single" w:sz="4" w:space="0" w:color="auto"/>
              <w:bottom w:val="single" w:sz="4" w:space="0" w:color="auto"/>
              <w:right w:val="single" w:sz="4" w:space="0" w:color="auto"/>
            </w:tcBorders>
            <w:shd w:val="clear" w:color="auto" w:fill="auto"/>
            <w:vAlign w:val="center"/>
          </w:tcPr>
          <w:p w14:paraId="32A08393" w14:textId="77777777" w:rsidR="00736216" w:rsidRDefault="00736216">
            <w:pPr>
              <w:rPr>
                <w:rFonts w:ascii="Calibri" w:hAnsi="Calibri" w:cs="Times New Roman"/>
                <w:sz w:val="20"/>
                <w:szCs w:val="20"/>
              </w:rPr>
            </w:pPr>
          </w:p>
        </w:tc>
        <w:tc>
          <w:tcPr>
            <w:tcW w:w="1046" w:type="pct"/>
            <w:vMerge/>
            <w:tcBorders>
              <w:top w:val="single" w:sz="4" w:space="0" w:color="auto"/>
              <w:left w:val="single" w:sz="4" w:space="0" w:color="auto"/>
              <w:bottom w:val="single" w:sz="4" w:space="0" w:color="auto"/>
              <w:right w:val="single" w:sz="4" w:space="0" w:color="auto"/>
            </w:tcBorders>
            <w:shd w:val="clear" w:color="auto" w:fill="auto"/>
            <w:vAlign w:val="center"/>
          </w:tcPr>
          <w:p w14:paraId="52E477CA" w14:textId="77777777" w:rsidR="00736216" w:rsidRDefault="00736216">
            <w:pPr>
              <w:rPr>
                <w:rFonts w:ascii="Calibri" w:hAnsi="Calibri" w:cs="Times New Roman"/>
                <w:sz w:val="20"/>
                <w:szCs w:val="20"/>
              </w:rPr>
            </w:pPr>
          </w:p>
        </w:tc>
        <w:tc>
          <w:tcPr>
            <w:tcW w:w="908" w:type="pct"/>
            <w:tcBorders>
              <w:top w:val="single" w:sz="4" w:space="0" w:color="auto"/>
              <w:left w:val="single" w:sz="4" w:space="0" w:color="auto"/>
              <w:bottom w:val="single" w:sz="4" w:space="0" w:color="auto"/>
              <w:right w:val="single" w:sz="4" w:space="0" w:color="auto"/>
            </w:tcBorders>
            <w:shd w:val="clear" w:color="auto" w:fill="auto"/>
            <w:vAlign w:val="center"/>
          </w:tcPr>
          <w:p w14:paraId="21D474F9" w14:textId="77777777" w:rsidR="00736216" w:rsidRDefault="00DE7A65">
            <w:pPr>
              <w:widowControl/>
              <w:spacing w:line="360" w:lineRule="auto"/>
              <w:jc w:val="left"/>
              <w:rPr>
                <w:color w:val="000000"/>
              </w:rPr>
            </w:pPr>
            <w:r>
              <w:rPr>
                <w:rFonts w:ascii="宋体" w:hAnsi="宋体" w:cs="宋体" w:hint="eastAsia"/>
                <w:color w:val="000000"/>
                <w:lang w:bidi="ar"/>
              </w:rPr>
              <w:t>Ⅱ东北部饮用水水源保护－特色农业生态功能区</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E984035" w14:textId="77777777" w:rsidR="00736216" w:rsidRDefault="00DE7A65">
            <w:pPr>
              <w:widowControl/>
              <w:spacing w:line="360" w:lineRule="auto"/>
              <w:jc w:val="left"/>
              <w:rPr>
                <w:color w:val="000000"/>
              </w:rPr>
            </w:pPr>
            <w:r>
              <w:rPr>
                <w:rFonts w:ascii="宋体" w:hAnsi="宋体" w:cs="宋体" w:hint="eastAsia"/>
                <w:color w:val="000000"/>
                <w:lang w:bidi="ar"/>
              </w:rPr>
              <w:t>元坝、卫子等镇</w:t>
            </w:r>
          </w:p>
        </w:tc>
        <w:tc>
          <w:tcPr>
            <w:tcW w:w="1440" w:type="pct"/>
            <w:tcBorders>
              <w:top w:val="single" w:sz="4" w:space="0" w:color="auto"/>
              <w:left w:val="single" w:sz="4" w:space="0" w:color="auto"/>
              <w:bottom w:val="single" w:sz="4" w:space="0" w:color="auto"/>
              <w:right w:val="single" w:sz="4" w:space="0" w:color="auto"/>
            </w:tcBorders>
            <w:shd w:val="clear" w:color="auto" w:fill="auto"/>
            <w:vAlign w:val="center"/>
          </w:tcPr>
          <w:p w14:paraId="61E42398" w14:textId="77777777" w:rsidR="00736216" w:rsidRDefault="00DE7A65">
            <w:pPr>
              <w:widowControl/>
              <w:spacing w:line="360" w:lineRule="auto"/>
              <w:jc w:val="left"/>
              <w:rPr>
                <w:color w:val="000000"/>
              </w:rPr>
            </w:pPr>
            <w:r>
              <w:rPr>
                <w:rFonts w:ascii="宋体" w:hAnsi="宋体" w:cs="宋体" w:hint="eastAsia"/>
                <w:color w:val="000000"/>
                <w:lang w:bidi="ar"/>
              </w:rPr>
              <w:t>饮用水水源保护区、发展特色农业</w:t>
            </w:r>
          </w:p>
        </w:tc>
      </w:tr>
      <w:tr w:rsidR="00736216" w14:paraId="7C43C068" w14:textId="77777777">
        <w:trPr>
          <w:trHeight w:val="941"/>
        </w:trPr>
        <w:tc>
          <w:tcPr>
            <w:tcW w:w="620" w:type="pct"/>
            <w:vMerge/>
            <w:tcBorders>
              <w:top w:val="single" w:sz="4" w:space="0" w:color="auto"/>
              <w:left w:val="single" w:sz="4" w:space="0" w:color="auto"/>
              <w:bottom w:val="single" w:sz="4" w:space="0" w:color="auto"/>
              <w:right w:val="single" w:sz="4" w:space="0" w:color="auto"/>
            </w:tcBorders>
            <w:shd w:val="clear" w:color="auto" w:fill="auto"/>
            <w:vAlign w:val="center"/>
          </w:tcPr>
          <w:p w14:paraId="28F0FCB5" w14:textId="77777777" w:rsidR="00736216" w:rsidRDefault="00736216">
            <w:pPr>
              <w:rPr>
                <w:rFonts w:ascii="Calibri" w:hAnsi="Calibri" w:cs="Times New Roman"/>
                <w:sz w:val="20"/>
                <w:szCs w:val="20"/>
              </w:rPr>
            </w:pPr>
          </w:p>
        </w:tc>
        <w:tc>
          <w:tcPr>
            <w:tcW w:w="104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01B7928" w14:textId="77777777" w:rsidR="00736216" w:rsidRDefault="00DE7A65">
            <w:pPr>
              <w:widowControl/>
              <w:spacing w:line="360" w:lineRule="auto"/>
              <w:jc w:val="left"/>
              <w:rPr>
                <w:color w:val="000000"/>
              </w:rPr>
            </w:pPr>
            <w:r>
              <w:rPr>
                <w:rFonts w:ascii="宋体" w:hAnsi="宋体" w:cs="宋体" w:hint="eastAsia"/>
                <w:color w:val="000000"/>
                <w:lang w:bidi="ar"/>
              </w:rPr>
              <w:t>生态经济控制开发区</w:t>
            </w:r>
          </w:p>
        </w:tc>
        <w:tc>
          <w:tcPr>
            <w:tcW w:w="908" w:type="pct"/>
            <w:tcBorders>
              <w:top w:val="single" w:sz="4" w:space="0" w:color="auto"/>
              <w:left w:val="single" w:sz="4" w:space="0" w:color="auto"/>
              <w:bottom w:val="single" w:sz="4" w:space="0" w:color="auto"/>
              <w:right w:val="single" w:sz="4" w:space="0" w:color="auto"/>
            </w:tcBorders>
            <w:shd w:val="clear" w:color="auto" w:fill="auto"/>
            <w:vAlign w:val="center"/>
          </w:tcPr>
          <w:p w14:paraId="7903BF5B" w14:textId="77777777" w:rsidR="00736216" w:rsidRDefault="00DE7A65">
            <w:pPr>
              <w:widowControl/>
              <w:spacing w:line="360" w:lineRule="auto"/>
              <w:jc w:val="left"/>
              <w:rPr>
                <w:color w:val="000000"/>
              </w:rPr>
            </w:pPr>
            <w:r>
              <w:rPr>
                <w:rFonts w:ascii="宋体" w:hAnsi="宋体" w:cs="宋体" w:hint="eastAsia"/>
                <w:color w:val="000000"/>
                <w:lang w:bidi="ar"/>
              </w:rPr>
              <w:t>Ⅲ西北部剑门蜀道生态旅游功能区</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FD0FF5F" w14:textId="77777777" w:rsidR="00736216" w:rsidRDefault="00DE7A65">
            <w:pPr>
              <w:widowControl/>
              <w:spacing w:line="360" w:lineRule="auto"/>
              <w:jc w:val="left"/>
              <w:rPr>
                <w:color w:val="000000"/>
              </w:rPr>
            </w:pPr>
            <w:r>
              <w:rPr>
                <w:rFonts w:ascii="宋体" w:hAnsi="宋体" w:cs="宋体" w:hint="eastAsia"/>
                <w:color w:val="000000"/>
                <w:lang w:bidi="ar"/>
              </w:rPr>
              <w:t>昭化镇、</w:t>
            </w:r>
            <w:proofErr w:type="gramStart"/>
            <w:r>
              <w:rPr>
                <w:rFonts w:ascii="宋体" w:hAnsi="宋体" w:cs="宋体" w:hint="eastAsia"/>
                <w:color w:val="000000"/>
                <w:lang w:bidi="ar"/>
              </w:rPr>
              <w:t>红岩镇</w:t>
            </w:r>
            <w:proofErr w:type="gramEnd"/>
          </w:p>
        </w:tc>
        <w:tc>
          <w:tcPr>
            <w:tcW w:w="1440" w:type="pct"/>
            <w:tcBorders>
              <w:top w:val="single" w:sz="4" w:space="0" w:color="auto"/>
              <w:left w:val="single" w:sz="4" w:space="0" w:color="auto"/>
              <w:bottom w:val="single" w:sz="4" w:space="0" w:color="auto"/>
              <w:right w:val="single" w:sz="4" w:space="0" w:color="auto"/>
            </w:tcBorders>
            <w:shd w:val="clear" w:color="auto" w:fill="auto"/>
            <w:vAlign w:val="center"/>
          </w:tcPr>
          <w:p w14:paraId="2FE195FC" w14:textId="77777777" w:rsidR="00736216" w:rsidRDefault="00DE7A65">
            <w:pPr>
              <w:widowControl/>
              <w:spacing w:line="360" w:lineRule="auto"/>
              <w:jc w:val="left"/>
              <w:rPr>
                <w:color w:val="000000"/>
              </w:rPr>
            </w:pPr>
            <w:r>
              <w:rPr>
                <w:rFonts w:ascii="宋体" w:hAnsi="宋体" w:cs="宋体" w:hint="eastAsia"/>
                <w:color w:val="000000"/>
                <w:lang w:bidi="ar"/>
              </w:rPr>
              <w:t>环境优美乡生态旅游</w:t>
            </w:r>
          </w:p>
        </w:tc>
      </w:tr>
      <w:tr w:rsidR="00736216" w14:paraId="28612B74" w14:textId="77777777">
        <w:trPr>
          <w:trHeight w:val="1003"/>
        </w:trPr>
        <w:tc>
          <w:tcPr>
            <w:tcW w:w="620" w:type="pct"/>
            <w:vMerge/>
            <w:tcBorders>
              <w:top w:val="single" w:sz="4" w:space="0" w:color="auto"/>
              <w:left w:val="single" w:sz="4" w:space="0" w:color="auto"/>
              <w:bottom w:val="single" w:sz="4" w:space="0" w:color="auto"/>
              <w:right w:val="single" w:sz="4" w:space="0" w:color="auto"/>
            </w:tcBorders>
            <w:shd w:val="clear" w:color="auto" w:fill="auto"/>
            <w:vAlign w:val="center"/>
          </w:tcPr>
          <w:p w14:paraId="4E394A25" w14:textId="77777777" w:rsidR="00736216" w:rsidRDefault="00736216">
            <w:pPr>
              <w:rPr>
                <w:rFonts w:ascii="Calibri" w:hAnsi="Calibri" w:cs="Times New Roman"/>
                <w:sz w:val="20"/>
                <w:szCs w:val="20"/>
              </w:rPr>
            </w:pPr>
          </w:p>
        </w:tc>
        <w:tc>
          <w:tcPr>
            <w:tcW w:w="1046" w:type="pct"/>
            <w:vMerge/>
            <w:tcBorders>
              <w:top w:val="single" w:sz="4" w:space="0" w:color="auto"/>
              <w:left w:val="single" w:sz="4" w:space="0" w:color="auto"/>
              <w:bottom w:val="single" w:sz="4" w:space="0" w:color="auto"/>
              <w:right w:val="single" w:sz="4" w:space="0" w:color="auto"/>
            </w:tcBorders>
            <w:shd w:val="clear" w:color="auto" w:fill="auto"/>
            <w:vAlign w:val="center"/>
          </w:tcPr>
          <w:p w14:paraId="06DE4ABB" w14:textId="77777777" w:rsidR="00736216" w:rsidRDefault="00736216">
            <w:pPr>
              <w:rPr>
                <w:rFonts w:ascii="Calibri" w:hAnsi="Calibri" w:cs="Times New Roman"/>
                <w:sz w:val="20"/>
                <w:szCs w:val="20"/>
              </w:rPr>
            </w:pPr>
          </w:p>
        </w:tc>
        <w:tc>
          <w:tcPr>
            <w:tcW w:w="908" w:type="pct"/>
            <w:tcBorders>
              <w:top w:val="single" w:sz="4" w:space="0" w:color="auto"/>
              <w:left w:val="single" w:sz="4" w:space="0" w:color="auto"/>
              <w:bottom w:val="single" w:sz="4" w:space="0" w:color="auto"/>
              <w:right w:val="single" w:sz="4" w:space="0" w:color="auto"/>
            </w:tcBorders>
            <w:shd w:val="clear" w:color="auto" w:fill="auto"/>
            <w:vAlign w:val="center"/>
          </w:tcPr>
          <w:p w14:paraId="18E5A0E2" w14:textId="77777777" w:rsidR="00736216" w:rsidRDefault="00DE7A65">
            <w:pPr>
              <w:widowControl/>
              <w:spacing w:line="360" w:lineRule="auto"/>
              <w:jc w:val="left"/>
              <w:rPr>
                <w:color w:val="000000"/>
              </w:rPr>
            </w:pPr>
            <w:r>
              <w:rPr>
                <w:rFonts w:ascii="宋体" w:hAnsi="宋体" w:cs="宋体" w:hint="eastAsia"/>
                <w:color w:val="000000"/>
                <w:lang w:bidi="ar"/>
              </w:rPr>
              <w:t>Ⅳ中部-东南部低山生态农业功能区</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C59B360" w14:textId="77777777" w:rsidR="00736216" w:rsidRDefault="00DE7A65">
            <w:pPr>
              <w:widowControl/>
              <w:spacing w:line="360" w:lineRule="auto"/>
              <w:jc w:val="left"/>
              <w:rPr>
                <w:color w:val="000000"/>
              </w:rPr>
            </w:pPr>
            <w:r>
              <w:rPr>
                <w:rFonts w:ascii="宋体" w:hAnsi="宋体" w:cs="宋体" w:hint="eastAsia"/>
                <w:color w:val="000000"/>
                <w:lang w:bidi="ar"/>
              </w:rPr>
              <w:t>卫子、王家、磨滩、柏林沟、清水、太公等镇</w:t>
            </w:r>
          </w:p>
        </w:tc>
        <w:tc>
          <w:tcPr>
            <w:tcW w:w="1440" w:type="pct"/>
            <w:tcBorders>
              <w:top w:val="single" w:sz="4" w:space="0" w:color="auto"/>
              <w:left w:val="single" w:sz="4" w:space="0" w:color="auto"/>
              <w:bottom w:val="single" w:sz="4" w:space="0" w:color="auto"/>
              <w:right w:val="single" w:sz="4" w:space="0" w:color="auto"/>
            </w:tcBorders>
            <w:shd w:val="clear" w:color="auto" w:fill="auto"/>
            <w:vAlign w:val="center"/>
          </w:tcPr>
          <w:p w14:paraId="58434955" w14:textId="77777777" w:rsidR="00736216" w:rsidRDefault="00DE7A65">
            <w:pPr>
              <w:widowControl/>
              <w:spacing w:line="360" w:lineRule="auto"/>
              <w:jc w:val="left"/>
              <w:rPr>
                <w:color w:val="000000"/>
              </w:rPr>
            </w:pPr>
            <w:r>
              <w:rPr>
                <w:rFonts w:ascii="宋体" w:hAnsi="宋体" w:cs="宋体" w:hint="eastAsia"/>
                <w:color w:val="000000"/>
                <w:lang w:bidi="ar"/>
              </w:rPr>
              <w:t>发展生态农业</w:t>
            </w:r>
          </w:p>
        </w:tc>
      </w:tr>
      <w:tr w:rsidR="00736216" w14:paraId="5DFEB16E" w14:textId="77777777">
        <w:trPr>
          <w:trHeight w:val="1710"/>
        </w:trPr>
        <w:tc>
          <w:tcPr>
            <w:tcW w:w="620" w:type="pct"/>
            <w:vMerge/>
            <w:tcBorders>
              <w:top w:val="single" w:sz="4" w:space="0" w:color="auto"/>
              <w:left w:val="single" w:sz="4" w:space="0" w:color="auto"/>
              <w:bottom w:val="single" w:sz="4" w:space="0" w:color="auto"/>
              <w:right w:val="single" w:sz="4" w:space="0" w:color="auto"/>
            </w:tcBorders>
            <w:shd w:val="clear" w:color="auto" w:fill="auto"/>
            <w:vAlign w:val="center"/>
          </w:tcPr>
          <w:p w14:paraId="32CCD85C" w14:textId="77777777" w:rsidR="00736216" w:rsidRDefault="00736216">
            <w:pPr>
              <w:rPr>
                <w:rFonts w:ascii="Calibri" w:hAnsi="Calibri" w:cs="Times New Roman"/>
                <w:sz w:val="20"/>
                <w:szCs w:val="20"/>
              </w:rPr>
            </w:pPr>
          </w:p>
        </w:tc>
        <w:tc>
          <w:tcPr>
            <w:tcW w:w="1046" w:type="pct"/>
            <w:tcBorders>
              <w:top w:val="single" w:sz="4" w:space="0" w:color="auto"/>
              <w:left w:val="single" w:sz="4" w:space="0" w:color="auto"/>
              <w:bottom w:val="single" w:sz="4" w:space="0" w:color="auto"/>
              <w:right w:val="single" w:sz="4" w:space="0" w:color="auto"/>
            </w:tcBorders>
            <w:shd w:val="clear" w:color="auto" w:fill="auto"/>
            <w:vAlign w:val="center"/>
          </w:tcPr>
          <w:p w14:paraId="77950561" w14:textId="77777777" w:rsidR="00736216" w:rsidRDefault="00DE7A65">
            <w:pPr>
              <w:widowControl/>
              <w:spacing w:line="360" w:lineRule="auto"/>
              <w:jc w:val="left"/>
              <w:rPr>
                <w:color w:val="000000"/>
              </w:rPr>
            </w:pPr>
            <w:r>
              <w:rPr>
                <w:rFonts w:ascii="宋体" w:hAnsi="宋体" w:cs="宋体" w:hint="eastAsia"/>
                <w:color w:val="000000"/>
                <w:lang w:bidi="ar"/>
              </w:rPr>
              <w:t>城市环境适宜开发区</w:t>
            </w:r>
          </w:p>
        </w:tc>
        <w:tc>
          <w:tcPr>
            <w:tcW w:w="908" w:type="pct"/>
            <w:tcBorders>
              <w:top w:val="single" w:sz="4" w:space="0" w:color="auto"/>
              <w:left w:val="single" w:sz="4" w:space="0" w:color="auto"/>
              <w:bottom w:val="single" w:sz="4" w:space="0" w:color="auto"/>
              <w:right w:val="single" w:sz="4" w:space="0" w:color="auto"/>
            </w:tcBorders>
            <w:shd w:val="clear" w:color="auto" w:fill="auto"/>
            <w:vAlign w:val="center"/>
          </w:tcPr>
          <w:p w14:paraId="2AFC50C7" w14:textId="77777777" w:rsidR="00736216" w:rsidRDefault="00DE7A65">
            <w:pPr>
              <w:widowControl/>
              <w:spacing w:line="360" w:lineRule="auto"/>
              <w:jc w:val="left"/>
              <w:rPr>
                <w:color w:val="000000"/>
              </w:rPr>
            </w:pPr>
            <w:r>
              <w:rPr>
                <w:rFonts w:ascii="宋体" w:hAnsi="宋体" w:cs="宋体" w:hint="eastAsia"/>
                <w:color w:val="000000"/>
                <w:lang w:bidi="ar"/>
              </w:rPr>
              <w:t>Ⅴ东北部平坝城镇商贸工矿生态功能区</w:t>
            </w:r>
          </w:p>
        </w:tc>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CB3A38F" w14:textId="77777777" w:rsidR="00736216" w:rsidRDefault="00DE7A65">
            <w:pPr>
              <w:widowControl/>
              <w:spacing w:line="360" w:lineRule="auto"/>
              <w:jc w:val="left"/>
              <w:rPr>
                <w:color w:val="000000"/>
              </w:rPr>
            </w:pPr>
            <w:r>
              <w:rPr>
                <w:rFonts w:ascii="宋体" w:hAnsi="宋体" w:cs="宋体" w:hint="eastAsia"/>
                <w:color w:val="000000"/>
                <w:lang w:bidi="ar"/>
              </w:rPr>
              <w:t>元坝镇</w:t>
            </w:r>
          </w:p>
        </w:tc>
        <w:tc>
          <w:tcPr>
            <w:tcW w:w="1440" w:type="pct"/>
            <w:tcBorders>
              <w:top w:val="single" w:sz="4" w:space="0" w:color="auto"/>
              <w:left w:val="single" w:sz="4" w:space="0" w:color="auto"/>
              <w:bottom w:val="single" w:sz="4" w:space="0" w:color="auto"/>
              <w:right w:val="single" w:sz="4" w:space="0" w:color="auto"/>
            </w:tcBorders>
            <w:shd w:val="clear" w:color="auto" w:fill="auto"/>
            <w:vAlign w:val="center"/>
          </w:tcPr>
          <w:p w14:paraId="02966072" w14:textId="77777777" w:rsidR="00736216" w:rsidRDefault="00DE7A65">
            <w:pPr>
              <w:widowControl/>
              <w:spacing w:line="360" w:lineRule="auto"/>
              <w:jc w:val="left"/>
              <w:rPr>
                <w:color w:val="000000"/>
              </w:rPr>
            </w:pPr>
            <w:r>
              <w:rPr>
                <w:rFonts w:ascii="宋体" w:hAnsi="宋体" w:cs="宋体" w:hint="eastAsia"/>
                <w:color w:val="000000"/>
                <w:lang w:bidi="ar"/>
              </w:rPr>
              <w:t>城市发展与生态工业集群-生态区经济基础</w:t>
            </w:r>
          </w:p>
        </w:tc>
      </w:tr>
    </w:tbl>
    <w:p w14:paraId="0EE9B5C3" w14:textId="77777777" w:rsidR="00736216" w:rsidRDefault="00DE7A65">
      <w:pPr>
        <w:jc w:val="left"/>
      </w:pPr>
      <w:r>
        <w:rPr>
          <w:rFonts w:ascii="Calibri" w:hAnsi="Calibri" w:cs="Times New Roman"/>
          <w:noProof/>
        </w:rPr>
        <w:lastRenderedPageBreak/>
        <w:drawing>
          <wp:inline distT="0" distB="0" distL="114300" distR="114300" wp14:anchorId="64AC801E" wp14:editId="48BBEF84">
            <wp:extent cx="5890260" cy="7360920"/>
            <wp:effectExtent l="0" t="0" r="0" b="0"/>
            <wp:docPr id="3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8"/>
                    <pic:cNvPicPr>
                      <a:picLocks noChangeAspect="1"/>
                    </pic:cNvPicPr>
                  </pic:nvPicPr>
                  <pic:blipFill>
                    <a:blip r:embed="rId40"/>
                    <a:stretch>
                      <a:fillRect/>
                    </a:stretch>
                  </pic:blipFill>
                  <pic:spPr>
                    <a:xfrm>
                      <a:off x="0" y="0"/>
                      <a:ext cx="5898679" cy="7370682"/>
                    </a:xfrm>
                    <a:prstGeom prst="rect">
                      <a:avLst/>
                    </a:prstGeom>
                    <a:noFill/>
                    <a:ln>
                      <a:noFill/>
                    </a:ln>
                  </pic:spPr>
                </pic:pic>
              </a:graphicData>
            </a:graphic>
          </wp:inline>
        </w:drawing>
      </w:r>
    </w:p>
    <w:p w14:paraId="36EEBA6E" w14:textId="77777777" w:rsidR="00736216" w:rsidRDefault="00DE7A65">
      <w:pPr>
        <w:jc w:val="center"/>
        <w:rPr>
          <w:rFonts w:ascii="黑体" w:eastAsia="黑体" w:hAnsi="宋体" w:cs="黑体"/>
        </w:rPr>
      </w:pPr>
      <w:r>
        <w:rPr>
          <w:rFonts w:ascii="黑体" w:eastAsia="黑体" w:hAnsi="宋体" w:cs="黑体" w:hint="eastAsia"/>
          <w:lang w:bidi="ar"/>
        </w:rPr>
        <w:t>图5-3昭化区水系图</w:t>
      </w:r>
    </w:p>
    <w:p w14:paraId="7F72D776" w14:textId="77777777" w:rsidR="00736216" w:rsidRDefault="00DE7A65">
      <w:pPr>
        <w:jc w:val="center"/>
      </w:pPr>
      <w:r>
        <w:rPr>
          <w:rFonts w:ascii="Calibri" w:hAnsi="Calibri" w:cs="Times New Roman"/>
          <w:noProof/>
        </w:rPr>
        <w:lastRenderedPageBreak/>
        <w:drawing>
          <wp:inline distT="0" distB="0" distL="114300" distR="114300" wp14:anchorId="6CE07504" wp14:editId="79F60107">
            <wp:extent cx="4610100" cy="3400425"/>
            <wp:effectExtent l="0" t="0" r="0" b="9525"/>
            <wp:docPr id="4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9"/>
                    <pic:cNvPicPr>
                      <a:picLocks noChangeAspect="1"/>
                    </pic:cNvPicPr>
                  </pic:nvPicPr>
                  <pic:blipFill>
                    <a:blip r:embed="rId41"/>
                    <a:stretch>
                      <a:fillRect/>
                    </a:stretch>
                  </pic:blipFill>
                  <pic:spPr>
                    <a:xfrm>
                      <a:off x="0" y="0"/>
                      <a:ext cx="4610100" cy="3400425"/>
                    </a:xfrm>
                    <a:prstGeom prst="rect">
                      <a:avLst/>
                    </a:prstGeom>
                    <a:noFill/>
                    <a:ln>
                      <a:noFill/>
                    </a:ln>
                  </pic:spPr>
                </pic:pic>
              </a:graphicData>
            </a:graphic>
          </wp:inline>
        </w:drawing>
      </w:r>
    </w:p>
    <w:p w14:paraId="73C0D156" w14:textId="77777777" w:rsidR="00736216" w:rsidRDefault="00DE7A65">
      <w:pPr>
        <w:widowControl/>
        <w:spacing w:line="360" w:lineRule="auto"/>
        <w:jc w:val="center"/>
        <w:rPr>
          <w:rFonts w:ascii="黑体" w:eastAsia="黑体" w:hAnsi="宋体" w:cs="黑体"/>
          <w:szCs w:val="21"/>
        </w:rPr>
      </w:pPr>
      <w:r>
        <w:rPr>
          <w:rFonts w:ascii="黑体" w:eastAsia="黑体" w:hAnsi="宋体" w:cs="黑体" w:hint="eastAsia"/>
          <w:szCs w:val="21"/>
          <w:lang w:bidi="ar"/>
        </w:rPr>
        <w:t>图5-4</w:t>
      </w:r>
      <w:r>
        <w:rPr>
          <w:rFonts w:ascii="黑体" w:eastAsia="黑体" w:hAnsi="宋体" w:cs="宋体" w:hint="eastAsia"/>
          <w:bCs/>
          <w:color w:val="000000"/>
          <w:kern w:val="0"/>
          <w:szCs w:val="21"/>
          <w:lang w:bidi="ar"/>
        </w:rPr>
        <w:t>四川省生态功能区划图</w:t>
      </w:r>
    </w:p>
    <w:p w14:paraId="472BB9AB" w14:textId="77777777" w:rsidR="00736216" w:rsidRDefault="00DE7A65">
      <w:pPr>
        <w:jc w:val="center"/>
      </w:pPr>
      <w:r>
        <w:rPr>
          <w:rFonts w:ascii="Calibri" w:hAnsi="Calibri" w:cs="Times New Roman"/>
          <w:noProof/>
        </w:rPr>
        <w:drawing>
          <wp:inline distT="0" distB="0" distL="114300" distR="114300" wp14:anchorId="6D925D01" wp14:editId="2306EC1F">
            <wp:extent cx="5667375" cy="3962400"/>
            <wp:effectExtent l="0" t="0" r="9525" b="0"/>
            <wp:docPr id="4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0"/>
                    <pic:cNvPicPr>
                      <a:picLocks noChangeAspect="1"/>
                    </pic:cNvPicPr>
                  </pic:nvPicPr>
                  <pic:blipFill>
                    <a:blip r:embed="rId42"/>
                    <a:stretch>
                      <a:fillRect/>
                    </a:stretch>
                  </pic:blipFill>
                  <pic:spPr>
                    <a:xfrm>
                      <a:off x="0" y="0"/>
                      <a:ext cx="5667375" cy="3962400"/>
                    </a:xfrm>
                    <a:prstGeom prst="rect">
                      <a:avLst/>
                    </a:prstGeom>
                    <a:noFill/>
                    <a:ln>
                      <a:noFill/>
                    </a:ln>
                  </pic:spPr>
                </pic:pic>
              </a:graphicData>
            </a:graphic>
          </wp:inline>
        </w:drawing>
      </w:r>
      <w:r>
        <w:rPr>
          <w:rFonts w:ascii="黑体" w:eastAsia="黑体" w:hAnsi="宋体" w:cs="Times New Roman" w:hint="eastAsia"/>
          <w:szCs w:val="21"/>
          <w:lang w:bidi="ar"/>
        </w:rPr>
        <w:t>图5-5广元市水功能区划图</w:t>
      </w:r>
    </w:p>
    <w:p w14:paraId="737E9E79" w14:textId="7BD8F43B" w:rsidR="00736216" w:rsidRDefault="00DE7A65">
      <w:pPr>
        <w:pStyle w:val="1"/>
        <w:jc w:val="center"/>
        <w:rPr>
          <w:lang w:val="zh-CN"/>
        </w:rPr>
      </w:pPr>
      <w:bookmarkStart w:id="106" w:name="_Toc29317"/>
      <w:r>
        <w:rPr>
          <w:rFonts w:hint="eastAsia"/>
        </w:rPr>
        <w:lastRenderedPageBreak/>
        <w:t>六、</w:t>
      </w:r>
      <w:r>
        <w:rPr>
          <w:rFonts w:hint="eastAsia"/>
        </w:rPr>
        <w:t xml:space="preserve"> </w:t>
      </w:r>
      <w:bookmarkEnd w:id="106"/>
      <w:r w:rsidR="00475FCD" w:rsidRPr="00475FCD">
        <w:rPr>
          <w:rFonts w:hint="eastAsia"/>
          <w:lang w:val="zh-CN"/>
        </w:rPr>
        <w:t>分乡镇农村生活污水及农村黑臭水体治理</w:t>
      </w:r>
    </w:p>
    <w:p w14:paraId="5B92817D" w14:textId="77777777" w:rsidR="00736216" w:rsidRDefault="00DE7A65">
      <w:pPr>
        <w:pStyle w:val="2"/>
        <w:rPr>
          <w:rFonts w:hint="default"/>
        </w:rPr>
      </w:pPr>
      <w:bookmarkStart w:id="107" w:name="_Toc53567478"/>
      <w:bookmarkStart w:id="108" w:name="_Toc3213"/>
      <w:r>
        <w:t>6.1</w:t>
      </w:r>
      <w:r>
        <w:t>治理模式</w:t>
      </w:r>
      <w:bookmarkEnd w:id="107"/>
      <w:bookmarkEnd w:id="108"/>
    </w:p>
    <w:p w14:paraId="1E7E8A3B" w14:textId="72645C5B" w:rsidR="00736216" w:rsidRDefault="00475FCD">
      <w:pPr>
        <w:spacing w:line="540" w:lineRule="exact"/>
        <w:rPr>
          <w:rFonts w:ascii="宋体" w:hAnsi="宋体" w:cs="宋体"/>
          <w:lang w:val="zh-CN" w:bidi="zh-CN"/>
        </w:rPr>
      </w:pPr>
      <w:r>
        <w:rPr>
          <w:rFonts w:ascii="宋体" w:hAnsi="宋体" w:cs="宋体" w:hint="eastAsia"/>
          <w:lang w:val="zh-CN" w:bidi="zh-CN"/>
        </w:rPr>
        <w:t>（一）</w:t>
      </w:r>
      <w:r w:rsidR="00DE7A65">
        <w:rPr>
          <w:rFonts w:ascii="宋体" w:hAnsi="宋体" w:cs="宋体" w:hint="eastAsia"/>
          <w:lang w:val="zh-CN" w:bidi="zh-CN"/>
        </w:rPr>
        <w:t>农村生活污水处理按照聚居程度的不同分为三种模式：</w:t>
      </w:r>
    </w:p>
    <w:p w14:paraId="7789A989" w14:textId="77777777" w:rsidR="00736216" w:rsidRDefault="00DE7A65">
      <w:pPr>
        <w:numPr>
          <w:ilvl w:val="0"/>
          <w:numId w:val="28"/>
        </w:numPr>
        <w:spacing w:line="540" w:lineRule="exact"/>
        <w:rPr>
          <w:rFonts w:ascii="宋体" w:hAnsi="宋体" w:cs="宋体"/>
          <w:spacing w:val="-5"/>
          <w:lang w:val="zh-CN" w:bidi="zh-CN"/>
        </w:rPr>
      </w:pPr>
      <w:r>
        <w:rPr>
          <w:rFonts w:ascii="宋体" w:hAnsi="宋体" w:cs="宋体" w:hint="eastAsia"/>
          <w:b/>
          <w:spacing w:val="-1"/>
          <w:lang w:val="zh-CN" w:bidi="zh-CN"/>
        </w:rPr>
        <w:t>纳入城镇污水集中处理系统</w:t>
      </w:r>
      <w:r>
        <w:rPr>
          <w:rFonts w:ascii="宋体" w:hAnsi="宋体" w:cs="宋体" w:hint="eastAsia"/>
          <w:spacing w:val="-8"/>
          <w:lang w:val="zh-CN" w:bidi="zh-CN"/>
        </w:rPr>
        <w:t>：地形地势满足市政管网接入条件且距离管网和城镇污</w:t>
      </w:r>
      <w:r>
        <w:rPr>
          <w:rFonts w:ascii="宋体" w:hAnsi="宋体" w:cs="宋体" w:hint="eastAsia"/>
          <w:spacing w:val="-5"/>
          <w:lang w:val="zh-CN" w:bidi="zh-CN"/>
        </w:rPr>
        <w:t>水处理厂较近的聚居点，生活污水经支管收集后就近接入城镇市政管网处理；</w:t>
      </w:r>
    </w:p>
    <w:p w14:paraId="7739DE22" w14:textId="77777777" w:rsidR="00736216" w:rsidRDefault="00DE7A65">
      <w:pPr>
        <w:numPr>
          <w:ilvl w:val="0"/>
          <w:numId w:val="28"/>
        </w:numPr>
        <w:spacing w:line="540" w:lineRule="exact"/>
        <w:rPr>
          <w:rFonts w:ascii="宋体" w:hAnsi="宋体" w:cs="宋体"/>
          <w:spacing w:val="-5"/>
          <w:lang w:bidi="zh-CN"/>
        </w:rPr>
      </w:pPr>
      <w:r>
        <w:rPr>
          <w:rFonts w:ascii="宋体" w:hAnsi="宋体" w:cs="宋体" w:hint="eastAsia"/>
          <w:b/>
          <w:spacing w:val="-1"/>
          <w:lang w:val="zh-CN" w:bidi="zh-CN"/>
        </w:rPr>
        <w:t>纳入农村污水集中处理系统</w:t>
      </w:r>
      <w:r>
        <w:rPr>
          <w:rFonts w:ascii="宋体" w:hAnsi="宋体" w:cs="宋体" w:hint="eastAsia"/>
          <w:spacing w:val="-7"/>
          <w:lang w:val="zh-CN" w:bidi="zh-CN"/>
        </w:rPr>
        <w:t>：不具备纳入城镇污水集中处理系统的聚居点，设置一</w:t>
      </w:r>
      <w:r>
        <w:rPr>
          <w:rFonts w:ascii="宋体" w:hAnsi="宋体" w:cs="宋体" w:hint="eastAsia"/>
          <w:spacing w:val="-20"/>
          <w:lang w:val="zh-CN" w:bidi="zh-CN"/>
        </w:rPr>
        <w:t>体化污水处理设施处理污水。其中部分聚居点，依据不跨镇、不跨高快速路、不跨河的原则，</w:t>
      </w:r>
      <w:r>
        <w:rPr>
          <w:rFonts w:ascii="宋体" w:hAnsi="宋体" w:cs="宋体" w:hint="eastAsia"/>
          <w:spacing w:val="-12"/>
          <w:lang w:val="zh-CN" w:bidi="zh-CN"/>
        </w:rPr>
        <w:t>考虑高程、距离、点位因素，对各聚居点间聚集程度一一判别，有条件联动处理的聚居点共</w:t>
      </w:r>
      <w:r>
        <w:rPr>
          <w:rFonts w:ascii="宋体" w:hAnsi="宋体" w:cs="宋体" w:hint="eastAsia"/>
          <w:spacing w:val="-6"/>
          <w:lang w:val="zh-CN" w:bidi="zh-CN"/>
        </w:rPr>
        <w:t>享共建一体化污水处理设施，提高市政系统利用效率；</w:t>
      </w:r>
    </w:p>
    <w:p w14:paraId="020BB7D0" w14:textId="0F37F39E" w:rsidR="00736216" w:rsidRPr="00475FCD" w:rsidRDefault="00DE7A65">
      <w:pPr>
        <w:pStyle w:val="ab"/>
        <w:widowControl/>
        <w:numPr>
          <w:ilvl w:val="0"/>
          <w:numId w:val="28"/>
        </w:numPr>
        <w:tabs>
          <w:tab w:val="left" w:pos="1259"/>
        </w:tabs>
        <w:autoSpaceDE w:val="0"/>
        <w:autoSpaceDN w:val="0"/>
        <w:spacing w:line="540" w:lineRule="exact"/>
        <w:jc w:val="left"/>
        <w:rPr>
          <w:rFonts w:ascii="宋体" w:hAnsi="宋体" w:cs="宋体"/>
          <w:lang w:val="zh-CN" w:bidi="zh-CN"/>
        </w:rPr>
      </w:pPr>
      <w:r>
        <w:rPr>
          <w:rFonts w:ascii="宋体" w:hAnsi="宋体" w:cs="宋体" w:hint="eastAsia"/>
          <w:b/>
          <w:spacing w:val="-1"/>
          <w:kern w:val="0"/>
          <w:lang w:bidi="ar"/>
        </w:rPr>
        <w:t>纳入农村污水分散处理系统</w:t>
      </w:r>
      <w:r>
        <w:rPr>
          <w:rFonts w:ascii="宋体" w:hAnsi="宋体" w:cs="宋体" w:hint="eastAsia"/>
          <w:spacing w:val="-9"/>
          <w:kern w:val="0"/>
          <w:lang w:bidi="ar"/>
        </w:rPr>
        <w:t>：散居点或景区、企业单位单独设置小型一体化污水处</w:t>
      </w:r>
      <w:r>
        <w:rPr>
          <w:rFonts w:ascii="宋体" w:hAnsi="宋体" w:cs="宋体" w:hint="eastAsia"/>
          <w:kern w:val="0"/>
          <w:lang w:val="zh-CN" w:bidi="zh-CN"/>
        </w:rPr>
        <w:t>理设施</w:t>
      </w:r>
      <w:r>
        <w:rPr>
          <w:rFonts w:ascii="宋体" w:hAnsi="宋体" w:cs="宋体" w:hint="eastAsia"/>
          <w:kern w:val="0"/>
          <w:lang w:bidi="zh-CN"/>
        </w:rPr>
        <w:t>或者人工湿地</w:t>
      </w:r>
      <w:r>
        <w:rPr>
          <w:rFonts w:ascii="宋体" w:hAnsi="宋体" w:cs="宋体" w:hint="eastAsia"/>
          <w:kern w:val="0"/>
          <w:lang w:val="zh-CN" w:bidi="zh-CN"/>
        </w:rPr>
        <w:t>，出水达标后方可排放。</w:t>
      </w:r>
    </w:p>
    <w:p w14:paraId="70899EE1" w14:textId="19F3319B" w:rsidR="00475FCD" w:rsidRDefault="00475FCD" w:rsidP="00475FCD">
      <w:pPr>
        <w:pStyle w:val="ab"/>
        <w:widowControl/>
        <w:tabs>
          <w:tab w:val="left" w:pos="1259"/>
        </w:tabs>
        <w:autoSpaceDE w:val="0"/>
        <w:autoSpaceDN w:val="0"/>
        <w:spacing w:line="540" w:lineRule="exact"/>
        <w:jc w:val="left"/>
        <w:rPr>
          <w:rFonts w:ascii="宋体" w:hAnsi="宋体" w:cs="宋体"/>
          <w:b/>
          <w:spacing w:val="-1"/>
          <w:kern w:val="0"/>
          <w:lang w:bidi="ar"/>
        </w:rPr>
      </w:pPr>
      <w:r>
        <w:rPr>
          <w:rFonts w:ascii="宋体" w:hAnsi="宋体" w:cs="宋体" w:hint="eastAsia"/>
          <w:b/>
          <w:spacing w:val="-1"/>
          <w:kern w:val="0"/>
          <w:lang w:bidi="ar"/>
        </w:rPr>
        <w:t>（二）黑臭水体治理模式</w:t>
      </w:r>
    </w:p>
    <w:p w14:paraId="36281C96" w14:textId="77777777" w:rsidR="00475FCD" w:rsidRPr="00475FCD" w:rsidRDefault="00475FCD" w:rsidP="00475FCD">
      <w:pPr>
        <w:pStyle w:val="3"/>
        <w:snapToGrid w:val="0"/>
        <w:spacing w:before="0" w:after="0" w:line="360" w:lineRule="auto"/>
        <w:rPr>
          <w:rFonts w:ascii="宋体" w:eastAsia="宋体" w:hAnsi="宋体" w:cs="宋体"/>
          <w:b w:val="0"/>
          <w:sz w:val="24"/>
        </w:rPr>
      </w:pPr>
      <w:r w:rsidRPr="00475FCD">
        <w:rPr>
          <w:rFonts w:ascii="宋体" w:eastAsia="宋体" w:hAnsi="宋体" w:cs="宋体" w:hint="eastAsia"/>
          <w:b w:val="0"/>
          <w:sz w:val="24"/>
        </w:rPr>
        <w:t>河沟水体水质现状</w:t>
      </w:r>
    </w:p>
    <w:p w14:paraId="3BDD75B1" w14:textId="77777777" w:rsidR="00475FCD" w:rsidRPr="00475FCD" w:rsidRDefault="00475FCD" w:rsidP="00475FCD">
      <w:pPr>
        <w:numPr>
          <w:ilvl w:val="0"/>
          <w:numId w:val="47"/>
        </w:numPr>
        <w:snapToGrid w:val="0"/>
        <w:spacing w:line="360" w:lineRule="auto"/>
        <w:ind w:firstLine="455"/>
        <w:jc w:val="left"/>
        <w:rPr>
          <w:rFonts w:ascii="宋体" w:hAnsi="宋体" w:cs="宋体"/>
          <w:b/>
          <w:kern w:val="0"/>
        </w:rPr>
      </w:pPr>
      <w:r w:rsidRPr="00475FCD">
        <w:rPr>
          <w:rFonts w:ascii="宋体" w:hAnsi="宋体" w:cs="宋体" w:hint="eastAsia"/>
          <w:b/>
          <w:kern w:val="0"/>
        </w:rPr>
        <w:t>毛家沟</w:t>
      </w:r>
    </w:p>
    <w:p w14:paraId="39F8E0EA" w14:textId="77777777" w:rsidR="00475FCD" w:rsidRPr="00475FCD" w:rsidRDefault="00475FCD" w:rsidP="00475FCD">
      <w:pPr>
        <w:snapToGrid w:val="0"/>
        <w:spacing w:line="360" w:lineRule="auto"/>
        <w:ind w:firstLineChars="200" w:firstLine="480"/>
        <w:rPr>
          <w:rFonts w:ascii="宋体" w:hAnsi="宋体" w:cs="宋体"/>
        </w:rPr>
      </w:pPr>
      <w:r w:rsidRPr="00475FCD">
        <w:rPr>
          <w:rFonts w:ascii="宋体" w:hAnsi="宋体" w:cs="宋体" w:hint="eastAsia"/>
        </w:rPr>
        <w:t>毛家沟属于农村黑臭水体，该河沟流域地区污水管网建设落后，沿线居民生活污水、工程施工为河道水环境主要污水源，对河道水体水质造成一定污染：</w:t>
      </w:r>
    </w:p>
    <w:p w14:paraId="1BD95424" w14:textId="77777777" w:rsidR="00475FCD" w:rsidRPr="00475FCD" w:rsidRDefault="00475FCD" w:rsidP="00475FCD">
      <w:pPr>
        <w:pStyle w:val="af"/>
        <w:snapToGrid w:val="0"/>
        <w:spacing w:line="360" w:lineRule="auto"/>
        <w:ind w:firstLineChars="200" w:firstLine="480"/>
        <w:rPr>
          <w:sz w:val="24"/>
        </w:rPr>
      </w:pPr>
      <w:r w:rsidRPr="00475FCD">
        <w:rPr>
          <w:rFonts w:ascii="宋体" w:eastAsia="宋体" w:hAnsi="宋体" w:cs="宋体" w:hint="eastAsia"/>
          <w:sz w:val="24"/>
        </w:rPr>
        <w:t>（1）农村生活污水：有生活污水直排现象，污染</w:t>
      </w:r>
      <w:r w:rsidRPr="00475FCD">
        <w:rPr>
          <w:rFonts w:ascii="宋体" w:eastAsia="宋体" w:hAnsi="宋体" w:cs="宋体"/>
          <w:sz w:val="24"/>
        </w:rPr>
        <w:t>水体</w:t>
      </w:r>
      <w:r w:rsidRPr="00475FCD">
        <w:rPr>
          <w:rFonts w:ascii="宋体" w:eastAsia="宋体" w:hAnsi="宋体" w:cs="宋体" w:hint="eastAsia"/>
          <w:sz w:val="24"/>
        </w:rPr>
        <w:t>。</w:t>
      </w:r>
    </w:p>
    <w:p w14:paraId="7B7DA877" w14:textId="77777777" w:rsidR="00475FCD" w:rsidRPr="00475FCD" w:rsidRDefault="00475FCD" w:rsidP="00475FCD">
      <w:pPr>
        <w:autoSpaceDE w:val="0"/>
        <w:autoSpaceDN w:val="0"/>
        <w:adjustRightInd w:val="0"/>
        <w:snapToGrid w:val="0"/>
        <w:spacing w:line="360" w:lineRule="auto"/>
        <w:ind w:firstLineChars="200" w:firstLine="480"/>
        <w:jc w:val="left"/>
        <w:rPr>
          <w:rFonts w:ascii="宋体" w:hAnsi="宋体" w:cs="宋体"/>
        </w:rPr>
      </w:pPr>
      <w:r w:rsidRPr="00475FCD">
        <w:rPr>
          <w:rFonts w:ascii="宋体" w:hAnsi="宋体" w:cs="宋体" w:hint="eastAsia"/>
        </w:rPr>
        <w:t>（2）种植业面源：毛家沟沿岸农田耕种，农田施肥、农药不科学使用导致大量氮、磷营养物质进入水体，水体发绿。</w:t>
      </w:r>
    </w:p>
    <w:p w14:paraId="1EB4D0B3" w14:textId="77777777" w:rsidR="00475FCD" w:rsidRPr="00475FCD" w:rsidRDefault="00475FCD" w:rsidP="00475FCD">
      <w:pPr>
        <w:autoSpaceDE w:val="0"/>
        <w:autoSpaceDN w:val="0"/>
        <w:adjustRightInd w:val="0"/>
        <w:snapToGrid w:val="0"/>
        <w:spacing w:line="360" w:lineRule="auto"/>
        <w:ind w:firstLineChars="200" w:firstLine="480"/>
        <w:jc w:val="left"/>
        <w:rPr>
          <w:rFonts w:ascii="宋体" w:hAnsi="宋体" w:cs="宋体"/>
        </w:rPr>
      </w:pPr>
      <w:r w:rsidRPr="00475FCD">
        <w:rPr>
          <w:rFonts w:ascii="宋体" w:hAnsi="宋体" w:cs="宋体" w:hint="eastAsia"/>
        </w:rPr>
        <w:t>（</w:t>
      </w:r>
      <w:r w:rsidRPr="00475FCD">
        <w:rPr>
          <w:rFonts w:ascii="宋体" w:hAnsi="宋体" w:cs="宋体"/>
        </w:rPr>
        <w:t>3</w:t>
      </w:r>
      <w:r w:rsidRPr="00475FCD">
        <w:rPr>
          <w:rFonts w:ascii="宋体" w:hAnsi="宋体" w:cs="宋体" w:hint="eastAsia"/>
        </w:rPr>
        <w:t>）底泥淤积：藻类死亡等形成污染底泥在河底淤积，底泥及植物腐烂释放污染物给河流带来持续污染并在夏季形成恶臭。</w:t>
      </w:r>
    </w:p>
    <w:p w14:paraId="19B7130F" w14:textId="77777777" w:rsidR="00475FCD" w:rsidRPr="00475FCD" w:rsidRDefault="00475FCD" w:rsidP="00475FCD">
      <w:pPr>
        <w:autoSpaceDE w:val="0"/>
        <w:autoSpaceDN w:val="0"/>
        <w:adjustRightInd w:val="0"/>
        <w:snapToGrid w:val="0"/>
        <w:spacing w:line="360" w:lineRule="auto"/>
        <w:ind w:firstLineChars="200" w:firstLine="480"/>
        <w:jc w:val="left"/>
        <w:rPr>
          <w:rFonts w:ascii="宋体" w:hAnsi="宋体" w:cs="宋体"/>
        </w:rPr>
      </w:pPr>
      <w:r w:rsidRPr="00475FCD">
        <w:rPr>
          <w:rFonts w:ascii="宋体" w:hAnsi="宋体" w:cs="宋体" w:hint="eastAsia"/>
        </w:rPr>
        <w:t>（</w:t>
      </w:r>
      <w:r w:rsidRPr="00475FCD">
        <w:rPr>
          <w:rFonts w:ascii="宋体" w:hAnsi="宋体" w:cs="宋体"/>
        </w:rPr>
        <w:t>4</w:t>
      </w:r>
      <w:r w:rsidRPr="00475FCD">
        <w:rPr>
          <w:rFonts w:ascii="宋体" w:hAnsi="宋体" w:cs="宋体" w:hint="eastAsia"/>
        </w:rPr>
        <w:t>）</w:t>
      </w:r>
      <w:r w:rsidRPr="00475FCD">
        <w:rPr>
          <w:rFonts w:ascii="宋体" w:hAnsi="宋体" w:cs="宋体"/>
        </w:rPr>
        <w:t>工程施工：</w:t>
      </w:r>
      <w:r w:rsidRPr="00475FCD">
        <w:rPr>
          <w:rFonts w:ascii="宋体" w:hAnsi="宋体" w:cs="宋体" w:hint="eastAsia"/>
        </w:rPr>
        <w:t>项目所在区目前</w:t>
      </w:r>
      <w:r w:rsidRPr="00475FCD">
        <w:rPr>
          <w:rFonts w:ascii="宋体" w:hAnsi="宋体" w:cs="宋体"/>
        </w:rPr>
        <w:t>大寨水库</w:t>
      </w:r>
      <w:r w:rsidRPr="00475FCD">
        <w:rPr>
          <w:rFonts w:ascii="宋体" w:hAnsi="宋体" w:cs="宋体" w:hint="eastAsia"/>
        </w:rPr>
        <w:t>正在</w:t>
      </w:r>
      <w:r w:rsidRPr="00475FCD">
        <w:rPr>
          <w:rFonts w:ascii="宋体" w:hAnsi="宋体" w:cs="宋体"/>
        </w:rPr>
        <w:t>建设</w:t>
      </w:r>
      <w:r w:rsidRPr="00475FCD">
        <w:rPr>
          <w:rFonts w:ascii="宋体" w:hAnsi="宋体" w:cs="宋体" w:hint="eastAsia"/>
        </w:rPr>
        <w:t>中</w:t>
      </w:r>
      <w:r w:rsidRPr="00475FCD">
        <w:rPr>
          <w:rFonts w:ascii="宋体" w:hAnsi="宋体" w:cs="宋体"/>
        </w:rPr>
        <w:t>，工程施工使项目区存在水土流失</w:t>
      </w:r>
      <w:r w:rsidRPr="00475FCD">
        <w:rPr>
          <w:rFonts w:ascii="宋体" w:hAnsi="宋体" w:cs="宋体" w:hint="eastAsia"/>
        </w:rPr>
        <w:t>，</w:t>
      </w:r>
      <w:r w:rsidRPr="00475FCD">
        <w:rPr>
          <w:rFonts w:ascii="宋体" w:hAnsi="宋体" w:cs="宋体"/>
        </w:rPr>
        <w:t>引起水体浊度</w:t>
      </w:r>
      <w:r w:rsidRPr="00475FCD">
        <w:rPr>
          <w:rFonts w:ascii="宋体" w:hAnsi="宋体" w:cs="宋体" w:hint="eastAsia"/>
        </w:rPr>
        <w:t>。</w:t>
      </w:r>
    </w:p>
    <w:p w14:paraId="1F62EA7D" w14:textId="77777777" w:rsidR="00475FCD" w:rsidRPr="00475FCD" w:rsidRDefault="00475FCD" w:rsidP="00475FCD">
      <w:pPr>
        <w:autoSpaceDE w:val="0"/>
        <w:autoSpaceDN w:val="0"/>
        <w:adjustRightInd w:val="0"/>
        <w:snapToGrid w:val="0"/>
        <w:spacing w:line="360" w:lineRule="auto"/>
        <w:ind w:firstLineChars="200" w:firstLine="480"/>
        <w:jc w:val="left"/>
        <w:rPr>
          <w:rFonts w:ascii="宋体" w:hAnsi="宋体" w:cs="宋体"/>
        </w:rPr>
      </w:pPr>
      <w:r w:rsidRPr="00475FCD">
        <w:rPr>
          <w:rFonts w:ascii="宋体" w:hAnsi="宋体" w:cs="宋体" w:hint="eastAsia"/>
        </w:rPr>
        <w:t>（</w:t>
      </w:r>
      <w:r w:rsidRPr="00475FCD">
        <w:rPr>
          <w:rFonts w:ascii="宋体" w:hAnsi="宋体" w:cs="宋体"/>
        </w:rPr>
        <w:t>5</w:t>
      </w:r>
      <w:r w:rsidRPr="00475FCD">
        <w:rPr>
          <w:rFonts w:ascii="宋体" w:hAnsi="宋体" w:cs="宋体" w:hint="eastAsia"/>
        </w:rPr>
        <w:t>）水产及畜禽养殖：项目区无规模化养殖。</w:t>
      </w:r>
    </w:p>
    <w:p w14:paraId="30CA6E31" w14:textId="77777777" w:rsidR="00475FCD" w:rsidRPr="00475FCD" w:rsidRDefault="00475FCD" w:rsidP="00475FCD">
      <w:pPr>
        <w:snapToGrid w:val="0"/>
        <w:spacing w:line="360" w:lineRule="auto"/>
        <w:ind w:firstLineChars="200" w:firstLine="480"/>
        <w:rPr>
          <w:rFonts w:ascii="宋体" w:hAnsi="宋体" w:cs="宋体"/>
        </w:rPr>
      </w:pPr>
      <w:r w:rsidRPr="00475FCD">
        <w:rPr>
          <w:rFonts w:ascii="宋体" w:hAnsi="宋体" w:cs="宋体" w:hint="eastAsia"/>
        </w:rPr>
        <w:lastRenderedPageBreak/>
        <w:t>毛家</w:t>
      </w:r>
      <w:proofErr w:type="gramStart"/>
      <w:r w:rsidRPr="00475FCD">
        <w:rPr>
          <w:rFonts w:ascii="宋体" w:hAnsi="宋体" w:cs="宋体" w:hint="eastAsia"/>
        </w:rPr>
        <w:t>沟项目</w:t>
      </w:r>
      <w:proofErr w:type="gramEnd"/>
      <w:r w:rsidRPr="00475FCD">
        <w:rPr>
          <w:rFonts w:ascii="宋体" w:hAnsi="宋体" w:cs="宋体" w:hint="eastAsia"/>
        </w:rPr>
        <w:t>区现状见下图：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946"/>
        <w:gridCol w:w="3909"/>
      </w:tblGrid>
      <w:tr w:rsidR="00475FCD" w:rsidRPr="00DF01EF" w14:paraId="2AB080BC" w14:textId="77777777" w:rsidTr="00E1470F">
        <w:trPr>
          <w:trHeight w:val="20"/>
          <w:jc w:val="center"/>
        </w:trPr>
        <w:tc>
          <w:tcPr>
            <w:tcW w:w="3946" w:type="dxa"/>
            <w:vAlign w:val="center"/>
          </w:tcPr>
          <w:p w14:paraId="60F20ACA"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noProof/>
                <w:kern w:val="0"/>
                <w:szCs w:val="21"/>
              </w:rPr>
              <w:drawing>
                <wp:inline distT="0" distB="0" distL="0" distR="0" wp14:anchorId="0244DA67" wp14:editId="267B5798">
                  <wp:extent cx="2240217" cy="1680163"/>
                  <wp:effectExtent l="0" t="0" r="8255" b="0"/>
                  <wp:docPr id="82" name="图片 82" descr="E:\正在进行\6 昭化黑臭水体\现场照片\元坝镇\中游\IMG_20200525_145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正在进行\6 昭化黑臭水体\现场照片\元坝镇\中游\IMG_20200525_14545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50115" cy="1687587"/>
                          </a:xfrm>
                          <a:prstGeom prst="rect">
                            <a:avLst/>
                          </a:prstGeom>
                          <a:noFill/>
                          <a:ln>
                            <a:noFill/>
                          </a:ln>
                        </pic:spPr>
                      </pic:pic>
                    </a:graphicData>
                  </a:graphic>
                </wp:inline>
              </w:drawing>
            </w:r>
          </w:p>
        </w:tc>
        <w:tc>
          <w:tcPr>
            <w:tcW w:w="3909" w:type="dxa"/>
            <w:vAlign w:val="center"/>
          </w:tcPr>
          <w:p w14:paraId="4094E20A" w14:textId="77777777" w:rsidR="00475FCD" w:rsidRPr="00DF01EF" w:rsidRDefault="00475FCD" w:rsidP="00E1470F">
            <w:pPr>
              <w:autoSpaceDE w:val="0"/>
              <w:autoSpaceDN w:val="0"/>
              <w:adjustRightInd w:val="0"/>
              <w:jc w:val="center"/>
              <w:rPr>
                <w:rFonts w:ascii="宋体" w:hAnsi="宋体" w:cs="宋体"/>
                <w:kern w:val="0"/>
                <w:szCs w:val="21"/>
              </w:rPr>
            </w:pPr>
            <w:r w:rsidRPr="00DF01EF">
              <w:rPr>
                <w:noProof/>
                <w:szCs w:val="21"/>
              </w:rPr>
              <w:drawing>
                <wp:inline distT="0" distB="0" distL="0" distR="0" wp14:anchorId="64DC2235" wp14:editId="6C1940BD">
                  <wp:extent cx="1975449" cy="1703958"/>
                  <wp:effectExtent l="0" t="0" r="6350" b="0"/>
                  <wp:docPr id="1" name="图片 1" descr="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中"/>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1279" b="29504"/>
                          <a:stretch/>
                        </pic:blipFill>
                        <pic:spPr bwMode="auto">
                          <a:xfrm>
                            <a:off x="0" y="0"/>
                            <a:ext cx="1991143" cy="1717495"/>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r w:rsidR="00475FCD" w:rsidRPr="00DF01EF" w14:paraId="6295C286" w14:textId="77777777" w:rsidTr="00E1470F">
        <w:trPr>
          <w:trHeight w:val="20"/>
          <w:jc w:val="center"/>
        </w:trPr>
        <w:tc>
          <w:tcPr>
            <w:tcW w:w="7855" w:type="dxa"/>
            <w:gridSpan w:val="2"/>
            <w:vAlign w:val="center"/>
          </w:tcPr>
          <w:p w14:paraId="504783BD"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hint="eastAsia"/>
                <w:szCs w:val="21"/>
              </w:rPr>
              <w:t>毛家沟沿岸农田耕种，农田施肥、农药不科学的使用导致氮、磷营养物质进入水体，水体发绿。</w:t>
            </w:r>
          </w:p>
        </w:tc>
      </w:tr>
      <w:tr w:rsidR="00475FCD" w:rsidRPr="00DF01EF" w14:paraId="3B75FA77" w14:textId="77777777" w:rsidTr="00E1470F">
        <w:trPr>
          <w:trHeight w:val="20"/>
          <w:jc w:val="center"/>
        </w:trPr>
        <w:tc>
          <w:tcPr>
            <w:tcW w:w="3946" w:type="dxa"/>
            <w:vAlign w:val="center"/>
          </w:tcPr>
          <w:p w14:paraId="265478DB" w14:textId="77777777" w:rsidR="00475FCD" w:rsidRPr="00DF01EF" w:rsidRDefault="00475FCD" w:rsidP="00E1470F">
            <w:pPr>
              <w:autoSpaceDE w:val="0"/>
              <w:autoSpaceDN w:val="0"/>
              <w:adjustRightInd w:val="0"/>
              <w:rPr>
                <w:rFonts w:ascii="宋体" w:hAnsi="宋体" w:cs="宋体"/>
                <w:kern w:val="0"/>
                <w:szCs w:val="21"/>
              </w:rPr>
            </w:pPr>
            <w:r w:rsidRPr="00DF01EF">
              <w:rPr>
                <w:noProof/>
                <w:szCs w:val="21"/>
              </w:rPr>
              <w:drawing>
                <wp:inline distT="0" distB="0" distL="0" distR="0" wp14:anchorId="1FD58BAC" wp14:editId="5E5C0672">
                  <wp:extent cx="2457080" cy="1638783"/>
                  <wp:effectExtent l="0" t="0" r="635" b="0"/>
                  <wp:docPr id="41" name="图片 41" descr="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下"/>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57656"/>
                          <a:stretch/>
                        </pic:blipFill>
                        <pic:spPr bwMode="auto">
                          <a:xfrm>
                            <a:off x="0" y="0"/>
                            <a:ext cx="2462643" cy="16424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9" w:type="dxa"/>
            <w:vAlign w:val="center"/>
          </w:tcPr>
          <w:p w14:paraId="11AD2BCC"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hint="eastAsia"/>
                <w:noProof/>
                <w:szCs w:val="21"/>
              </w:rPr>
              <w:drawing>
                <wp:inline distT="0" distB="0" distL="0" distR="0" wp14:anchorId="0B702FC4" wp14:editId="69E51857">
                  <wp:extent cx="2378132" cy="1544128"/>
                  <wp:effectExtent l="0" t="0" r="3175" b="0"/>
                  <wp:docPr id="56" name="图片 56" descr="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上"/>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8090" b="57993"/>
                          <a:stretch/>
                        </pic:blipFill>
                        <pic:spPr bwMode="auto">
                          <a:xfrm>
                            <a:off x="0" y="0"/>
                            <a:ext cx="2411967" cy="1566097"/>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r w:rsidR="00475FCD" w:rsidRPr="00DF01EF" w14:paraId="51628CB8" w14:textId="77777777" w:rsidTr="00E1470F">
        <w:trPr>
          <w:trHeight w:val="20"/>
          <w:jc w:val="center"/>
        </w:trPr>
        <w:tc>
          <w:tcPr>
            <w:tcW w:w="7855" w:type="dxa"/>
            <w:gridSpan w:val="2"/>
            <w:vAlign w:val="center"/>
          </w:tcPr>
          <w:p w14:paraId="38167A67"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hint="eastAsia"/>
                <w:szCs w:val="21"/>
              </w:rPr>
              <w:t>毛家沟河道淤泥较深，岸线未硬化，防洪保护对象在防洪标准内遭受洪涝灾害，损毁农田作物，工程</w:t>
            </w:r>
            <w:r w:rsidRPr="00DF01EF">
              <w:rPr>
                <w:rFonts w:ascii="宋体" w:hAnsi="宋体" w:cs="宋体"/>
                <w:szCs w:val="21"/>
              </w:rPr>
              <w:t>施工造成水土流失</w:t>
            </w:r>
            <w:r w:rsidRPr="00DF01EF">
              <w:rPr>
                <w:rFonts w:ascii="宋体" w:hAnsi="宋体" w:cs="宋体" w:hint="eastAsia"/>
                <w:szCs w:val="21"/>
              </w:rPr>
              <w:t>，严重影响河流水质</w:t>
            </w:r>
          </w:p>
        </w:tc>
      </w:tr>
    </w:tbl>
    <w:p w14:paraId="4CBD5DBD" w14:textId="77777777" w:rsidR="00475FCD" w:rsidRPr="00475FCD" w:rsidRDefault="00475FCD" w:rsidP="00475FCD">
      <w:pPr>
        <w:snapToGrid w:val="0"/>
        <w:spacing w:line="360" w:lineRule="auto"/>
        <w:ind w:firstLineChars="200" w:firstLine="482"/>
        <w:jc w:val="left"/>
        <w:rPr>
          <w:rFonts w:ascii="宋体" w:hAnsi="宋体" w:cs="宋体"/>
          <w:b/>
          <w:kern w:val="0"/>
        </w:rPr>
      </w:pPr>
      <w:r w:rsidRPr="00475FCD">
        <w:rPr>
          <w:rFonts w:ascii="宋体" w:hAnsi="宋体" w:cs="宋体" w:hint="eastAsia"/>
          <w:b/>
          <w:kern w:val="0"/>
        </w:rPr>
        <w:t>2、蔡家沟</w:t>
      </w:r>
    </w:p>
    <w:p w14:paraId="17C1EEE9" w14:textId="77777777" w:rsidR="00475FCD" w:rsidRPr="00475FCD" w:rsidRDefault="00475FCD" w:rsidP="00475FCD">
      <w:pPr>
        <w:snapToGrid w:val="0"/>
        <w:spacing w:line="360" w:lineRule="auto"/>
        <w:ind w:firstLineChars="200" w:firstLine="480"/>
        <w:jc w:val="left"/>
        <w:rPr>
          <w:rFonts w:ascii="宋体" w:hAnsi="宋体" w:cs="宋体"/>
        </w:rPr>
      </w:pPr>
      <w:r w:rsidRPr="00475FCD">
        <w:rPr>
          <w:rFonts w:ascii="宋体" w:hAnsi="宋体" w:cs="宋体" w:hint="eastAsia"/>
        </w:rPr>
        <w:t>蔡家沟属于农村黑臭水体，该河沟流域地区污水管网建设落后，沿线居民生活污水、生活垃圾及农业种植为河道水环境主要污水源，对河道水体水质造成一定污染：</w:t>
      </w:r>
    </w:p>
    <w:p w14:paraId="05F70C8E" w14:textId="77777777" w:rsidR="00475FCD" w:rsidRPr="00475FCD" w:rsidRDefault="00475FCD" w:rsidP="00475FCD">
      <w:pPr>
        <w:pStyle w:val="af"/>
        <w:snapToGrid w:val="0"/>
        <w:spacing w:line="360" w:lineRule="auto"/>
        <w:ind w:firstLineChars="200" w:firstLine="480"/>
        <w:rPr>
          <w:sz w:val="24"/>
        </w:rPr>
      </w:pPr>
      <w:r w:rsidRPr="00475FCD">
        <w:rPr>
          <w:rFonts w:ascii="宋体" w:eastAsia="宋体" w:hAnsi="宋体" w:cs="宋体" w:hint="eastAsia"/>
          <w:sz w:val="24"/>
        </w:rPr>
        <w:t>（1）农村生活污水：周边农户有生活污水直排现象，入河沟使水体发臭。</w:t>
      </w:r>
    </w:p>
    <w:p w14:paraId="71A967FE" w14:textId="77777777" w:rsidR="00475FCD" w:rsidRPr="00475FCD" w:rsidRDefault="00475FCD" w:rsidP="00475FCD">
      <w:pPr>
        <w:autoSpaceDE w:val="0"/>
        <w:autoSpaceDN w:val="0"/>
        <w:adjustRightInd w:val="0"/>
        <w:snapToGrid w:val="0"/>
        <w:spacing w:line="360" w:lineRule="auto"/>
        <w:ind w:firstLineChars="200" w:firstLine="480"/>
        <w:jc w:val="left"/>
        <w:rPr>
          <w:rFonts w:ascii="宋体" w:hAnsi="宋体" w:cs="宋体"/>
        </w:rPr>
      </w:pPr>
      <w:r w:rsidRPr="00475FCD">
        <w:rPr>
          <w:rFonts w:ascii="宋体" w:hAnsi="宋体" w:cs="宋体" w:hint="eastAsia"/>
        </w:rPr>
        <w:t>（2）种植业面源：蔡家沟两侧的部分区域有农田耕种，农田施肥、农药不科学的使用导致大量氮、磷营养物质进入水体，污染水体。</w:t>
      </w:r>
    </w:p>
    <w:p w14:paraId="0B077543" w14:textId="77777777" w:rsidR="00475FCD" w:rsidRPr="00475FCD" w:rsidRDefault="00475FCD" w:rsidP="00475FCD">
      <w:pPr>
        <w:autoSpaceDE w:val="0"/>
        <w:autoSpaceDN w:val="0"/>
        <w:adjustRightInd w:val="0"/>
        <w:snapToGrid w:val="0"/>
        <w:spacing w:line="360" w:lineRule="auto"/>
        <w:ind w:firstLineChars="200" w:firstLine="480"/>
        <w:jc w:val="left"/>
        <w:rPr>
          <w:rFonts w:ascii="宋体" w:hAnsi="宋体" w:cs="宋体"/>
        </w:rPr>
      </w:pPr>
      <w:r w:rsidRPr="00475FCD">
        <w:rPr>
          <w:rFonts w:ascii="宋体" w:hAnsi="宋体" w:cs="宋体" w:hint="eastAsia"/>
        </w:rPr>
        <w:t>（3）生活垃圾和生产废弃物污染：蔡家</w:t>
      </w:r>
      <w:proofErr w:type="gramStart"/>
      <w:r w:rsidRPr="00475FCD">
        <w:rPr>
          <w:rFonts w:ascii="宋体" w:hAnsi="宋体" w:cs="宋体" w:hint="eastAsia"/>
        </w:rPr>
        <w:t>沟部分</w:t>
      </w:r>
      <w:proofErr w:type="gramEnd"/>
      <w:r w:rsidRPr="00475FCD">
        <w:rPr>
          <w:rFonts w:ascii="宋体" w:hAnsi="宋体" w:cs="宋体"/>
        </w:rPr>
        <w:t>区域存在</w:t>
      </w:r>
      <w:r w:rsidRPr="00475FCD">
        <w:rPr>
          <w:rFonts w:ascii="宋体" w:hAnsi="宋体" w:cs="宋体" w:hint="eastAsia"/>
        </w:rPr>
        <w:t>随意倾倒垃圾的情况，</w:t>
      </w:r>
      <w:r w:rsidRPr="00475FCD">
        <w:rPr>
          <w:rFonts w:ascii="宋体" w:hAnsi="宋体" w:cs="宋体"/>
        </w:rPr>
        <w:t>汛期来临时</w:t>
      </w:r>
      <w:r w:rsidRPr="00475FCD">
        <w:rPr>
          <w:rFonts w:ascii="宋体" w:hAnsi="宋体" w:cs="宋体" w:hint="eastAsia"/>
        </w:rPr>
        <w:t>，</w:t>
      </w:r>
      <w:r w:rsidRPr="00475FCD">
        <w:rPr>
          <w:rFonts w:ascii="宋体" w:hAnsi="宋体" w:cs="宋体"/>
        </w:rPr>
        <w:t>垃圾和枯枝败叶一同进入河道内，污染水体</w:t>
      </w:r>
      <w:r w:rsidRPr="00475FCD">
        <w:rPr>
          <w:rFonts w:ascii="宋体" w:hAnsi="宋体" w:cs="宋体" w:hint="eastAsia"/>
        </w:rPr>
        <w:t>。</w:t>
      </w:r>
    </w:p>
    <w:p w14:paraId="382A33BA" w14:textId="77777777" w:rsidR="00475FCD" w:rsidRPr="00475FCD" w:rsidRDefault="00475FCD" w:rsidP="00475FCD">
      <w:pPr>
        <w:autoSpaceDE w:val="0"/>
        <w:autoSpaceDN w:val="0"/>
        <w:adjustRightInd w:val="0"/>
        <w:snapToGrid w:val="0"/>
        <w:spacing w:line="360" w:lineRule="auto"/>
        <w:ind w:firstLineChars="200" w:firstLine="480"/>
        <w:jc w:val="left"/>
        <w:rPr>
          <w:rFonts w:ascii="宋体" w:hAnsi="宋体" w:cs="宋体"/>
        </w:rPr>
      </w:pPr>
      <w:r w:rsidRPr="00475FCD">
        <w:rPr>
          <w:rFonts w:ascii="宋体" w:hAnsi="宋体" w:cs="宋体" w:hint="eastAsia"/>
        </w:rPr>
        <w:t>（4）底泥淤积：污水输入和藻类死亡等形成污染底泥在河底淤积，底泥及植物腐烂释放污染物给河流带来持续污染并在夏季形成恶臭。</w:t>
      </w:r>
    </w:p>
    <w:p w14:paraId="460F3CBD" w14:textId="77777777" w:rsidR="00475FCD" w:rsidRPr="00475FCD" w:rsidRDefault="00475FCD" w:rsidP="00475FCD">
      <w:pPr>
        <w:autoSpaceDE w:val="0"/>
        <w:autoSpaceDN w:val="0"/>
        <w:adjustRightInd w:val="0"/>
        <w:snapToGrid w:val="0"/>
        <w:spacing w:line="360" w:lineRule="auto"/>
        <w:ind w:firstLineChars="200" w:firstLine="480"/>
        <w:jc w:val="left"/>
        <w:rPr>
          <w:rFonts w:ascii="宋体" w:hAnsi="宋体" w:cs="宋体"/>
        </w:rPr>
      </w:pPr>
      <w:r w:rsidRPr="00475FCD">
        <w:rPr>
          <w:rFonts w:ascii="宋体" w:hAnsi="宋体" w:cs="宋体" w:hint="eastAsia"/>
        </w:rPr>
        <w:t>（5）水产及畜禽养殖：</w:t>
      </w:r>
      <w:proofErr w:type="gramStart"/>
      <w:r w:rsidRPr="00475FCD">
        <w:rPr>
          <w:rFonts w:ascii="宋体" w:hAnsi="宋体" w:cs="宋体" w:hint="eastAsia"/>
        </w:rPr>
        <w:t>蓉都农牧</w:t>
      </w:r>
      <w:proofErr w:type="gramEnd"/>
      <w:r w:rsidRPr="00475FCD">
        <w:rPr>
          <w:rFonts w:ascii="宋体" w:hAnsi="宋体" w:cs="宋体" w:hint="eastAsia"/>
        </w:rPr>
        <w:t>开发责任有限公司位于项目区上游，养殖规</w:t>
      </w:r>
      <w:r w:rsidRPr="00475FCD">
        <w:rPr>
          <w:rFonts w:ascii="宋体" w:hAnsi="宋体" w:cs="宋体" w:hint="eastAsia"/>
        </w:rPr>
        <w:lastRenderedPageBreak/>
        <w:t>模常年存栏母猪2000头，</w:t>
      </w:r>
      <w:r w:rsidRPr="00475FCD">
        <w:rPr>
          <w:rFonts w:ascii="宋体" w:hAnsi="宋体" w:cs="宋体"/>
        </w:rPr>
        <w:t>目前</w:t>
      </w:r>
      <w:r w:rsidRPr="00475FCD">
        <w:rPr>
          <w:rFonts w:ascii="宋体" w:hAnsi="宋体" w:cs="宋体" w:hint="eastAsia"/>
        </w:rPr>
        <w:t>废水</w:t>
      </w:r>
      <w:proofErr w:type="gramStart"/>
      <w:r w:rsidRPr="00475FCD">
        <w:rPr>
          <w:rFonts w:ascii="宋体" w:hAnsi="宋体" w:cs="宋体" w:hint="eastAsia"/>
        </w:rPr>
        <w:t>及</w:t>
      </w:r>
      <w:r w:rsidRPr="00475FCD">
        <w:rPr>
          <w:rFonts w:ascii="宋体" w:hAnsi="宋体" w:cs="宋体"/>
        </w:rPr>
        <w:t>污粪</w:t>
      </w:r>
      <w:r w:rsidRPr="00475FCD">
        <w:rPr>
          <w:rFonts w:ascii="宋体" w:hAnsi="宋体" w:cs="宋体" w:hint="eastAsia"/>
        </w:rPr>
        <w:t>通过</w:t>
      </w:r>
      <w:proofErr w:type="gramEnd"/>
      <w:r w:rsidRPr="00475FCD">
        <w:rPr>
          <w:rFonts w:ascii="宋体" w:hAnsi="宋体" w:cs="宋体"/>
        </w:rPr>
        <w:t>干湿分离+厌氧发酵</w:t>
      </w:r>
      <w:r w:rsidRPr="00475FCD">
        <w:rPr>
          <w:rFonts w:ascii="宋体" w:hAnsi="宋体" w:cs="宋体" w:hint="eastAsia"/>
        </w:rPr>
        <w:t>后</w:t>
      </w:r>
      <w:r w:rsidRPr="00475FCD">
        <w:rPr>
          <w:rFonts w:ascii="宋体" w:hAnsi="宋体" w:cs="宋体"/>
        </w:rPr>
        <w:t>回田利用</w:t>
      </w:r>
      <w:r w:rsidRPr="00475FCD">
        <w:rPr>
          <w:rFonts w:ascii="宋体" w:hAnsi="宋体" w:cs="宋体" w:hint="eastAsia"/>
        </w:rPr>
        <w:t>，同时项目</w:t>
      </w:r>
      <w:r w:rsidRPr="00475FCD">
        <w:rPr>
          <w:rFonts w:ascii="宋体" w:hAnsi="宋体" w:cs="宋体"/>
        </w:rPr>
        <w:t>区</w:t>
      </w:r>
      <w:r w:rsidRPr="00475FCD">
        <w:rPr>
          <w:rFonts w:ascii="宋体" w:hAnsi="宋体" w:cs="宋体" w:hint="eastAsia"/>
        </w:rPr>
        <w:t>存在小部分农户散养畜禽，带来较小的污染负荷。</w:t>
      </w:r>
    </w:p>
    <w:p w14:paraId="5199F427" w14:textId="77777777" w:rsidR="00475FCD" w:rsidRPr="00475FCD" w:rsidRDefault="00475FCD" w:rsidP="00475FCD">
      <w:pPr>
        <w:snapToGrid w:val="0"/>
        <w:spacing w:line="360" w:lineRule="auto"/>
        <w:ind w:firstLineChars="200" w:firstLine="480"/>
        <w:jc w:val="left"/>
        <w:rPr>
          <w:rFonts w:ascii="宋体" w:hAnsi="宋体" w:cs="宋体"/>
        </w:rPr>
      </w:pPr>
      <w:r w:rsidRPr="00475FCD">
        <w:rPr>
          <w:rFonts w:ascii="宋体" w:hAnsi="宋体" w:cs="宋体" w:hint="eastAsia"/>
        </w:rPr>
        <w:t>蔡家</w:t>
      </w:r>
      <w:proofErr w:type="gramStart"/>
      <w:r w:rsidRPr="00475FCD">
        <w:rPr>
          <w:rFonts w:ascii="宋体" w:hAnsi="宋体" w:cs="宋体" w:hint="eastAsia"/>
        </w:rPr>
        <w:t>沟项目</w:t>
      </w:r>
      <w:proofErr w:type="gramEnd"/>
      <w:r w:rsidRPr="00475FCD">
        <w:rPr>
          <w:rFonts w:ascii="宋体" w:hAnsi="宋体" w:cs="宋体" w:hint="eastAsia"/>
        </w:rPr>
        <w:t>区现状见下图：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946"/>
        <w:gridCol w:w="3909"/>
      </w:tblGrid>
      <w:tr w:rsidR="00475FCD" w:rsidRPr="00DF01EF" w14:paraId="4A88EA57" w14:textId="77777777" w:rsidTr="00E1470F">
        <w:trPr>
          <w:trHeight w:val="20"/>
          <w:jc w:val="center"/>
        </w:trPr>
        <w:tc>
          <w:tcPr>
            <w:tcW w:w="3946" w:type="dxa"/>
            <w:vAlign w:val="center"/>
          </w:tcPr>
          <w:p w14:paraId="1A385FAD"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noProof/>
                <w:kern w:val="0"/>
                <w:szCs w:val="21"/>
              </w:rPr>
              <w:drawing>
                <wp:inline distT="0" distB="0" distL="0" distR="0" wp14:anchorId="14E3ACE8" wp14:editId="7D6CF7F3">
                  <wp:extent cx="2270808" cy="1703107"/>
                  <wp:effectExtent l="0" t="0" r="0" b="0"/>
                  <wp:docPr id="60" name="图片 60" descr="E:\正在进行\6 昭化黑臭水体\现场照片\王家镇\柳垭子到张家河\中游\IMG_20200525_163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正在进行\6 昭化黑臭水体\现场照片\王家镇\柳垭子到张家河\中游\IMG_20200525_16355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77208" cy="1707907"/>
                          </a:xfrm>
                          <a:prstGeom prst="rect">
                            <a:avLst/>
                          </a:prstGeom>
                          <a:noFill/>
                          <a:ln>
                            <a:noFill/>
                          </a:ln>
                        </pic:spPr>
                      </pic:pic>
                    </a:graphicData>
                  </a:graphic>
                </wp:inline>
              </w:drawing>
            </w:r>
          </w:p>
        </w:tc>
        <w:tc>
          <w:tcPr>
            <w:tcW w:w="3909" w:type="dxa"/>
            <w:vAlign w:val="center"/>
          </w:tcPr>
          <w:p w14:paraId="7FBB2BB6"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noProof/>
                <w:kern w:val="0"/>
                <w:szCs w:val="21"/>
              </w:rPr>
              <w:drawing>
                <wp:inline distT="0" distB="0" distL="0" distR="0" wp14:anchorId="587123E8" wp14:editId="077B543A">
                  <wp:extent cx="2251575" cy="1688680"/>
                  <wp:effectExtent l="0" t="0" r="0" b="6985"/>
                  <wp:docPr id="68" name="图片 68" descr="E:\正在进行\6 昭化黑臭水体\现场照片\王家镇\柳垭子到张家河\下游\IMG_20200525_16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正在进行\6 昭化黑臭水体\现场照片\王家镇\柳垭子到张家河\下游\IMG_20200525_16415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57734" cy="1693300"/>
                          </a:xfrm>
                          <a:prstGeom prst="rect">
                            <a:avLst/>
                          </a:prstGeom>
                          <a:noFill/>
                          <a:ln>
                            <a:noFill/>
                          </a:ln>
                        </pic:spPr>
                      </pic:pic>
                    </a:graphicData>
                  </a:graphic>
                </wp:inline>
              </w:drawing>
            </w:r>
          </w:p>
        </w:tc>
      </w:tr>
      <w:tr w:rsidR="00475FCD" w:rsidRPr="00DF01EF" w14:paraId="7B3F9AAB" w14:textId="77777777" w:rsidTr="00E1470F">
        <w:trPr>
          <w:trHeight w:val="20"/>
          <w:jc w:val="center"/>
        </w:trPr>
        <w:tc>
          <w:tcPr>
            <w:tcW w:w="7855" w:type="dxa"/>
            <w:gridSpan w:val="2"/>
            <w:vAlign w:val="center"/>
          </w:tcPr>
          <w:p w14:paraId="0192E3F3"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hint="eastAsia"/>
                <w:szCs w:val="21"/>
              </w:rPr>
              <w:t>蔡家沟沿线农户生活污水排放入河沟</w:t>
            </w:r>
          </w:p>
        </w:tc>
      </w:tr>
      <w:tr w:rsidR="00475FCD" w:rsidRPr="00DF01EF" w14:paraId="17FF3758" w14:textId="77777777" w:rsidTr="00E1470F">
        <w:trPr>
          <w:trHeight w:val="20"/>
          <w:jc w:val="center"/>
        </w:trPr>
        <w:tc>
          <w:tcPr>
            <w:tcW w:w="3946" w:type="dxa"/>
            <w:vAlign w:val="center"/>
          </w:tcPr>
          <w:p w14:paraId="521D9792"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noProof/>
                <w:kern w:val="0"/>
                <w:szCs w:val="21"/>
              </w:rPr>
              <w:drawing>
                <wp:inline distT="0" distB="0" distL="0" distR="0" wp14:anchorId="215AD97D" wp14:editId="35564E87">
                  <wp:extent cx="1685915" cy="2247887"/>
                  <wp:effectExtent l="4762" t="0" r="0" b="0"/>
                  <wp:docPr id="69" name="图片 69" descr="E:\正在进行\6 昭化黑臭水体\现场照片\王家镇\柳垭子到张家河\下游\IMG_20200525_164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正在进行\6 昭化黑臭水体\现场照片\王家镇\柳垭子到张家河\下游\IMG_20200525_16420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1689987" cy="2253316"/>
                          </a:xfrm>
                          <a:prstGeom prst="rect">
                            <a:avLst/>
                          </a:prstGeom>
                          <a:noFill/>
                          <a:ln>
                            <a:noFill/>
                          </a:ln>
                        </pic:spPr>
                      </pic:pic>
                    </a:graphicData>
                  </a:graphic>
                </wp:inline>
              </w:drawing>
            </w:r>
          </w:p>
        </w:tc>
        <w:tc>
          <w:tcPr>
            <w:tcW w:w="3909" w:type="dxa"/>
            <w:vAlign w:val="center"/>
          </w:tcPr>
          <w:p w14:paraId="544C8E62"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noProof/>
                <w:kern w:val="0"/>
                <w:szCs w:val="21"/>
              </w:rPr>
              <w:drawing>
                <wp:inline distT="0" distB="0" distL="0" distR="0" wp14:anchorId="4B0F5AC6" wp14:editId="271A2D95">
                  <wp:extent cx="1687820" cy="2250425"/>
                  <wp:effectExtent l="4445" t="0" r="0" b="0"/>
                  <wp:docPr id="70" name="图片 70" descr="E:\正在进行\6 昭化黑臭水体\现场照片\王家镇\柳垭子到张家河\下游\IMG_20200525_164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正在进行\6 昭化黑臭水体\现场照片\王家镇\柳垭子到张家河\下游\IMG_20200525_16425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1691657" cy="2255542"/>
                          </a:xfrm>
                          <a:prstGeom prst="rect">
                            <a:avLst/>
                          </a:prstGeom>
                          <a:noFill/>
                          <a:ln>
                            <a:noFill/>
                          </a:ln>
                        </pic:spPr>
                      </pic:pic>
                    </a:graphicData>
                  </a:graphic>
                </wp:inline>
              </w:drawing>
            </w:r>
          </w:p>
        </w:tc>
      </w:tr>
      <w:tr w:rsidR="00475FCD" w:rsidRPr="00DF01EF" w14:paraId="1B679CB8" w14:textId="77777777" w:rsidTr="00E1470F">
        <w:trPr>
          <w:trHeight w:val="20"/>
          <w:jc w:val="center"/>
        </w:trPr>
        <w:tc>
          <w:tcPr>
            <w:tcW w:w="7855" w:type="dxa"/>
            <w:gridSpan w:val="2"/>
            <w:vAlign w:val="center"/>
          </w:tcPr>
          <w:p w14:paraId="34FAFA78" w14:textId="77777777" w:rsidR="00475FCD" w:rsidRPr="00DF01EF" w:rsidRDefault="00475FCD" w:rsidP="00E1470F">
            <w:pPr>
              <w:autoSpaceDE w:val="0"/>
              <w:autoSpaceDN w:val="0"/>
              <w:adjustRightInd w:val="0"/>
              <w:jc w:val="center"/>
              <w:rPr>
                <w:rFonts w:ascii="宋体" w:hAnsi="宋体" w:cs="宋体"/>
                <w:szCs w:val="21"/>
              </w:rPr>
            </w:pPr>
            <w:r w:rsidRPr="00DF01EF">
              <w:rPr>
                <w:rFonts w:ascii="宋体" w:hAnsi="宋体" w:cs="宋体" w:hint="eastAsia"/>
                <w:szCs w:val="21"/>
              </w:rPr>
              <w:t>沿岸随意丢弃垃圾</w:t>
            </w:r>
          </w:p>
        </w:tc>
      </w:tr>
      <w:tr w:rsidR="00475FCD" w:rsidRPr="00DF01EF" w14:paraId="36DE6BEC" w14:textId="77777777" w:rsidTr="00E1470F">
        <w:trPr>
          <w:trHeight w:val="20"/>
          <w:jc w:val="center"/>
        </w:trPr>
        <w:tc>
          <w:tcPr>
            <w:tcW w:w="3946" w:type="dxa"/>
            <w:vAlign w:val="center"/>
          </w:tcPr>
          <w:p w14:paraId="70F4117D" w14:textId="77777777" w:rsidR="00475FCD" w:rsidRPr="00DF01EF" w:rsidRDefault="00475FCD" w:rsidP="00E1470F">
            <w:pPr>
              <w:autoSpaceDE w:val="0"/>
              <w:autoSpaceDN w:val="0"/>
              <w:adjustRightInd w:val="0"/>
              <w:jc w:val="center"/>
              <w:rPr>
                <w:rFonts w:ascii="宋体" w:hAnsi="宋体" w:cs="宋体"/>
                <w:kern w:val="0"/>
                <w:szCs w:val="21"/>
              </w:rPr>
            </w:pPr>
            <w:r w:rsidRPr="00DF01EF">
              <w:rPr>
                <w:noProof/>
                <w:szCs w:val="21"/>
              </w:rPr>
              <w:drawing>
                <wp:inline distT="0" distB="0" distL="0" distR="0" wp14:anchorId="325363D4" wp14:editId="4429866B">
                  <wp:extent cx="1698756" cy="2141775"/>
                  <wp:effectExtent l="7303" t="0" r="4127" b="4128"/>
                  <wp:docPr id="71" name="图片 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2"/>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19267"/>
                          <a:stretch/>
                        </pic:blipFill>
                        <pic:spPr bwMode="auto">
                          <a:xfrm rot="16200000">
                            <a:off x="0" y="0"/>
                            <a:ext cx="1707188" cy="21524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9" w:type="dxa"/>
            <w:vAlign w:val="center"/>
          </w:tcPr>
          <w:p w14:paraId="5E4FCFA9"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noProof/>
                <w:kern w:val="0"/>
                <w:szCs w:val="21"/>
              </w:rPr>
              <w:drawing>
                <wp:inline distT="0" distB="0" distL="0" distR="0" wp14:anchorId="08169EE0" wp14:editId="66D9AF58">
                  <wp:extent cx="1675714" cy="2234286"/>
                  <wp:effectExtent l="6350" t="0" r="7620" b="7620"/>
                  <wp:docPr id="72" name="图片 72" descr="E:\正在进行\6 昭化黑臭水体\现场照片\王家镇\柳垭子到张家河\上游\IMG_20200525_16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正在进行\6 昭化黑臭水体\现场照片\王家镇\柳垭子到张家河\上游\IMG_20200525_16301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6200000">
                            <a:off x="0" y="0"/>
                            <a:ext cx="1680509" cy="2240679"/>
                          </a:xfrm>
                          <a:prstGeom prst="rect">
                            <a:avLst/>
                          </a:prstGeom>
                          <a:noFill/>
                          <a:ln>
                            <a:noFill/>
                          </a:ln>
                        </pic:spPr>
                      </pic:pic>
                    </a:graphicData>
                  </a:graphic>
                </wp:inline>
              </w:drawing>
            </w:r>
          </w:p>
        </w:tc>
      </w:tr>
      <w:tr w:rsidR="00475FCD" w:rsidRPr="00DF01EF" w14:paraId="4326EEED" w14:textId="77777777" w:rsidTr="00E1470F">
        <w:trPr>
          <w:trHeight w:val="20"/>
          <w:jc w:val="center"/>
        </w:trPr>
        <w:tc>
          <w:tcPr>
            <w:tcW w:w="7855" w:type="dxa"/>
            <w:gridSpan w:val="2"/>
            <w:vAlign w:val="center"/>
          </w:tcPr>
          <w:p w14:paraId="0DDF1B4C" w14:textId="77777777" w:rsidR="00475FCD" w:rsidRPr="00DF01EF" w:rsidRDefault="00475FCD" w:rsidP="00E1470F">
            <w:pPr>
              <w:autoSpaceDE w:val="0"/>
              <w:autoSpaceDN w:val="0"/>
              <w:adjustRightInd w:val="0"/>
              <w:jc w:val="center"/>
              <w:rPr>
                <w:rFonts w:ascii="宋体" w:hAnsi="宋体" w:cs="宋体"/>
                <w:szCs w:val="21"/>
              </w:rPr>
            </w:pPr>
            <w:r w:rsidRPr="00DF01EF">
              <w:rPr>
                <w:rFonts w:ascii="宋体" w:hAnsi="宋体" w:cs="宋体" w:hint="eastAsia"/>
                <w:szCs w:val="21"/>
              </w:rPr>
              <w:t>蔡家沟水体中未清理的水生植物或水华藻类</w:t>
            </w:r>
          </w:p>
        </w:tc>
      </w:tr>
      <w:tr w:rsidR="00475FCD" w:rsidRPr="00DF01EF" w14:paraId="3AFFE1F5" w14:textId="77777777" w:rsidTr="00E1470F">
        <w:trPr>
          <w:trHeight w:val="20"/>
          <w:jc w:val="center"/>
        </w:trPr>
        <w:tc>
          <w:tcPr>
            <w:tcW w:w="3946" w:type="dxa"/>
            <w:vAlign w:val="center"/>
          </w:tcPr>
          <w:p w14:paraId="47A8DC67"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noProof/>
                <w:kern w:val="0"/>
                <w:szCs w:val="21"/>
              </w:rPr>
              <w:lastRenderedPageBreak/>
              <w:drawing>
                <wp:inline distT="0" distB="0" distL="0" distR="0" wp14:anchorId="4828B71C" wp14:editId="5D05757A">
                  <wp:extent cx="1675241" cy="2233654"/>
                  <wp:effectExtent l="6667" t="0" r="7938" b="7937"/>
                  <wp:docPr id="73" name="图片 73" descr="E:\正在进行\6 昭化黑臭水体\现场照片\王家镇\柳垭子到张家河\下游\IMG_20200525_164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正在进行\6 昭化黑臭水体\现场照片\王家镇\柳垭子到张家河\下游\IMG_20200525_16413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1680265" cy="2240353"/>
                          </a:xfrm>
                          <a:prstGeom prst="rect">
                            <a:avLst/>
                          </a:prstGeom>
                          <a:noFill/>
                          <a:ln>
                            <a:noFill/>
                          </a:ln>
                        </pic:spPr>
                      </pic:pic>
                    </a:graphicData>
                  </a:graphic>
                </wp:inline>
              </w:drawing>
            </w:r>
          </w:p>
        </w:tc>
        <w:tc>
          <w:tcPr>
            <w:tcW w:w="3909" w:type="dxa"/>
            <w:vAlign w:val="center"/>
          </w:tcPr>
          <w:p w14:paraId="341C413F"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noProof/>
                <w:kern w:val="0"/>
                <w:szCs w:val="21"/>
              </w:rPr>
              <w:drawing>
                <wp:inline distT="0" distB="0" distL="0" distR="0" wp14:anchorId="3578AE06" wp14:editId="71B8FAD0">
                  <wp:extent cx="1692077" cy="2256104"/>
                  <wp:effectExtent l="3810" t="0" r="7620" b="7620"/>
                  <wp:docPr id="74" name="图片 74" descr="E:\正在进行\6 昭化黑臭水体\现场照片\王家镇\柳垭子到张家河\上游\IMG_20200525_16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正在进行\6 昭化黑臭水体\现场照片\王家镇\柳垭子到张家河\上游\IMG_20200525_16303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1696094" cy="2261460"/>
                          </a:xfrm>
                          <a:prstGeom prst="rect">
                            <a:avLst/>
                          </a:prstGeom>
                          <a:noFill/>
                          <a:ln>
                            <a:noFill/>
                          </a:ln>
                        </pic:spPr>
                      </pic:pic>
                    </a:graphicData>
                  </a:graphic>
                </wp:inline>
              </w:drawing>
            </w:r>
          </w:p>
        </w:tc>
      </w:tr>
      <w:tr w:rsidR="00475FCD" w:rsidRPr="00DF01EF" w14:paraId="716DF654" w14:textId="77777777" w:rsidTr="00E1470F">
        <w:trPr>
          <w:trHeight w:val="20"/>
          <w:jc w:val="center"/>
        </w:trPr>
        <w:tc>
          <w:tcPr>
            <w:tcW w:w="7855" w:type="dxa"/>
            <w:gridSpan w:val="2"/>
            <w:vAlign w:val="center"/>
          </w:tcPr>
          <w:p w14:paraId="058C4634" w14:textId="77777777" w:rsidR="00475FCD" w:rsidRPr="00DF01EF" w:rsidRDefault="00475FCD" w:rsidP="00E1470F">
            <w:pPr>
              <w:autoSpaceDE w:val="0"/>
              <w:autoSpaceDN w:val="0"/>
              <w:adjustRightInd w:val="0"/>
              <w:jc w:val="center"/>
              <w:rPr>
                <w:rFonts w:ascii="宋体" w:hAnsi="宋体" w:cs="宋体"/>
                <w:szCs w:val="21"/>
              </w:rPr>
            </w:pPr>
            <w:r w:rsidRPr="00DF01EF">
              <w:rPr>
                <w:rFonts w:ascii="宋体" w:hAnsi="宋体" w:cs="宋体" w:hint="eastAsia"/>
                <w:szCs w:val="21"/>
              </w:rPr>
              <w:t>蔡家沟</w:t>
            </w:r>
            <w:r w:rsidRPr="00DF01EF">
              <w:rPr>
                <w:rFonts w:ascii="宋体" w:hAnsi="宋体" w:cs="宋体"/>
                <w:szCs w:val="21"/>
              </w:rPr>
              <w:t>上游河道窄，</w:t>
            </w:r>
            <w:r w:rsidRPr="00DF01EF">
              <w:rPr>
                <w:rFonts w:ascii="宋体" w:hAnsi="宋体" w:cs="宋体" w:hint="eastAsia"/>
                <w:szCs w:val="21"/>
              </w:rPr>
              <w:t>水流流量小；未做河堤的硬化处理，污染物随地表径流进入水体</w:t>
            </w:r>
          </w:p>
        </w:tc>
      </w:tr>
    </w:tbl>
    <w:p w14:paraId="228FF29F" w14:textId="77777777" w:rsidR="00475FCD" w:rsidRPr="00475FCD" w:rsidRDefault="00475FCD" w:rsidP="00475FCD">
      <w:pPr>
        <w:snapToGrid w:val="0"/>
        <w:spacing w:line="360" w:lineRule="auto"/>
        <w:ind w:firstLineChars="200" w:firstLine="482"/>
        <w:jc w:val="left"/>
        <w:rPr>
          <w:rFonts w:ascii="宋体" w:hAnsi="宋体" w:cs="宋体"/>
          <w:b/>
          <w:kern w:val="0"/>
        </w:rPr>
      </w:pPr>
      <w:r w:rsidRPr="00475FCD">
        <w:rPr>
          <w:rFonts w:ascii="宋体" w:hAnsi="宋体" w:cs="宋体" w:hint="eastAsia"/>
          <w:b/>
          <w:kern w:val="0"/>
        </w:rPr>
        <w:t>3、张家河</w:t>
      </w:r>
    </w:p>
    <w:p w14:paraId="075B8C37" w14:textId="77777777" w:rsidR="00475FCD" w:rsidRPr="00475FCD" w:rsidRDefault="00475FCD" w:rsidP="00475FCD">
      <w:pPr>
        <w:pStyle w:val="af"/>
        <w:snapToGrid w:val="0"/>
        <w:spacing w:line="360" w:lineRule="auto"/>
        <w:ind w:firstLineChars="200" w:firstLine="480"/>
        <w:rPr>
          <w:rFonts w:ascii="宋体" w:hAnsi="宋体" w:cs="宋体"/>
          <w:sz w:val="24"/>
        </w:rPr>
      </w:pPr>
      <w:r w:rsidRPr="00475FCD">
        <w:rPr>
          <w:rFonts w:ascii="宋体" w:hAnsi="宋体" w:cs="宋体" w:hint="eastAsia"/>
          <w:sz w:val="24"/>
        </w:rPr>
        <w:t>张家</w:t>
      </w:r>
      <w:proofErr w:type="gramStart"/>
      <w:r w:rsidRPr="00475FCD">
        <w:rPr>
          <w:rFonts w:ascii="宋体" w:hAnsi="宋体" w:cs="宋体" w:hint="eastAsia"/>
          <w:sz w:val="24"/>
        </w:rPr>
        <w:t>河属于</w:t>
      </w:r>
      <w:proofErr w:type="gramEnd"/>
      <w:r w:rsidRPr="00475FCD">
        <w:rPr>
          <w:rFonts w:ascii="宋体" w:hAnsi="宋体" w:cs="宋体" w:hint="eastAsia"/>
          <w:sz w:val="24"/>
        </w:rPr>
        <w:t>农村黑臭水体，该河沟流域地区</w:t>
      </w:r>
      <w:r w:rsidRPr="00475FCD">
        <w:rPr>
          <w:rFonts w:ascii="宋体" w:eastAsia="宋体" w:hAnsi="宋体" w:cs="宋体" w:hint="eastAsia"/>
          <w:sz w:val="24"/>
        </w:rPr>
        <w:t>污水管网建设落后，沿线居民生活污水、生活垃圾及农业种植为河道水环境主要污水源，对河道水体水质造成一定污染</w:t>
      </w:r>
      <w:r w:rsidRPr="00475FCD">
        <w:rPr>
          <w:rFonts w:ascii="宋体" w:hAnsi="宋体" w:cs="宋体" w:hint="eastAsia"/>
          <w:sz w:val="24"/>
        </w:rPr>
        <w:t>：</w:t>
      </w:r>
    </w:p>
    <w:p w14:paraId="5E1ED446" w14:textId="77777777" w:rsidR="00475FCD" w:rsidRPr="00475FCD" w:rsidRDefault="00475FCD" w:rsidP="00475FCD">
      <w:pPr>
        <w:autoSpaceDE w:val="0"/>
        <w:autoSpaceDN w:val="0"/>
        <w:adjustRightInd w:val="0"/>
        <w:snapToGrid w:val="0"/>
        <w:spacing w:line="360" w:lineRule="auto"/>
        <w:ind w:firstLineChars="200" w:firstLine="480"/>
        <w:jc w:val="left"/>
        <w:rPr>
          <w:rFonts w:ascii="宋体" w:hAnsi="宋体" w:cs="宋体"/>
        </w:rPr>
      </w:pPr>
      <w:r w:rsidRPr="00475FCD">
        <w:rPr>
          <w:rFonts w:ascii="宋体" w:hAnsi="宋体" w:cs="宋体" w:hint="eastAsia"/>
        </w:rPr>
        <w:t>（1）农村生活污水：项目</w:t>
      </w:r>
      <w:r w:rsidRPr="00475FCD">
        <w:rPr>
          <w:rFonts w:ascii="宋体" w:hAnsi="宋体" w:cs="宋体"/>
        </w:rPr>
        <w:t>所在区</w:t>
      </w:r>
      <w:r w:rsidRPr="00475FCD">
        <w:rPr>
          <w:rFonts w:ascii="宋体" w:hAnsi="宋体" w:cs="宋体" w:hint="eastAsia"/>
        </w:rPr>
        <w:t>周边</w:t>
      </w:r>
      <w:r w:rsidRPr="00475FCD">
        <w:rPr>
          <w:rFonts w:ascii="宋体" w:hAnsi="宋体" w:cs="宋体"/>
        </w:rPr>
        <w:t>大部分农户生活污水</w:t>
      </w:r>
      <w:r w:rsidRPr="00475FCD">
        <w:rPr>
          <w:rFonts w:ascii="宋体" w:hAnsi="宋体" w:cs="宋体" w:hint="eastAsia"/>
        </w:rPr>
        <w:t>通过</w:t>
      </w:r>
      <w:r w:rsidRPr="00475FCD">
        <w:rPr>
          <w:rFonts w:ascii="宋体" w:hAnsi="宋体" w:cs="宋体"/>
        </w:rPr>
        <w:t>污水管网</w:t>
      </w:r>
      <w:r w:rsidRPr="00475FCD">
        <w:rPr>
          <w:rFonts w:ascii="宋体" w:hAnsi="宋体" w:cs="宋体" w:hint="eastAsia"/>
        </w:rPr>
        <w:t>进入</w:t>
      </w:r>
      <w:r w:rsidRPr="00475FCD">
        <w:rPr>
          <w:rFonts w:ascii="宋体" w:hAnsi="宋体" w:cs="宋体"/>
        </w:rPr>
        <w:t>当地污水处理站处理</w:t>
      </w:r>
      <w:r w:rsidRPr="00475FCD">
        <w:rPr>
          <w:rFonts w:ascii="宋体" w:hAnsi="宋体" w:cs="宋体" w:hint="eastAsia"/>
        </w:rPr>
        <w:t>达标后</w:t>
      </w:r>
      <w:r w:rsidRPr="00475FCD">
        <w:rPr>
          <w:rFonts w:ascii="宋体" w:hAnsi="宋体" w:cs="宋体"/>
        </w:rPr>
        <w:t>排入河沟，但因</w:t>
      </w:r>
      <w:r w:rsidRPr="00475FCD">
        <w:rPr>
          <w:rFonts w:ascii="宋体" w:hAnsi="宋体" w:cs="宋体" w:hint="eastAsia"/>
        </w:rPr>
        <w:t>广元市</w:t>
      </w:r>
      <w:r w:rsidRPr="00475FCD">
        <w:rPr>
          <w:rFonts w:ascii="宋体" w:hAnsi="宋体" w:cs="宋体"/>
        </w:rPr>
        <w:t>昭化区王家柏林</w:t>
      </w:r>
      <w:r w:rsidRPr="00475FCD">
        <w:rPr>
          <w:rFonts w:ascii="宋体" w:hAnsi="宋体" w:cs="宋体" w:hint="eastAsia"/>
        </w:rPr>
        <w:t>沟</w:t>
      </w:r>
      <w:r w:rsidRPr="00475FCD">
        <w:rPr>
          <w:rFonts w:ascii="宋体" w:hAnsi="宋体" w:cs="宋体"/>
        </w:rPr>
        <w:t>棚户区改造</w:t>
      </w:r>
      <w:r w:rsidRPr="00475FCD">
        <w:rPr>
          <w:rFonts w:ascii="宋体" w:hAnsi="宋体" w:cs="宋体" w:hint="eastAsia"/>
        </w:rPr>
        <w:t>项目</w:t>
      </w:r>
      <w:r w:rsidRPr="00475FCD">
        <w:rPr>
          <w:rFonts w:ascii="宋体" w:hAnsi="宋体" w:cs="宋体"/>
        </w:rPr>
        <w:t>的实施，部分地区污水收集管网修建不完善，</w:t>
      </w:r>
      <w:r w:rsidRPr="00475FCD">
        <w:rPr>
          <w:rFonts w:ascii="宋体" w:hAnsi="宋体" w:cs="宋体" w:hint="eastAsia"/>
        </w:rPr>
        <w:t>部分农户生活</w:t>
      </w:r>
      <w:r w:rsidRPr="00475FCD">
        <w:rPr>
          <w:rFonts w:ascii="宋体" w:hAnsi="宋体" w:cs="宋体"/>
        </w:rPr>
        <w:t>污水</w:t>
      </w:r>
      <w:r w:rsidRPr="00475FCD">
        <w:rPr>
          <w:rFonts w:ascii="宋体" w:hAnsi="宋体" w:cs="宋体" w:hint="eastAsia"/>
        </w:rPr>
        <w:t>直接排入</w:t>
      </w:r>
      <w:r w:rsidRPr="00475FCD">
        <w:rPr>
          <w:rFonts w:ascii="宋体" w:hAnsi="宋体" w:cs="宋体"/>
        </w:rPr>
        <w:t>河沟</w:t>
      </w:r>
      <w:r w:rsidRPr="00475FCD">
        <w:rPr>
          <w:rFonts w:ascii="宋体" w:hAnsi="宋体" w:cs="宋体" w:hint="eastAsia"/>
        </w:rPr>
        <w:t>，污染水体。</w:t>
      </w:r>
    </w:p>
    <w:p w14:paraId="5FC26768" w14:textId="77777777" w:rsidR="00475FCD" w:rsidRPr="00475FCD" w:rsidRDefault="00475FCD" w:rsidP="00475FCD">
      <w:pPr>
        <w:autoSpaceDE w:val="0"/>
        <w:autoSpaceDN w:val="0"/>
        <w:adjustRightInd w:val="0"/>
        <w:snapToGrid w:val="0"/>
        <w:spacing w:line="360" w:lineRule="auto"/>
        <w:ind w:firstLineChars="200" w:firstLine="480"/>
        <w:jc w:val="left"/>
        <w:rPr>
          <w:rFonts w:ascii="宋体" w:hAnsi="宋体" w:cs="宋体"/>
        </w:rPr>
      </w:pPr>
      <w:r w:rsidRPr="00475FCD">
        <w:rPr>
          <w:rFonts w:ascii="宋体" w:hAnsi="宋体" w:cs="宋体" w:hint="eastAsia"/>
        </w:rPr>
        <w:t>（2）种植业面源：张家</w:t>
      </w:r>
      <w:proofErr w:type="gramStart"/>
      <w:r w:rsidRPr="00475FCD">
        <w:rPr>
          <w:rFonts w:ascii="宋体" w:hAnsi="宋体" w:cs="宋体" w:hint="eastAsia"/>
        </w:rPr>
        <w:t>河部分</w:t>
      </w:r>
      <w:proofErr w:type="gramEnd"/>
      <w:r w:rsidRPr="00475FCD">
        <w:rPr>
          <w:rFonts w:ascii="宋体" w:hAnsi="宋体" w:cs="宋体" w:hint="eastAsia"/>
        </w:rPr>
        <w:t>区域有农田耕种，农田施肥、农药不科学的使用导致大量氮、磷营养物质进入水体，污染水体。</w:t>
      </w:r>
    </w:p>
    <w:p w14:paraId="4005E2CA" w14:textId="77777777" w:rsidR="00475FCD" w:rsidRPr="00475FCD" w:rsidRDefault="00475FCD" w:rsidP="00475FCD">
      <w:pPr>
        <w:autoSpaceDE w:val="0"/>
        <w:autoSpaceDN w:val="0"/>
        <w:adjustRightInd w:val="0"/>
        <w:snapToGrid w:val="0"/>
        <w:spacing w:line="360" w:lineRule="auto"/>
        <w:ind w:firstLineChars="200" w:firstLine="480"/>
        <w:jc w:val="left"/>
        <w:rPr>
          <w:rFonts w:ascii="宋体" w:hAnsi="宋体" w:cs="宋体"/>
        </w:rPr>
      </w:pPr>
      <w:r w:rsidRPr="00475FCD">
        <w:rPr>
          <w:rFonts w:ascii="宋体" w:hAnsi="宋体" w:cs="宋体" w:hint="eastAsia"/>
        </w:rPr>
        <w:t>（3）生活垃圾和生产废弃物污染：存在随意倾倒垃圾的情况、水面垃圾漂浮。</w:t>
      </w:r>
    </w:p>
    <w:p w14:paraId="3CDA2956" w14:textId="77777777" w:rsidR="00475FCD" w:rsidRPr="00475FCD" w:rsidRDefault="00475FCD" w:rsidP="00475FCD">
      <w:pPr>
        <w:autoSpaceDE w:val="0"/>
        <w:autoSpaceDN w:val="0"/>
        <w:adjustRightInd w:val="0"/>
        <w:snapToGrid w:val="0"/>
        <w:spacing w:line="360" w:lineRule="auto"/>
        <w:ind w:firstLineChars="200" w:firstLine="480"/>
        <w:jc w:val="left"/>
        <w:rPr>
          <w:rFonts w:ascii="宋体" w:hAnsi="宋体" w:cs="宋体"/>
        </w:rPr>
      </w:pPr>
      <w:r w:rsidRPr="00475FCD">
        <w:rPr>
          <w:rFonts w:ascii="宋体" w:hAnsi="宋体" w:cs="宋体" w:hint="eastAsia"/>
        </w:rPr>
        <w:t>（4）底泥淤积：污水输入和藻类死亡等形成污染底泥在河底淤积，底泥及植物腐烂释放污染物给河流带来持续污染并在夏季形成恶臭。</w:t>
      </w:r>
    </w:p>
    <w:p w14:paraId="1870ACCC" w14:textId="77777777" w:rsidR="00475FCD" w:rsidRPr="00475FCD" w:rsidRDefault="00475FCD" w:rsidP="00475FCD">
      <w:pPr>
        <w:autoSpaceDE w:val="0"/>
        <w:autoSpaceDN w:val="0"/>
        <w:adjustRightInd w:val="0"/>
        <w:snapToGrid w:val="0"/>
        <w:spacing w:line="360" w:lineRule="auto"/>
        <w:ind w:firstLineChars="200" w:firstLine="480"/>
        <w:jc w:val="left"/>
        <w:rPr>
          <w:rFonts w:ascii="宋体" w:hAnsi="宋体" w:cs="宋体"/>
        </w:rPr>
      </w:pPr>
      <w:r w:rsidRPr="00475FCD">
        <w:rPr>
          <w:rFonts w:ascii="宋体" w:hAnsi="宋体" w:cs="宋体" w:hint="eastAsia"/>
        </w:rPr>
        <w:t>（5）水产及畜禽养殖：项目区无规模化养殖。</w:t>
      </w:r>
    </w:p>
    <w:p w14:paraId="35A1DECF" w14:textId="77777777" w:rsidR="00475FCD" w:rsidRPr="00475FCD" w:rsidRDefault="00475FCD" w:rsidP="00475FCD">
      <w:pPr>
        <w:autoSpaceDE w:val="0"/>
        <w:autoSpaceDN w:val="0"/>
        <w:adjustRightInd w:val="0"/>
        <w:snapToGrid w:val="0"/>
        <w:spacing w:line="360" w:lineRule="auto"/>
        <w:ind w:firstLineChars="200" w:firstLine="480"/>
        <w:jc w:val="left"/>
        <w:rPr>
          <w:rFonts w:ascii="宋体" w:hAnsi="宋体" w:cs="宋体"/>
        </w:rPr>
      </w:pPr>
      <w:r w:rsidRPr="00475FCD">
        <w:rPr>
          <w:rFonts w:ascii="宋体" w:hAnsi="宋体" w:cs="宋体" w:hint="eastAsia"/>
        </w:rPr>
        <w:t>（</w:t>
      </w:r>
      <w:r w:rsidRPr="00475FCD">
        <w:rPr>
          <w:rFonts w:ascii="宋体" w:hAnsi="宋体" w:cs="宋体"/>
        </w:rPr>
        <w:t>6</w:t>
      </w:r>
      <w:r w:rsidRPr="00475FCD">
        <w:rPr>
          <w:rFonts w:ascii="宋体" w:hAnsi="宋体" w:cs="宋体" w:hint="eastAsia"/>
        </w:rPr>
        <w:t>）其他污染问题：经统计，张家河沿线有</w:t>
      </w:r>
      <w:r w:rsidRPr="00475FCD">
        <w:rPr>
          <w:rFonts w:ascii="宋体" w:hAnsi="宋体" w:cs="宋体"/>
        </w:rPr>
        <w:t>2</w:t>
      </w:r>
      <w:r w:rsidRPr="00475FCD">
        <w:rPr>
          <w:rFonts w:ascii="宋体" w:hAnsi="宋体" w:cs="宋体" w:hint="eastAsia"/>
        </w:rPr>
        <w:t>家餐馆，污水经</w:t>
      </w:r>
      <w:r w:rsidRPr="00475FCD">
        <w:rPr>
          <w:rFonts w:ascii="宋体" w:hAnsi="宋体" w:cs="宋体"/>
        </w:rPr>
        <w:t>已建</w:t>
      </w:r>
      <w:proofErr w:type="gramStart"/>
      <w:r w:rsidRPr="00475FCD">
        <w:rPr>
          <w:rFonts w:ascii="宋体" w:hAnsi="宋体" w:cs="宋体" w:hint="eastAsia"/>
        </w:rPr>
        <w:t>建</w:t>
      </w:r>
      <w:proofErr w:type="gramEnd"/>
      <w:r w:rsidRPr="00475FCD">
        <w:rPr>
          <w:rFonts w:ascii="宋体" w:hAnsi="宋体" w:cs="宋体" w:hint="eastAsia"/>
        </w:rPr>
        <w:t>隔油池处理后通过</w:t>
      </w:r>
      <w:r w:rsidRPr="00475FCD">
        <w:rPr>
          <w:rFonts w:ascii="宋体" w:hAnsi="宋体" w:cs="宋体"/>
        </w:rPr>
        <w:t>污水管网进入污水处理</w:t>
      </w:r>
      <w:r w:rsidRPr="00475FCD">
        <w:rPr>
          <w:rFonts w:ascii="宋体" w:hAnsi="宋体" w:cs="宋体" w:hint="eastAsia"/>
        </w:rPr>
        <w:t>站处理达标后排入河沟。</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46"/>
        <w:gridCol w:w="3909"/>
      </w:tblGrid>
      <w:tr w:rsidR="00475FCD" w:rsidRPr="00DF01EF" w14:paraId="5E77629B" w14:textId="77777777" w:rsidTr="00E1470F">
        <w:trPr>
          <w:trHeight w:val="20"/>
          <w:jc w:val="center"/>
        </w:trPr>
        <w:tc>
          <w:tcPr>
            <w:tcW w:w="3946" w:type="dxa"/>
            <w:tcMar>
              <w:left w:w="28" w:type="dxa"/>
              <w:right w:w="28" w:type="dxa"/>
            </w:tcMar>
            <w:vAlign w:val="center"/>
          </w:tcPr>
          <w:p w14:paraId="1DED76BB"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noProof/>
                <w:kern w:val="0"/>
                <w:szCs w:val="21"/>
              </w:rPr>
              <w:lastRenderedPageBreak/>
              <w:drawing>
                <wp:inline distT="0" distB="0" distL="0" distR="0" wp14:anchorId="607AE736" wp14:editId="6604E0F3">
                  <wp:extent cx="2416688" cy="1812517"/>
                  <wp:effectExtent l="0" t="0" r="3175" b="0"/>
                  <wp:docPr id="75" name="图片 75" descr="E:\正在进行\6 昭化黑臭水体\现场照片\王家镇\王家镇到张家河河口\上游\IMG_20200525_161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正在进行\6 昭化黑臭水体\现场照片\王家镇\王家镇到张家河河口\上游\IMG_20200525_16143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21757" cy="1816319"/>
                          </a:xfrm>
                          <a:prstGeom prst="rect">
                            <a:avLst/>
                          </a:prstGeom>
                          <a:noFill/>
                          <a:ln>
                            <a:noFill/>
                          </a:ln>
                        </pic:spPr>
                      </pic:pic>
                    </a:graphicData>
                  </a:graphic>
                </wp:inline>
              </w:drawing>
            </w:r>
          </w:p>
        </w:tc>
        <w:tc>
          <w:tcPr>
            <w:tcW w:w="3909" w:type="dxa"/>
            <w:tcMar>
              <w:left w:w="28" w:type="dxa"/>
              <w:right w:w="28" w:type="dxa"/>
            </w:tcMar>
            <w:vAlign w:val="center"/>
          </w:tcPr>
          <w:p w14:paraId="39F09B02"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noProof/>
                <w:kern w:val="0"/>
                <w:szCs w:val="21"/>
              </w:rPr>
              <w:drawing>
                <wp:inline distT="0" distB="0" distL="0" distR="0" wp14:anchorId="6436BE6A" wp14:editId="2333D72E">
                  <wp:extent cx="2370170" cy="1777628"/>
                  <wp:effectExtent l="0" t="0" r="0" b="0"/>
                  <wp:docPr id="79" name="图片 79" descr="E:\正在进行\6 昭化黑臭水体\现场照片\王家镇\王家镇到张家河河口\上游\IMG_20200525_16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正在进行\6 昭化黑臭水体\现场照片\王家镇\王家镇到张家河河口\上游\IMG_20200525_16142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74332" cy="1780749"/>
                          </a:xfrm>
                          <a:prstGeom prst="rect">
                            <a:avLst/>
                          </a:prstGeom>
                          <a:noFill/>
                          <a:ln>
                            <a:noFill/>
                          </a:ln>
                        </pic:spPr>
                      </pic:pic>
                    </a:graphicData>
                  </a:graphic>
                </wp:inline>
              </w:drawing>
            </w:r>
          </w:p>
        </w:tc>
      </w:tr>
      <w:tr w:rsidR="00475FCD" w:rsidRPr="00DF01EF" w14:paraId="44044262" w14:textId="77777777" w:rsidTr="00E1470F">
        <w:trPr>
          <w:trHeight w:val="20"/>
          <w:jc w:val="center"/>
        </w:trPr>
        <w:tc>
          <w:tcPr>
            <w:tcW w:w="7855" w:type="dxa"/>
            <w:gridSpan w:val="2"/>
            <w:tcMar>
              <w:left w:w="28" w:type="dxa"/>
              <w:right w:w="28" w:type="dxa"/>
            </w:tcMar>
            <w:vAlign w:val="center"/>
          </w:tcPr>
          <w:p w14:paraId="250ECE12"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hint="eastAsia"/>
                <w:szCs w:val="21"/>
              </w:rPr>
              <w:t>张家</w:t>
            </w:r>
            <w:proofErr w:type="gramStart"/>
            <w:r w:rsidRPr="00DF01EF">
              <w:rPr>
                <w:rFonts w:ascii="宋体" w:hAnsi="宋体" w:cs="宋体" w:hint="eastAsia"/>
                <w:szCs w:val="21"/>
              </w:rPr>
              <w:t>河</w:t>
            </w:r>
            <w:proofErr w:type="gramEnd"/>
            <w:r w:rsidRPr="00DF01EF">
              <w:rPr>
                <w:rFonts w:ascii="宋体" w:hAnsi="宋体" w:cs="宋体" w:hint="eastAsia"/>
                <w:szCs w:val="21"/>
              </w:rPr>
              <w:t>河段生活污水排放入河道</w:t>
            </w:r>
          </w:p>
        </w:tc>
      </w:tr>
      <w:tr w:rsidR="00475FCD" w:rsidRPr="00DF01EF" w14:paraId="38C82910" w14:textId="77777777" w:rsidTr="00E1470F">
        <w:trPr>
          <w:trHeight w:val="20"/>
          <w:jc w:val="center"/>
        </w:trPr>
        <w:tc>
          <w:tcPr>
            <w:tcW w:w="3946" w:type="dxa"/>
            <w:tcMar>
              <w:left w:w="28" w:type="dxa"/>
              <w:right w:w="28" w:type="dxa"/>
            </w:tcMar>
            <w:vAlign w:val="center"/>
          </w:tcPr>
          <w:p w14:paraId="72738C21"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noProof/>
                <w:kern w:val="0"/>
                <w:szCs w:val="21"/>
              </w:rPr>
              <w:drawing>
                <wp:inline distT="0" distB="0" distL="0" distR="0" wp14:anchorId="16D2BE0E" wp14:editId="2DD1D75C">
                  <wp:extent cx="2396058" cy="1797043"/>
                  <wp:effectExtent l="0" t="0" r="4445" b="0"/>
                  <wp:docPr id="80" name="图片 80" descr="E:\正在进行\6 昭化黑臭水体\现场照片\王家镇\王家镇到张家河河口\上游\IMG_20200525_16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正在进行\6 昭化黑臭水体\现场照片\王家镇\王家镇到张家河河口\上游\IMG_20200525_16170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00753" cy="1800564"/>
                          </a:xfrm>
                          <a:prstGeom prst="rect">
                            <a:avLst/>
                          </a:prstGeom>
                          <a:noFill/>
                          <a:ln>
                            <a:noFill/>
                          </a:ln>
                        </pic:spPr>
                      </pic:pic>
                    </a:graphicData>
                  </a:graphic>
                </wp:inline>
              </w:drawing>
            </w:r>
          </w:p>
        </w:tc>
        <w:tc>
          <w:tcPr>
            <w:tcW w:w="3909" w:type="dxa"/>
            <w:tcMar>
              <w:left w:w="28" w:type="dxa"/>
              <w:right w:w="28" w:type="dxa"/>
            </w:tcMar>
            <w:vAlign w:val="center"/>
          </w:tcPr>
          <w:p w14:paraId="55D3C8B8"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noProof/>
                <w:kern w:val="0"/>
                <w:szCs w:val="21"/>
              </w:rPr>
              <w:drawing>
                <wp:inline distT="0" distB="0" distL="0" distR="0" wp14:anchorId="663FA7B5" wp14:editId="3311A8F1">
                  <wp:extent cx="2297452" cy="1723090"/>
                  <wp:effectExtent l="0" t="0" r="7620" b="0"/>
                  <wp:docPr id="81" name="图片 81" descr="E:\正在进行\6 昭化黑臭水体\现场照片\王家镇\王家镇到张家河河口\中游\IMG_20200525_16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正在进行\6 昭化黑臭水体\现场照片\王家镇\王家镇到张家河河口\中游\IMG_20200525_16193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02658" cy="1726995"/>
                          </a:xfrm>
                          <a:prstGeom prst="rect">
                            <a:avLst/>
                          </a:prstGeom>
                          <a:noFill/>
                          <a:ln>
                            <a:noFill/>
                          </a:ln>
                        </pic:spPr>
                      </pic:pic>
                    </a:graphicData>
                  </a:graphic>
                </wp:inline>
              </w:drawing>
            </w:r>
          </w:p>
        </w:tc>
      </w:tr>
      <w:tr w:rsidR="00475FCD" w:rsidRPr="00DF01EF" w14:paraId="26937F8A" w14:textId="77777777" w:rsidTr="00E1470F">
        <w:trPr>
          <w:trHeight w:val="20"/>
          <w:jc w:val="center"/>
        </w:trPr>
        <w:tc>
          <w:tcPr>
            <w:tcW w:w="7855" w:type="dxa"/>
            <w:gridSpan w:val="2"/>
            <w:tcMar>
              <w:left w:w="28" w:type="dxa"/>
              <w:right w:w="28" w:type="dxa"/>
            </w:tcMar>
            <w:vAlign w:val="center"/>
          </w:tcPr>
          <w:p w14:paraId="71DC2C11"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hint="eastAsia"/>
                <w:szCs w:val="21"/>
              </w:rPr>
              <w:t>张家河上游河段居民生活垃圾随意倾倒，汛期来临时，生活垃圾与枯枝败叶淤积在河道内</w:t>
            </w:r>
          </w:p>
        </w:tc>
      </w:tr>
      <w:tr w:rsidR="00475FCD" w:rsidRPr="00DF01EF" w14:paraId="36A71F76" w14:textId="77777777" w:rsidTr="00E1470F">
        <w:trPr>
          <w:trHeight w:val="20"/>
          <w:jc w:val="center"/>
        </w:trPr>
        <w:tc>
          <w:tcPr>
            <w:tcW w:w="3946" w:type="dxa"/>
            <w:tcMar>
              <w:left w:w="28" w:type="dxa"/>
              <w:right w:w="28" w:type="dxa"/>
            </w:tcMar>
            <w:vAlign w:val="center"/>
          </w:tcPr>
          <w:p w14:paraId="03909240"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noProof/>
                <w:kern w:val="0"/>
                <w:szCs w:val="21"/>
              </w:rPr>
              <w:drawing>
                <wp:inline distT="0" distB="0" distL="0" distR="0" wp14:anchorId="478AE564" wp14:editId="368EFDE0">
                  <wp:extent cx="2163912" cy="1622934"/>
                  <wp:effectExtent l="0" t="0" r="8255" b="0"/>
                  <wp:docPr id="83" name="图片 83" descr="E:\正在进行\6 昭化黑臭水体\现场照片\王家镇\王家镇到张家河河口\中游\IMG_20200525_16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正在进行\6 昭化黑臭水体\现场照片\王家镇\王家镇到张家河河口\中游\IMG_20200525_16175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66773" cy="1625080"/>
                          </a:xfrm>
                          <a:prstGeom prst="rect">
                            <a:avLst/>
                          </a:prstGeom>
                          <a:noFill/>
                          <a:ln>
                            <a:noFill/>
                          </a:ln>
                        </pic:spPr>
                      </pic:pic>
                    </a:graphicData>
                  </a:graphic>
                </wp:inline>
              </w:drawing>
            </w:r>
          </w:p>
        </w:tc>
        <w:tc>
          <w:tcPr>
            <w:tcW w:w="3909" w:type="dxa"/>
            <w:tcMar>
              <w:left w:w="28" w:type="dxa"/>
              <w:right w:w="28" w:type="dxa"/>
            </w:tcMar>
            <w:vAlign w:val="center"/>
          </w:tcPr>
          <w:p w14:paraId="5C474ECE"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noProof/>
                <w:kern w:val="0"/>
                <w:szCs w:val="21"/>
              </w:rPr>
              <w:drawing>
                <wp:inline distT="0" distB="0" distL="0" distR="0" wp14:anchorId="26AE5E55" wp14:editId="0A65A232">
                  <wp:extent cx="2215103" cy="1661327"/>
                  <wp:effectExtent l="0" t="0" r="0" b="0"/>
                  <wp:docPr id="84" name="图片 84" descr="E:\正在进行\6 昭化黑臭水体\现场照片\王家镇\王家镇到张家河河口\下游\IMG_20200525_16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正在进行\6 昭化黑臭水体\现场照片\王家镇\王家镇到张家河河口\下游\IMG_20200525_16231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19687" cy="1664765"/>
                          </a:xfrm>
                          <a:prstGeom prst="rect">
                            <a:avLst/>
                          </a:prstGeom>
                          <a:noFill/>
                          <a:ln>
                            <a:noFill/>
                          </a:ln>
                        </pic:spPr>
                      </pic:pic>
                    </a:graphicData>
                  </a:graphic>
                </wp:inline>
              </w:drawing>
            </w:r>
          </w:p>
        </w:tc>
      </w:tr>
      <w:tr w:rsidR="00475FCD" w:rsidRPr="00DF01EF" w14:paraId="66847336" w14:textId="77777777" w:rsidTr="00E1470F">
        <w:trPr>
          <w:trHeight w:val="20"/>
          <w:jc w:val="center"/>
        </w:trPr>
        <w:tc>
          <w:tcPr>
            <w:tcW w:w="7855" w:type="dxa"/>
            <w:gridSpan w:val="2"/>
            <w:tcMar>
              <w:left w:w="28" w:type="dxa"/>
              <w:right w:w="28" w:type="dxa"/>
            </w:tcMar>
            <w:vAlign w:val="center"/>
          </w:tcPr>
          <w:p w14:paraId="446EB78D" w14:textId="77777777" w:rsidR="00475FCD" w:rsidRPr="00DF01EF" w:rsidRDefault="00475FCD" w:rsidP="00E1470F">
            <w:pPr>
              <w:autoSpaceDE w:val="0"/>
              <w:autoSpaceDN w:val="0"/>
              <w:adjustRightInd w:val="0"/>
              <w:jc w:val="center"/>
              <w:rPr>
                <w:rFonts w:ascii="宋体" w:hAnsi="宋体" w:cs="宋体"/>
                <w:kern w:val="0"/>
                <w:szCs w:val="21"/>
              </w:rPr>
            </w:pPr>
            <w:r w:rsidRPr="00DF01EF">
              <w:rPr>
                <w:rFonts w:ascii="宋体" w:hAnsi="宋体" w:cs="宋体" w:hint="eastAsia"/>
                <w:kern w:val="0"/>
                <w:szCs w:val="21"/>
              </w:rPr>
              <w:t>沿岸部分岸坡为天然岸坡，未做河堤的硬化处理</w:t>
            </w:r>
          </w:p>
        </w:tc>
      </w:tr>
    </w:tbl>
    <w:p w14:paraId="37327808" w14:textId="77777777" w:rsidR="00475FCD" w:rsidRPr="00B5761E" w:rsidRDefault="00475FCD" w:rsidP="00B5761E">
      <w:pPr>
        <w:snapToGrid w:val="0"/>
        <w:spacing w:line="360" w:lineRule="auto"/>
        <w:jc w:val="left"/>
        <w:rPr>
          <w:rFonts w:ascii="宋体" w:hAnsi="宋体" w:cs="宋体"/>
          <w:b/>
          <w:bCs/>
        </w:rPr>
      </w:pPr>
      <w:r w:rsidRPr="00B5761E">
        <w:rPr>
          <w:rFonts w:ascii="宋体" w:hAnsi="宋体" w:cs="宋体" w:hint="eastAsia"/>
          <w:b/>
          <w:bCs/>
        </w:rPr>
        <w:t>污水管网</w:t>
      </w:r>
    </w:p>
    <w:p w14:paraId="26338BF2" w14:textId="77777777" w:rsidR="00475FCD" w:rsidRPr="00B5761E" w:rsidRDefault="00475FCD" w:rsidP="00B5761E">
      <w:pPr>
        <w:snapToGrid w:val="0"/>
        <w:spacing w:line="360" w:lineRule="auto"/>
        <w:ind w:firstLine="629"/>
        <w:jc w:val="left"/>
        <w:rPr>
          <w:rFonts w:ascii="宋体" w:hAnsi="宋体" w:cs="宋体"/>
          <w:b/>
          <w:bCs/>
        </w:rPr>
      </w:pPr>
      <w:r w:rsidRPr="00B5761E">
        <w:rPr>
          <w:rFonts w:ascii="宋体" w:hAnsi="宋体" w:cs="宋体" w:hint="eastAsia"/>
          <w:b/>
          <w:bCs/>
        </w:rPr>
        <w:t>1、设计原则</w:t>
      </w:r>
    </w:p>
    <w:p w14:paraId="228C8FDE"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（1）污水管道按远期规划设计，管径按远期设计流量确定。</w:t>
      </w:r>
    </w:p>
    <w:p w14:paraId="05780008"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（2）污水管道布置力求符合地形变化趋势。尽量采用重力形式的顺坡排水，避免提升以节省运行能耗；尽可能线路短捷，减少管道埋深和管道迂回往返，降低</w:t>
      </w:r>
      <w:r w:rsidRPr="00B5761E">
        <w:rPr>
          <w:rFonts w:ascii="宋体" w:hAnsi="宋体" w:cs="宋体" w:hint="eastAsia"/>
        </w:rPr>
        <w:lastRenderedPageBreak/>
        <w:t>工程造价，确保良好的水力条件。</w:t>
      </w:r>
    </w:p>
    <w:p w14:paraId="67A5F836"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（3）做到技术可行、经济合理，充分响应国家“节约”、“和谐”的社会理念。</w:t>
      </w:r>
    </w:p>
    <w:p w14:paraId="6530307E"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（4）注重环境保护和景观效果，交通功能与环境要求相平衡。</w:t>
      </w:r>
    </w:p>
    <w:p w14:paraId="04C13BCD"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（5）排水按所属排水系统的体制考虑雨污分流制，在排水系统规划基础上，妥善安排雨污水出路，以降低工程造价。本工程目前仅考虑污水处理部分。</w:t>
      </w:r>
    </w:p>
    <w:p w14:paraId="041FDBC7"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（6）应尽量调查清楚建设项目周边的现状道路及地下管线情况，避免盲目设计施工，造成不必要的浪费。</w:t>
      </w:r>
    </w:p>
    <w:p w14:paraId="553F0C87" w14:textId="77777777" w:rsidR="00475FCD" w:rsidRPr="00B5761E" w:rsidRDefault="00475FCD" w:rsidP="00B5761E">
      <w:pPr>
        <w:snapToGrid w:val="0"/>
        <w:spacing w:line="360" w:lineRule="auto"/>
        <w:ind w:firstLine="629"/>
        <w:jc w:val="left"/>
        <w:rPr>
          <w:rFonts w:ascii="宋体" w:hAnsi="宋体" w:cs="宋体"/>
        </w:rPr>
      </w:pPr>
      <w:r w:rsidRPr="00B5761E">
        <w:rPr>
          <w:rFonts w:ascii="宋体" w:hAnsi="宋体" w:cs="宋体" w:hint="eastAsia"/>
        </w:rPr>
        <w:t>（7）相关建设应符合规划，并根据现状适当调整，减少不必要的拆迁。</w:t>
      </w:r>
    </w:p>
    <w:p w14:paraId="6ED06976" w14:textId="77777777" w:rsidR="00475FCD" w:rsidRPr="00B5761E" w:rsidRDefault="00475FCD" w:rsidP="00B5761E">
      <w:pPr>
        <w:snapToGrid w:val="0"/>
        <w:spacing w:line="360" w:lineRule="auto"/>
        <w:ind w:firstLine="629"/>
        <w:jc w:val="left"/>
        <w:rPr>
          <w:rFonts w:ascii="宋体" w:hAnsi="宋体" w:cs="宋体"/>
        </w:rPr>
      </w:pPr>
      <w:r w:rsidRPr="00B5761E">
        <w:rPr>
          <w:rFonts w:ascii="宋体" w:hAnsi="宋体" w:cs="宋体" w:hint="eastAsia"/>
        </w:rPr>
        <w:t>（8）应在满足规范的前提下，尽量与周围建筑物相协调，排水管道设计不仅要与现状管道衔接良好，还要保证周边用地的排水需要。</w:t>
      </w:r>
    </w:p>
    <w:p w14:paraId="4C6ACC94" w14:textId="77777777" w:rsidR="00475FCD" w:rsidRPr="00B5761E" w:rsidRDefault="00475FCD" w:rsidP="00B5761E">
      <w:pPr>
        <w:snapToGrid w:val="0"/>
        <w:spacing w:line="360" w:lineRule="auto"/>
        <w:ind w:firstLine="629"/>
        <w:jc w:val="left"/>
        <w:rPr>
          <w:rFonts w:ascii="宋体" w:hAnsi="宋体" w:cs="宋体"/>
        </w:rPr>
      </w:pPr>
      <w:r w:rsidRPr="00B5761E">
        <w:rPr>
          <w:rFonts w:ascii="宋体" w:hAnsi="宋体" w:cs="宋体" w:hint="eastAsia"/>
        </w:rPr>
        <w:t>（9）污水采用重力流进行输水，污水管网布置尽量沿道路、堤防等边线布设。</w:t>
      </w:r>
    </w:p>
    <w:p w14:paraId="38371538" w14:textId="77777777" w:rsidR="00475FCD" w:rsidRPr="00B5761E" w:rsidRDefault="00475FCD" w:rsidP="00B5761E">
      <w:pPr>
        <w:autoSpaceDE w:val="0"/>
        <w:autoSpaceDN w:val="0"/>
        <w:adjustRightInd w:val="0"/>
        <w:snapToGrid w:val="0"/>
        <w:spacing w:line="360" w:lineRule="auto"/>
        <w:ind w:left="560"/>
        <w:jc w:val="left"/>
        <w:rPr>
          <w:rFonts w:ascii="宋体" w:hAnsi="宋体" w:cs="宋体"/>
          <w:b/>
          <w:bCs/>
          <w:kern w:val="0"/>
        </w:rPr>
      </w:pPr>
      <w:r w:rsidRPr="00B5761E">
        <w:rPr>
          <w:rFonts w:ascii="宋体" w:hAnsi="宋体" w:cs="宋体" w:hint="eastAsia"/>
          <w:b/>
          <w:bCs/>
        </w:rPr>
        <w:t>2、</w:t>
      </w:r>
      <w:r w:rsidRPr="00B5761E">
        <w:rPr>
          <w:rFonts w:ascii="宋体" w:hAnsi="宋体" w:cs="宋体" w:hint="eastAsia"/>
          <w:b/>
          <w:bCs/>
          <w:kern w:val="0"/>
        </w:rPr>
        <w:t>管材比选</w:t>
      </w:r>
    </w:p>
    <w:p w14:paraId="3435DBD0" w14:textId="77777777" w:rsidR="00475FCD" w:rsidRPr="00B5761E" w:rsidRDefault="00475FCD" w:rsidP="00B5761E">
      <w:pPr>
        <w:autoSpaceDE w:val="0"/>
        <w:autoSpaceDN w:val="0"/>
        <w:adjustRightInd w:val="0"/>
        <w:snapToGrid w:val="0"/>
        <w:spacing w:line="360" w:lineRule="auto"/>
        <w:ind w:firstLine="570"/>
        <w:jc w:val="left"/>
        <w:rPr>
          <w:rFonts w:ascii="宋体" w:hAnsi="宋体" w:cs="宋体"/>
          <w:kern w:val="0"/>
        </w:rPr>
      </w:pPr>
      <w:r w:rsidRPr="00B5761E">
        <w:rPr>
          <w:rFonts w:ascii="宋体" w:hAnsi="宋体" w:cs="宋体" w:hint="eastAsia"/>
          <w:kern w:val="0"/>
        </w:rPr>
        <w:t>（1）选择标准</w:t>
      </w:r>
    </w:p>
    <w:p w14:paraId="113E8592" w14:textId="77777777" w:rsidR="00475FCD" w:rsidRPr="00B5761E" w:rsidRDefault="00475FCD" w:rsidP="00B5761E">
      <w:pPr>
        <w:autoSpaceDE w:val="0"/>
        <w:autoSpaceDN w:val="0"/>
        <w:adjustRightInd w:val="0"/>
        <w:snapToGrid w:val="0"/>
        <w:spacing w:line="360" w:lineRule="auto"/>
        <w:ind w:firstLine="570"/>
        <w:jc w:val="left"/>
        <w:rPr>
          <w:rFonts w:ascii="宋体" w:hAnsi="宋体" w:cs="宋体"/>
          <w:kern w:val="0"/>
        </w:rPr>
      </w:pPr>
      <w:r w:rsidRPr="00B5761E">
        <w:rPr>
          <w:rFonts w:ascii="宋体" w:hAnsi="宋体" w:cs="宋体" w:hint="eastAsia"/>
          <w:kern w:val="0"/>
        </w:rPr>
        <w:t>管材性能可靠，抗震、防震、防爆裂性能好，输出水质好。</w:t>
      </w:r>
    </w:p>
    <w:p w14:paraId="2696DEB3" w14:textId="77777777" w:rsidR="00475FCD" w:rsidRPr="00B5761E" w:rsidRDefault="00475FCD" w:rsidP="00B5761E">
      <w:pPr>
        <w:autoSpaceDE w:val="0"/>
        <w:autoSpaceDN w:val="0"/>
        <w:adjustRightInd w:val="0"/>
        <w:snapToGrid w:val="0"/>
        <w:spacing w:line="360" w:lineRule="auto"/>
        <w:ind w:left="570"/>
        <w:jc w:val="left"/>
        <w:rPr>
          <w:rFonts w:ascii="宋体" w:hAnsi="宋体" w:cs="宋体"/>
          <w:kern w:val="0"/>
        </w:rPr>
      </w:pPr>
      <w:r w:rsidRPr="00B5761E">
        <w:rPr>
          <w:rFonts w:ascii="宋体" w:hAnsi="宋体" w:cs="宋体" w:hint="eastAsia"/>
          <w:kern w:val="0"/>
        </w:rPr>
        <w:t>①必须具有足够的强度，以承受外部的荷载和内部的水压；</w:t>
      </w:r>
    </w:p>
    <w:p w14:paraId="04EA3666" w14:textId="77777777" w:rsidR="00475FCD" w:rsidRPr="00B5761E" w:rsidRDefault="00475FCD" w:rsidP="00B5761E">
      <w:pPr>
        <w:autoSpaceDE w:val="0"/>
        <w:autoSpaceDN w:val="0"/>
        <w:adjustRightInd w:val="0"/>
        <w:snapToGrid w:val="0"/>
        <w:spacing w:line="360" w:lineRule="auto"/>
        <w:ind w:firstLine="570"/>
        <w:jc w:val="left"/>
        <w:rPr>
          <w:rFonts w:ascii="宋体" w:hAnsi="宋体" w:cs="宋体"/>
          <w:kern w:val="0"/>
        </w:rPr>
      </w:pPr>
      <w:r w:rsidRPr="00B5761E">
        <w:rPr>
          <w:rFonts w:ascii="宋体" w:hAnsi="宋体" w:cs="宋体" w:hint="eastAsia"/>
          <w:kern w:val="0"/>
        </w:rPr>
        <w:t>②必须具有抵抗污水中杂质的冲刷和磨损作用，也有抗腐蚀的性能，特别对某些腐蚀性的工业废水；</w:t>
      </w:r>
    </w:p>
    <w:p w14:paraId="28359177" w14:textId="77777777" w:rsidR="00475FCD" w:rsidRPr="00B5761E" w:rsidRDefault="00475FCD" w:rsidP="00B5761E">
      <w:pPr>
        <w:autoSpaceDE w:val="0"/>
        <w:autoSpaceDN w:val="0"/>
        <w:adjustRightInd w:val="0"/>
        <w:snapToGrid w:val="0"/>
        <w:spacing w:line="360" w:lineRule="auto"/>
        <w:ind w:firstLine="570"/>
        <w:jc w:val="left"/>
        <w:rPr>
          <w:rFonts w:ascii="宋体" w:hAnsi="宋体" w:cs="宋体"/>
          <w:kern w:val="0"/>
        </w:rPr>
      </w:pPr>
      <w:r w:rsidRPr="00B5761E">
        <w:rPr>
          <w:rFonts w:ascii="宋体" w:hAnsi="宋体" w:cs="宋体" w:hint="eastAsia"/>
          <w:kern w:val="0"/>
        </w:rPr>
        <w:t>③必须具有严密性，以防止污水渗出或地下水渗入，从而污染地下水或腐蚀其他管线和建筑物基础；</w:t>
      </w:r>
    </w:p>
    <w:p w14:paraId="2A1A54BA" w14:textId="77777777" w:rsidR="00475FCD" w:rsidRPr="00B5761E" w:rsidRDefault="00475FCD" w:rsidP="00B5761E">
      <w:pPr>
        <w:autoSpaceDE w:val="0"/>
        <w:autoSpaceDN w:val="0"/>
        <w:adjustRightInd w:val="0"/>
        <w:snapToGrid w:val="0"/>
        <w:spacing w:line="360" w:lineRule="auto"/>
        <w:ind w:firstLine="570"/>
        <w:jc w:val="left"/>
        <w:rPr>
          <w:rFonts w:ascii="宋体" w:hAnsi="宋体" w:cs="宋体"/>
          <w:kern w:val="0"/>
        </w:rPr>
      </w:pPr>
      <w:r w:rsidRPr="00B5761E">
        <w:rPr>
          <w:rFonts w:ascii="宋体" w:hAnsi="宋体" w:cs="宋体" w:hint="eastAsia"/>
          <w:kern w:val="0"/>
        </w:rPr>
        <w:t>④管材的内壁应整齐光滑，使水流阻力尽量减少；</w:t>
      </w:r>
    </w:p>
    <w:p w14:paraId="4F313CE2" w14:textId="77777777" w:rsidR="00475FCD" w:rsidRPr="00B5761E" w:rsidRDefault="00475FCD" w:rsidP="00B5761E">
      <w:pPr>
        <w:autoSpaceDE w:val="0"/>
        <w:autoSpaceDN w:val="0"/>
        <w:adjustRightInd w:val="0"/>
        <w:snapToGrid w:val="0"/>
        <w:spacing w:line="360" w:lineRule="auto"/>
        <w:ind w:firstLine="570"/>
        <w:jc w:val="left"/>
        <w:rPr>
          <w:rFonts w:ascii="宋体" w:hAnsi="宋体" w:cs="宋体"/>
          <w:kern w:val="0"/>
        </w:rPr>
      </w:pPr>
      <w:r w:rsidRPr="00B5761E">
        <w:rPr>
          <w:rFonts w:ascii="宋体" w:hAnsi="宋体" w:cs="宋体" w:hint="eastAsia"/>
          <w:kern w:val="0"/>
        </w:rPr>
        <w:t>⑤输水能力好，在相同条件下，输水能力长期保持不变；</w:t>
      </w:r>
    </w:p>
    <w:p w14:paraId="2EF997B9" w14:textId="77777777" w:rsidR="00475FCD" w:rsidRPr="00B5761E" w:rsidRDefault="00475FCD" w:rsidP="00B5761E">
      <w:pPr>
        <w:autoSpaceDE w:val="0"/>
        <w:autoSpaceDN w:val="0"/>
        <w:adjustRightInd w:val="0"/>
        <w:snapToGrid w:val="0"/>
        <w:spacing w:line="360" w:lineRule="auto"/>
        <w:ind w:firstLine="570"/>
        <w:jc w:val="left"/>
        <w:rPr>
          <w:rFonts w:ascii="宋体" w:hAnsi="宋体" w:cs="宋体"/>
          <w:kern w:val="0"/>
        </w:rPr>
      </w:pPr>
      <w:r w:rsidRPr="00B5761E">
        <w:rPr>
          <w:rFonts w:ascii="宋体" w:hAnsi="宋体" w:cs="宋体" w:hint="eastAsia"/>
          <w:kern w:val="0"/>
        </w:rPr>
        <w:t>⑥工程造价低，技术经济指标合理。</w:t>
      </w:r>
    </w:p>
    <w:p w14:paraId="383E6415" w14:textId="77777777" w:rsidR="00475FCD" w:rsidRPr="00B5761E" w:rsidRDefault="00475FCD" w:rsidP="00B5761E">
      <w:pPr>
        <w:autoSpaceDE w:val="0"/>
        <w:autoSpaceDN w:val="0"/>
        <w:adjustRightInd w:val="0"/>
        <w:snapToGrid w:val="0"/>
        <w:spacing w:line="360" w:lineRule="auto"/>
        <w:ind w:firstLine="570"/>
        <w:jc w:val="left"/>
        <w:rPr>
          <w:rFonts w:ascii="宋体" w:hAnsi="宋体" w:cs="宋体"/>
          <w:kern w:val="0"/>
        </w:rPr>
      </w:pPr>
      <w:r w:rsidRPr="00B5761E">
        <w:rPr>
          <w:rFonts w:ascii="宋体" w:hAnsi="宋体" w:cs="宋体" w:hint="eastAsia"/>
          <w:kern w:val="0"/>
        </w:rPr>
        <w:t>污水管道属于地下永久性隐蔽工程设施，要求具有很高的安全可靠性，因此，合理选择管材非常重要。污水管材的选择应根据项目建设区域的实际建设条件而定，做到“因地制宜”，在管材选用满足要求的同时，尽量控制工程投资，提高施工便利性，缩短施工周期。管材推荐采用钢筋混凝土管和柔性管材，柔性管材主</w:t>
      </w:r>
      <w:r w:rsidRPr="00B5761E">
        <w:rPr>
          <w:rFonts w:ascii="宋体" w:hAnsi="宋体" w:cs="宋体" w:hint="eastAsia"/>
          <w:kern w:val="0"/>
        </w:rPr>
        <w:lastRenderedPageBreak/>
        <w:t>要有PVC，HDPE等。</w:t>
      </w:r>
    </w:p>
    <w:p w14:paraId="4C92453B" w14:textId="77777777" w:rsidR="00475FCD" w:rsidRDefault="00475FCD" w:rsidP="00475FCD">
      <w:pPr>
        <w:jc w:val="center"/>
        <w:rPr>
          <w:rFonts w:ascii="黑体" w:eastAsia="黑体" w:hAnsi="黑体" w:cs="黑体"/>
          <w:kern w:val="0"/>
          <w:szCs w:val="21"/>
        </w:rPr>
      </w:pPr>
      <w:r>
        <w:rPr>
          <w:rFonts w:ascii="黑体" w:eastAsia="黑体" w:hAnsi="黑体" w:cs="黑体" w:hint="eastAsia"/>
          <w:kern w:val="0"/>
          <w:szCs w:val="21"/>
        </w:rPr>
        <w:t>表4-1 污水管道管材选用表</w:t>
      </w:r>
    </w:p>
    <w:tbl>
      <w:tblPr>
        <w:tblW w:w="8595" w:type="dxa"/>
        <w:jc w:val="center"/>
        <w:tblCellMar>
          <w:left w:w="28" w:type="dxa"/>
          <w:right w:w="28" w:type="dxa"/>
        </w:tblCellMar>
        <w:tblLook w:val="04A0" w:firstRow="1" w:lastRow="0" w:firstColumn="1" w:lastColumn="0" w:noHBand="0" w:noVBand="1"/>
      </w:tblPr>
      <w:tblGrid>
        <w:gridCol w:w="915"/>
        <w:gridCol w:w="1760"/>
        <w:gridCol w:w="2331"/>
        <w:gridCol w:w="2257"/>
        <w:gridCol w:w="1332"/>
      </w:tblGrid>
      <w:tr w:rsidR="00475FCD" w:rsidRPr="00DF01EF" w14:paraId="2DE0119F" w14:textId="77777777" w:rsidTr="00E1470F">
        <w:trPr>
          <w:trHeight w:val="20"/>
          <w:jc w:val="center"/>
        </w:trPr>
        <w:tc>
          <w:tcPr>
            <w:tcW w:w="91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276CCD7"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序号</w:t>
            </w:r>
          </w:p>
        </w:tc>
        <w:tc>
          <w:tcPr>
            <w:tcW w:w="17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29D16DE"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管材性能</w:t>
            </w:r>
          </w:p>
        </w:tc>
        <w:tc>
          <w:tcPr>
            <w:tcW w:w="233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F83166C"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钢筋混凝土管</w:t>
            </w:r>
          </w:p>
        </w:tc>
        <w:tc>
          <w:tcPr>
            <w:tcW w:w="225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2FFE390"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HDPE 双壁波纹管</w:t>
            </w:r>
          </w:p>
        </w:tc>
        <w:tc>
          <w:tcPr>
            <w:tcW w:w="133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DC9B2E0"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U-PVC 管</w:t>
            </w:r>
          </w:p>
        </w:tc>
      </w:tr>
      <w:tr w:rsidR="00475FCD" w:rsidRPr="00DF01EF" w14:paraId="5048BF38" w14:textId="77777777" w:rsidTr="00E1470F">
        <w:trPr>
          <w:trHeight w:val="20"/>
          <w:jc w:val="center"/>
        </w:trPr>
        <w:tc>
          <w:tcPr>
            <w:tcW w:w="91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810CDDE"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1</w:t>
            </w:r>
          </w:p>
        </w:tc>
        <w:tc>
          <w:tcPr>
            <w:tcW w:w="17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7B66D9B"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使用寿命</w:t>
            </w:r>
          </w:p>
        </w:tc>
        <w:tc>
          <w:tcPr>
            <w:tcW w:w="233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C97905F"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50 年</w:t>
            </w:r>
          </w:p>
        </w:tc>
        <w:tc>
          <w:tcPr>
            <w:tcW w:w="225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D8A8E23"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50 年</w:t>
            </w:r>
          </w:p>
        </w:tc>
        <w:tc>
          <w:tcPr>
            <w:tcW w:w="133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77BB7D9"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40~50 年</w:t>
            </w:r>
          </w:p>
        </w:tc>
      </w:tr>
      <w:tr w:rsidR="00475FCD" w:rsidRPr="00DF01EF" w14:paraId="228B1386" w14:textId="77777777" w:rsidTr="00E1470F">
        <w:trPr>
          <w:trHeight w:val="20"/>
          <w:jc w:val="center"/>
        </w:trPr>
        <w:tc>
          <w:tcPr>
            <w:tcW w:w="91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1DCBAD0"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2</w:t>
            </w:r>
          </w:p>
        </w:tc>
        <w:tc>
          <w:tcPr>
            <w:tcW w:w="17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BF76D84"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抗渗性能</w:t>
            </w:r>
          </w:p>
        </w:tc>
        <w:tc>
          <w:tcPr>
            <w:tcW w:w="233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E314462"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一般</w:t>
            </w:r>
          </w:p>
        </w:tc>
        <w:tc>
          <w:tcPr>
            <w:tcW w:w="225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3193EDE"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较强</w:t>
            </w:r>
          </w:p>
        </w:tc>
        <w:tc>
          <w:tcPr>
            <w:tcW w:w="133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A8D8743"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较强</w:t>
            </w:r>
          </w:p>
        </w:tc>
      </w:tr>
      <w:tr w:rsidR="00475FCD" w:rsidRPr="00DF01EF" w14:paraId="21F84DD6" w14:textId="77777777" w:rsidTr="00E1470F">
        <w:trPr>
          <w:trHeight w:val="20"/>
          <w:jc w:val="center"/>
        </w:trPr>
        <w:tc>
          <w:tcPr>
            <w:tcW w:w="91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C78C1BD"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3</w:t>
            </w:r>
          </w:p>
        </w:tc>
        <w:tc>
          <w:tcPr>
            <w:tcW w:w="17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FAD4321"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防腐及耐久性</w:t>
            </w:r>
          </w:p>
        </w:tc>
        <w:tc>
          <w:tcPr>
            <w:tcW w:w="2331"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44F5302A"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＞30 年</w:t>
            </w:r>
          </w:p>
        </w:tc>
        <w:tc>
          <w:tcPr>
            <w:tcW w:w="2257"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0D4599AC"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＞50 年</w:t>
            </w:r>
          </w:p>
        </w:tc>
        <w:tc>
          <w:tcPr>
            <w:tcW w:w="1332"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422509DD"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＞50 年</w:t>
            </w:r>
          </w:p>
        </w:tc>
      </w:tr>
      <w:tr w:rsidR="00475FCD" w:rsidRPr="00DF01EF" w14:paraId="276E62D1" w14:textId="77777777" w:rsidTr="00E1470F">
        <w:trPr>
          <w:trHeight w:val="20"/>
          <w:jc w:val="center"/>
        </w:trPr>
        <w:tc>
          <w:tcPr>
            <w:tcW w:w="91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DCEC975"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4</w:t>
            </w:r>
          </w:p>
        </w:tc>
        <w:tc>
          <w:tcPr>
            <w:tcW w:w="17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113689F"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承受外压</w:t>
            </w:r>
          </w:p>
        </w:tc>
        <w:tc>
          <w:tcPr>
            <w:tcW w:w="233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0A14A71"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可深埋，能承受较大外压</w:t>
            </w:r>
          </w:p>
        </w:tc>
        <w:tc>
          <w:tcPr>
            <w:tcW w:w="225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6B1B11C"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可深埋，能承受较大外压</w:t>
            </w:r>
          </w:p>
        </w:tc>
        <w:tc>
          <w:tcPr>
            <w:tcW w:w="133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9E453C4"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抗冲击性较差</w:t>
            </w:r>
          </w:p>
        </w:tc>
      </w:tr>
      <w:tr w:rsidR="00475FCD" w:rsidRPr="00DF01EF" w14:paraId="275A1F09" w14:textId="77777777" w:rsidTr="00E1470F">
        <w:trPr>
          <w:trHeight w:val="20"/>
          <w:jc w:val="center"/>
        </w:trPr>
        <w:tc>
          <w:tcPr>
            <w:tcW w:w="91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0D1B2E2"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5</w:t>
            </w:r>
          </w:p>
        </w:tc>
        <w:tc>
          <w:tcPr>
            <w:tcW w:w="17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7C86278"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施工难易</w:t>
            </w:r>
          </w:p>
        </w:tc>
        <w:tc>
          <w:tcPr>
            <w:tcW w:w="233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D764B50"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较难</w:t>
            </w:r>
          </w:p>
        </w:tc>
        <w:tc>
          <w:tcPr>
            <w:tcW w:w="225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E344555"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方便</w:t>
            </w:r>
          </w:p>
        </w:tc>
        <w:tc>
          <w:tcPr>
            <w:tcW w:w="133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6549EB9"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方便</w:t>
            </w:r>
          </w:p>
        </w:tc>
      </w:tr>
      <w:tr w:rsidR="00475FCD" w:rsidRPr="00DF01EF" w14:paraId="64172E8A" w14:textId="77777777" w:rsidTr="00E1470F">
        <w:trPr>
          <w:trHeight w:val="20"/>
          <w:jc w:val="center"/>
        </w:trPr>
        <w:tc>
          <w:tcPr>
            <w:tcW w:w="91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765719D"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6</w:t>
            </w:r>
          </w:p>
        </w:tc>
        <w:tc>
          <w:tcPr>
            <w:tcW w:w="17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9C4699B"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接口形式</w:t>
            </w:r>
          </w:p>
        </w:tc>
        <w:tc>
          <w:tcPr>
            <w:tcW w:w="2331"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1F14236C" w14:textId="77777777" w:rsidR="00475FCD" w:rsidRPr="00DF01EF" w:rsidRDefault="00475FCD" w:rsidP="00E1470F">
            <w:pPr>
              <w:widowControl/>
              <w:textAlignment w:val="center"/>
              <w:rPr>
                <w:rFonts w:asciiTheme="minorEastAsia" w:hAnsiTheme="minorEastAsia" w:cs="宋体"/>
                <w:szCs w:val="21"/>
              </w:rPr>
            </w:pPr>
            <w:r w:rsidRPr="00DF01EF">
              <w:rPr>
                <w:rFonts w:asciiTheme="minorEastAsia" w:hAnsiTheme="minorEastAsia" w:cs="宋体" w:hint="eastAsia"/>
                <w:kern w:val="0"/>
                <w:szCs w:val="21"/>
                <w:lang w:bidi="ar"/>
              </w:rPr>
              <w:t>承插式，橡胶圈止水</w:t>
            </w:r>
          </w:p>
        </w:tc>
        <w:tc>
          <w:tcPr>
            <w:tcW w:w="2257" w:type="dxa"/>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14:paraId="629F9DFB" w14:textId="77777777" w:rsidR="00475FCD" w:rsidRPr="00DF01EF" w:rsidRDefault="00475FCD" w:rsidP="00E1470F">
            <w:pPr>
              <w:widowControl/>
              <w:textAlignment w:val="center"/>
              <w:rPr>
                <w:rFonts w:asciiTheme="minorEastAsia" w:hAnsiTheme="minorEastAsia" w:cs="宋体"/>
                <w:szCs w:val="21"/>
              </w:rPr>
            </w:pPr>
            <w:r w:rsidRPr="00DF01EF">
              <w:rPr>
                <w:rFonts w:asciiTheme="minorEastAsia" w:hAnsiTheme="minorEastAsia" w:cs="宋体" w:hint="eastAsia"/>
                <w:kern w:val="0"/>
                <w:szCs w:val="21"/>
                <w:lang w:bidi="ar"/>
              </w:rPr>
              <w:t>承插式，橡胶圈止水</w:t>
            </w:r>
          </w:p>
        </w:tc>
        <w:tc>
          <w:tcPr>
            <w:tcW w:w="133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07C856B"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粘结</w:t>
            </w:r>
          </w:p>
        </w:tc>
      </w:tr>
      <w:tr w:rsidR="00475FCD" w:rsidRPr="00DF01EF" w14:paraId="73579440" w14:textId="77777777" w:rsidTr="00E1470F">
        <w:trPr>
          <w:trHeight w:val="20"/>
          <w:jc w:val="center"/>
        </w:trPr>
        <w:tc>
          <w:tcPr>
            <w:tcW w:w="91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86147B6"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7</w:t>
            </w:r>
          </w:p>
        </w:tc>
        <w:tc>
          <w:tcPr>
            <w:tcW w:w="17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708FA50"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粗糙度水头损失（n 值）</w:t>
            </w:r>
          </w:p>
        </w:tc>
        <w:tc>
          <w:tcPr>
            <w:tcW w:w="233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E77D02A"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0.013～0.014 水头损失较大</w:t>
            </w:r>
          </w:p>
        </w:tc>
        <w:tc>
          <w:tcPr>
            <w:tcW w:w="225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579B3E6"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0.009 水头损失较小</w:t>
            </w:r>
          </w:p>
        </w:tc>
        <w:tc>
          <w:tcPr>
            <w:tcW w:w="133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8F753D2"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0.009 水头损失较小</w:t>
            </w:r>
          </w:p>
        </w:tc>
      </w:tr>
      <w:tr w:rsidR="00475FCD" w:rsidRPr="00DF01EF" w14:paraId="73FFAA93" w14:textId="77777777" w:rsidTr="00E1470F">
        <w:trPr>
          <w:trHeight w:val="20"/>
          <w:jc w:val="center"/>
        </w:trPr>
        <w:tc>
          <w:tcPr>
            <w:tcW w:w="91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1DF49D9"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8</w:t>
            </w:r>
          </w:p>
        </w:tc>
        <w:tc>
          <w:tcPr>
            <w:tcW w:w="17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E20C134"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重量管材运输</w:t>
            </w:r>
          </w:p>
        </w:tc>
        <w:tc>
          <w:tcPr>
            <w:tcW w:w="233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9A0CAA5"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重量较大，运输较麻烦</w:t>
            </w:r>
          </w:p>
        </w:tc>
        <w:tc>
          <w:tcPr>
            <w:tcW w:w="225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88B1C4C"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重量小，运输方便</w:t>
            </w:r>
          </w:p>
        </w:tc>
        <w:tc>
          <w:tcPr>
            <w:tcW w:w="133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BC948ED"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重量小，运输方便</w:t>
            </w:r>
          </w:p>
        </w:tc>
      </w:tr>
      <w:tr w:rsidR="00475FCD" w:rsidRPr="00DF01EF" w14:paraId="138DFF96" w14:textId="77777777" w:rsidTr="00E1470F">
        <w:trPr>
          <w:trHeight w:val="20"/>
          <w:jc w:val="center"/>
        </w:trPr>
        <w:tc>
          <w:tcPr>
            <w:tcW w:w="91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23FBA9F"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9</w:t>
            </w:r>
          </w:p>
        </w:tc>
        <w:tc>
          <w:tcPr>
            <w:tcW w:w="17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1E72AEB"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对基础要求</w:t>
            </w:r>
          </w:p>
        </w:tc>
        <w:tc>
          <w:tcPr>
            <w:tcW w:w="233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C666C50"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较高</w:t>
            </w:r>
          </w:p>
        </w:tc>
        <w:tc>
          <w:tcPr>
            <w:tcW w:w="225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05604F6"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较高</w:t>
            </w:r>
          </w:p>
        </w:tc>
        <w:tc>
          <w:tcPr>
            <w:tcW w:w="133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F0951A5"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较高</w:t>
            </w:r>
          </w:p>
        </w:tc>
      </w:tr>
      <w:tr w:rsidR="00475FCD" w:rsidRPr="00DF01EF" w14:paraId="0BF2792E" w14:textId="77777777" w:rsidTr="00E1470F">
        <w:trPr>
          <w:trHeight w:val="20"/>
          <w:jc w:val="center"/>
        </w:trPr>
        <w:tc>
          <w:tcPr>
            <w:tcW w:w="91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992CC66"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10</w:t>
            </w:r>
          </w:p>
        </w:tc>
        <w:tc>
          <w:tcPr>
            <w:tcW w:w="17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FB833A8"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对回填要求</w:t>
            </w:r>
          </w:p>
        </w:tc>
        <w:tc>
          <w:tcPr>
            <w:tcW w:w="233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8A27C42"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较低</w:t>
            </w:r>
          </w:p>
        </w:tc>
        <w:tc>
          <w:tcPr>
            <w:tcW w:w="225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C85F414"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较高</w:t>
            </w:r>
          </w:p>
        </w:tc>
        <w:tc>
          <w:tcPr>
            <w:tcW w:w="133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9F15FBD"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较高</w:t>
            </w:r>
          </w:p>
        </w:tc>
      </w:tr>
      <w:tr w:rsidR="00475FCD" w:rsidRPr="00DF01EF" w14:paraId="20DFBB95" w14:textId="77777777" w:rsidTr="00E1470F">
        <w:trPr>
          <w:trHeight w:val="20"/>
          <w:jc w:val="center"/>
        </w:trPr>
        <w:tc>
          <w:tcPr>
            <w:tcW w:w="915"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01F90EE"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11</w:t>
            </w:r>
          </w:p>
        </w:tc>
        <w:tc>
          <w:tcPr>
            <w:tcW w:w="1760"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607F5A6"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管材价格</w:t>
            </w:r>
          </w:p>
        </w:tc>
        <w:tc>
          <w:tcPr>
            <w:tcW w:w="2331"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A678617"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较低</w:t>
            </w:r>
          </w:p>
        </w:tc>
        <w:tc>
          <w:tcPr>
            <w:tcW w:w="2257"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09027AC"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一般</w:t>
            </w:r>
          </w:p>
        </w:tc>
        <w:tc>
          <w:tcPr>
            <w:tcW w:w="1332" w:type="dxa"/>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54EF37C" w14:textId="77777777" w:rsidR="00475FCD" w:rsidRPr="00DF01EF" w:rsidRDefault="00475FCD" w:rsidP="00E1470F">
            <w:pPr>
              <w:widowControl/>
              <w:jc w:val="center"/>
              <w:textAlignment w:val="center"/>
              <w:rPr>
                <w:rFonts w:asciiTheme="minorEastAsia" w:hAnsiTheme="minorEastAsia" w:cs="宋体"/>
                <w:szCs w:val="21"/>
              </w:rPr>
            </w:pPr>
            <w:r w:rsidRPr="00DF01EF">
              <w:rPr>
                <w:rFonts w:asciiTheme="minorEastAsia" w:hAnsiTheme="minorEastAsia" w:cs="宋体" w:hint="eastAsia"/>
                <w:kern w:val="0"/>
                <w:szCs w:val="21"/>
                <w:lang w:bidi="ar"/>
              </w:rPr>
              <w:t>较低</w:t>
            </w:r>
          </w:p>
        </w:tc>
      </w:tr>
    </w:tbl>
    <w:p w14:paraId="422C0D4F" w14:textId="77777777" w:rsidR="00475FCD" w:rsidRPr="00B5761E" w:rsidRDefault="00475FCD" w:rsidP="00B5761E">
      <w:pPr>
        <w:autoSpaceDE w:val="0"/>
        <w:autoSpaceDN w:val="0"/>
        <w:adjustRightInd w:val="0"/>
        <w:snapToGrid w:val="0"/>
        <w:spacing w:line="360" w:lineRule="auto"/>
        <w:ind w:firstLine="570"/>
        <w:jc w:val="left"/>
        <w:rPr>
          <w:rFonts w:ascii="宋体" w:hAnsi="宋体" w:cs="宋体"/>
          <w:kern w:val="0"/>
        </w:rPr>
      </w:pPr>
      <w:r w:rsidRPr="00B5761E">
        <w:rPr>
          <w:rFonts w:ascii="宋体" w:hAnsi="宋体" w:cs="宋体" w:hint="eastAsia"/>
          <w:kern w:val="0"/>
        </w:rPr>
        <w:t>综上所述，管道管材主要采用柔性管材（HDPE缠绕增强管），管道过路部分采用水泥套管（即柔性管材从水泥管里面穿过），最小设计坡度为0.002。</w:t>
      </w:r>
    </w:p>
    <w:p w14:paraId="2F0762CC" w14:textId="416A9961" w:rsidR="00475FCD" w:rsidRPr="00B5761E" w:rsidRDefault="00475FCD" w:rsidP="00B5761E">
      <w:pPr>
        <w:autoSpaceDE w:val="0"/>
        <w:autoSpaceDN w:val="0"/>
        <w:adjustRightInd w:val="0"/>
        <w:snapToGrid w:val="0"/>
        <w:spacing w:line="360" w:lineRule="auto"/>
        <w:jc w:val="left"/>
        <w:rPr>
          <w:rFonts w:ascii="宋体" w:hAnsi="宋体" w:cs="宋体"/>
          <w:b/>
          <w:bCs/>
          <w:kern w:val="0"/>
        </w:rPr>
      </w:pPr>
      <w:r w:rsidRPr="00B5761E">
        <w:rPr>
          <w:rFonts w:ascii="宋体" w:hAnsi="宋体" w:cs="宋体" w:hint="eastAsia"/>
          <w:b/>
          <w:bCs/>
          <w:kern w:val="0"/>
        </w:rPr>
        <w:t>检查井</w:t>
      </w:r>
    </w:p>
    <w:p w14:paraId="4965F072" w14:textId="77777777" w:rsidR="00475FCD" w:rsidRPr="00B5761E" w:rsidRDefault="00475FCD" w:rsidP="00B5761E">
      <w:pPr>
        <w:snapToGrid w:val="0"/>
        <w:spacing w:line="360" w:lineRule="auto"/>
        <w:ind w:firstLine="629"/>
        <w:jc w:val="left"/>
        <w:rPr>
          <w:rFonts w:ascii="宋体" w:hAnsi="宋体" w:cs="宋体"/>
        </w:rPr>
      </w:pPr>
      <w:r w:rsidRPr="00B5761E">
        <w:rPr>
          <w:rFonts w:ascii="宋体" w:hAnsi="宋体" w:cs="宋体" w:hint="eastAsia"/>
        </w:rPr>
        <w:t>管道检查井采用砖砌检查井，凡是重力流管道，管道转弯、交汇、高程变化、管径改变及直线一定距离都需要设置检查井。</w:t>
      </w:r>
    </w:p>
    <w:p w14:paraId="66C61210" w14:textId="77777777" w:rsidR="00475FCD" w:rsidRPr="00B5761E" w:rsidRDefault="00475FCD" w:rsidP="00B5761E">
      <w:pPr>
        <w:snapToGrid w:val="0"/>
        <w:spacing w:line="360" w:lineRule="auto"/>
        <w:ind w:firstLine="629"/>
        <w:jc w:val="left"/>
        <w:rPr>
          <w:rFonts w:ascii="宋体" w:hAnsi="宋体" w:cs="宋体"/>
        </w:rPr>
      </w:pPr>
      <w:r w:rsidRPr="00B5761E">
        <w:rPr>
          <w:rFonts w:ascii="宋体" w:hAnsi="宋体" w:cs="宋体" w:hint="eastAsia"/>
        </w:rPr>
        <w:t>根据《室外排水设计规范》（GB50014-2006），截污干管在管道交汇处、转弯处、管径或坡度改变处、跌水处以及直线管段上每隔一定距离设置检查井。本工程的检查井按此规范进行设计。井盖必须满足《检查井盖》（GBT 23858-2009）的要求。井盖应有相应的防盗措施，采购时必须重视质量。井盖上应有“污”字样。踏步采用塑钢踏步。</w:t>
      </w:r>
    </w:p>
    <w:p w14:paraId="57AFE90C" w14:textId="77777777" w:rsidR="00475FCD" w:rsidRDefault="00475FCD" w:rsidP="00475FCD">
      <w:pPr>
        <w:spacing w:line="580" w:lineRule="exact"/>
        <w:ind w:firstLine="629"/>
        <w:jc w:val="center"/>
        <w:rPr>
          <w:rFonts w:ascii="宋体" w:hAnsi="宋体" w:cs="宋体"/>
          <w:szCs w:val="28"/>
        </w:rPr>
      </w:pPr>
      <w:r>
        <w:rPr>
          <w:rFonts w:ascii="黑体" w:eastAsia="黑体" w:hAnsi="黑体" w:cs="黑体" w:hint="eastAsia"/>
          <w:szCs w:val="21"/>
        </w:rPr>
        <w:t>表4-2污水管道检查井最大间距</w:t>
      </w:r>
    </w:p>
    <w:tbl>
      <w:tblPr>
        <w:tblW w:w="85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20"/>
        <w:gridCol w:w="1420"/>
        <w:gridCol w:w="1421"/>
        <w:gridCol w:w="1420"/>
        <w:gridCol w:w="1420"/>
        <w:gridCol w:w="1421"/>
      </w:tblGrid>
      <w:tr w:rsidR="00475FCD" w14:paraId="37C127C2" w14:textId="77777777" w:rsidTr="00E1470F">
        <w:trPr>
          <w:trHeight w:val="370"/>
          <w:jc w:val="center"/>
        </w:trPr>
        <w:tc>
          <w:tcPr>
            <w:tcW w:w="1420" w:type="dxa"/>
            <w:tcMar>
              <w:left w:w="28" w:type="dxa"/>
              <w:right w:w="28" w:type="dxa"/>
            </w:tcMar>
            <w:vAlign w:val="center"/>
          </w:tcPr>
          <w:p w14:paraId="128C4728" w14:textId="77777777" w:rsidR="00475FCD" w:rsidRDefault="00475FCD" w:rsidP="00E1470F">
            <w:pPr>
              <w:jc w:val="center"/>
              <w:rPr>
                <w:rFonts w:ascii="宋体" w:hAnsi="宋体" w:cs="宋体"/>
                <w:szCs w:val="28"/>
              </w:rPr>
            </w:pPr>
            <w:r>
              <w:rPr>
                <w:rFonts w:ascii="宋体" w:hAnsi="宋体" w:cs="宋体" w:hint="eastAsia"/>
                <w:szCs w:val="28"/>
              </w:rPr>
              <w:t>管径（mm）</w:t>
            </w:r>
          </w:p>
        </w:tc>
        <w:tc>
          <w:tcPr>
            <w:tcW w:w="1420" w:type="dxa"/>
            <w:tcMar>
              <w:left w:w="28" w:type="dxa"/>
              <w:right w:w="28" w:type="dxa"/>
            </w:tcMar>
            <w:vAlign w:val="center"/>
          </w:tcPr>
          <w:p w14:paraId="2A927C2F" w14:textId="77777777" w:rsidR="00475FCD" w:rsidRDefault="00475FCD" w:rsidP="00E1470F">
            <w:pPr>
              <w:jc w:val="center"/>
              <w:rPr>
                <w:rFonts w:ascii="宋体" w:hAnsi="宋体" w:cs="宋体"/>
                <w:szCs w:val="28"/>
              </w:rPr>
            </w:pPr>
            <w:r>
              <w:rPr>
                <w:rFonts w:ascii="宋体" w:hAnsi="宋体" w:cs="宋体" w:hint="eastAsia"/>
                <w:szCs w:val="28"/>
              </w:rPr>
              <w:t>200-400</w:t>
            </w:r>
          </w:p>
        </w:tc>
        <w:tc>
          <w:tcPr>
            <w:tcW w:w="1421" w:type="dxa"/>
            <w:tcMar>
              <w:left w:w="28" w:type="dxa"/>
              <w:right w:w="28" w:type="dxa"/>
            </w:tcMar>
            <w:vAlign w:val="center"/>
          </w:tcPr>
          <w:p w14:paraId="50B2E8D2" w14:textId="77777777" w:rsidR="00475FCD" w:rsidRDefault="00475FCD" w:rsidP="00E1470F">
            <w:pPr>
              <w:jc w:val="center"/>
              <w:rPr>
                <w:rFonts w:ascii="宋体" w:hAnsi="宋体" w:cs="宋体"/>
                <w:szCs w:val="28"/>
              </w:rPr>
            </w:pPr>
            <w:r>
              <w:rPr>
                <w:rFonts w:ascii="宋体" w:hAnsi="宋体" w:cs="宋体" w:hint="eastAsia"/>
                <w:szCs w:val="28"/>
              </w:rPr>
              <w:t>500-700</w:t>
            </w:r>
          </w:p>
        </w:tc>
        <w:tc>
          <w:tcPr>
            <w:tcW w:w="1420" w:type="dxa"/>
            <w:tcMar>
              <w:left w:w="28" w:type="dxa"/>
              <w:right w:w="28" w:type="dxa"/>
            </w:tcMar>
            <w:vAlign w:val="center"/>
          </w:tcPr>
          <w:p w14:paraId="7A9AA0A5" w14:textId="77777777" w:rsidR="00475FCD" w:rsidRDefault="00475FCD" w:rsidP="00E1470F">
            <w:pPr>
              <w:jc w:val="center"/>
              <w:rPr>
                <w:rFonts w:ascii="宋体" w:hAnsi="宋体" w:cs="宋体"/>
                <w:szCs w:val="28"/>
              </w:rPr>
            </w:pPr>
            <w:r>
              <w:rPr>
                <w:rFonts w:ascii="宋体" w:hAnsi="宋体" w:cs="宋体" w:hint="eastAsia"/>
                <w:szCs w:val="28"/>
              </w:rPr>
              <w:t>800-1000</w:t>
            </w:r>
          </w:p>
        </w:tc>
        <w:tc>
          <w:tcPr>
            <w:tcW w:w="1420" w:type="dxa"/>
            <w:tcMar>
              <w:left w:w="28" w:type="dxa"/>
              <w:right w:w="28" w:type="dxa"/>
            </w:tcMar>
            <w:vAlign w:val="center"/>
          </w:tcPr>
          <w:p w14:paraId="1911CA69" w14:textId="77777777" w:rsidR="00475FCD" w:rsidRDefault="00475FCD" w:rsidP="00E1470F">
            <w:pPr>
              <w:jc w:val="center"/>
              <w:rPr>
                <w:rFonts w:ascii="宋体" w:hAnsi="宋体" w:cs="宋体"/>
                <w:szCs w:val="28"/>
              </w:rPr>
            </w:pPr>
            <w:r>
              <w:rPr>
                <w:rFonts w:ascii="宋体" w:hAnsi="宋体" w:cs="宋体" w:hint="eastAsia"/>
                <w:szCs w:val="28"/>
              </w:rPr>
              <w:t>1000-1500</w:t>
            </w:r>
          </w:p>
        </w:tc>
        <w:tc>
          <w:tcPr>
            <w:tcW w:w="1421" w:type="dxa"/>
            <w:tcMar>
              <w:left w:w="28" w:type="dxa"/>
              <w:right w:w="28" w:type="dxa"/>
            </w:tcMar>
            <w:vAlign w:val="center"/>
          </w:tcPr>
          <w:p w14:paraId="5A8EEA58" w14:textId="77777777" w:rsidR="00475FCD" w:rsidRDefault="00475FCD" w:rsidP="00E1470F">
            <w:pPr>
              <w:jc w:val="center"/>
              <w:rPr>
                <w:rFonts w:ascii="宋体" w:hAnsi="宋体" w:cs="宋体"/>
                <w:szCs w:val="28"/>
              </w:rPr>
            </w:pPr>
            <w:r>
              <w:rPr>
                <w:rFonts w:ascii="宋体" w:hAnsi="宋体" w:cs="宋体" w:hint="eastAsia"/>
                <w:szCs w:val="28"/>
              </w:rPr>
              <w:t>〉1500</w:t>
            </w:r>
          </w:p>
        </w:tc>
      </w:tr>
      <w:tr w:rsidR="00475FCD" w14:paraId="6BC1FAB4" w14:textId="77777777" w:rsidTr="00E1470F">
        <w:trPr>
          <w:trHeight w:val="370"/>
          <w:jc w:val="center"/>
        </w:trPr>
        <w:tc>
          <w:tcPr>
            <w:tcW w:w="1420" w:type="dxa"/>
            <w:tcMar>
              <w:left w:w="28" w:type="dxa"/>
              <w:right w:w="28" w:type="dxa"/>
            </w:tcMar>
            <w:vAlign w:val="center"/>
          </w:tcPr>
          <w:p w14:paraId="081F05A3" w14:textId="77777777" w:rsidR="00475FCD" w:rsidRDefault="00475FCD" w:rsidP="00E1470F">
            <w:pPr>
              <w:jc w:val="center"/>
              <w:rPr>
                <w:rFonts w:ascii="宋体" w:hAnsi="宋体" w:cs="宋体"/>
                <w:szCs w:val="28"/>
              </w:rPr>
            </w:pPr>
            <w:r>
              <w:rPr>
                <w:rFonts w:ascii="宋体" w:hAnsi="宋体" w:cs="宋体" w:hint="eastAsia"/>
                <w:szCs w:val="28"/>
              </w:rPr>
              <w:t>最大间距</w:t>
            </w:r>
          </w:p>
        </w:tc>
        <w:tc>
          <w:tcPr>
            <w:tcW w:w="1420" w:type="dxa"/>
            <w:tcMar>
              <w:left w:w="28" w:type="dxa"/>
              <w:right w:w="28" w:type="dxa"/>
            </w:tcMar>
            <w:vAlign w:val="center"/>
          </w:tcPr>
          <w:p w14:paraId="2927EE9F" w14:textId="77777777" w:rsidR="00475FCD" w:rsidRDefault="00475FCD" w:rsidP="00E1470F">
            <w:pPr>
              <w:jc w:val="center"/>
              <w:rPr>
                <w:rFonts w:ascii="宋体" w:hAnsi="宋体" w:cs="宋体"/>
                <w:szCs w:val="28"/>
              </w:rPr>
            </w:pPr>
            <w:r>
              <w:rPr>
                <w:rFonts w:ascii="宋体" w:hAnsi="宋体" w:cs="宋体" w:hint="eastAsia"/>
                <w:szCs w:val="28"/>
              </w:rPr>
              <w:t>400</w:t>
            </w:r>
          </w:p>
        </w:tc>
        <w:tc>
          <w:tcPr>
            <w:tcW w:w="1421" w:type="dxa"/>
            <w:tcMar>
              <w:left w:w="28" w:type="dxa"/>
              <w:right w:w="28" w:type="dxa"/>
            </w:tcMar>
            <w:vAlign w:val="center"/>
          </w:tcPr>
          <w:p w14:paraId="7BFA0A46" w14:textId="77777777" w:rsidR="00475FCD" w:rsidRDefault="00475FCD" w:rsidP="00E1470F">
            <w:pPr>
              <w:jc w:val="center"/>
              <w:rPr>
                <w:rFonts w:ascii="宋体" w:hAnsi="宋体" w:cs="宋体"/>
                <w:szCs w:val="28"/>
              </w:rPr>
            </w:pPr>
            <w:r>
              <w:rPr>
                <w:rFonts w:ascii="宋体" w:hAnsi="宋体" w:cs="宋体" w:hint="eastAsia"/>
                <w:szCs w:val="28"/>
              </w:rPr>
              <w:t>600</w:t>
            </w:r>
          </w:p>
        </w:tc>
        <w:tc>
          <w:tcPr>
            <w:tcW w:w="1420" w:type="dxa"/>
            <w:tcMar>
              <w:left w:w="28" w:type="dxa"/>
              <w:right w:w="28" w:type="dxa"/>
            </w:tcMar>
            <w:vAlign w:val="center"/>
          </w:tcPr>
          <w:p w14:paraId="42690854" w14:textId="77777777" w:rsidR="00475FCD" w:rsidRDefault="00475FCD" w:rsidP="00E1470F">
            <w:pPr>
              <w:jc w:val="center"/>
              <w:rPr>
                <w:rFonts w:ascii="宋体" w:hAnsi="宋体" w:cs="宋体"/>
                <w:szCs w:val="28"/>
              </w:rPr>
            </w:pPr>
            <w:r>
              <w:rPr>
                <w:rFonts w:ascii="宋体" w:hAnsi="宋体" w:cs="宋体" w:hint="eastAsia"/>
                <w:szCs w:val="28"/>
              </w:rPr>
              <w:t>800</w:t>
            </w:r>
          </w:p>
        </w:tc>
        <w:tc>
          <w:tcPr>
            <w:tcW w:w="1420" w:type="dxa"/>
            <w:tcMar>
              <w:left w:w="28" w:type="dxa"/>
              <w:right w:w="28" w:type="dxa"/>
            </w:tcMar>
            <w:vAlign w:val="center"/>
          </w:tcPr>
          <w:p w14:paraId="527163BE" w14:textId="77777777" w:rsidR="00475FCD" w:rsidRDefault="00475FCD" w:rsidP="00E1470F">
            <w:pPr>
              <w:jc w:val="center"/>
              <w:rPr>
                <w:rFonts w:ascii="宋体" w:hAnsi="宋体" w:cs="宋体"/>
                <w:szCs w:val="28"/>
              </w:rPr>
            </w:pPr>
            <w:r>
              <w:rPr>
                <w:rFonts w:ascii="宋体" w:hAnsi="宋体" w:cs="宋体" w:hint="eastAsia"/>
                <w:szCs w:val="28"/>
              </w:rPr>
              <w:t>1000</w:t>
            </w:r>
          </w:p>
        </w:tc>
        <w:tc>
          <w:tcPr>
            <w:tcW w:w="1421" w:type="dxa"/>
            <w:tcMar>
              <w:left w:w="28" w:type="dxa"/>
              <w:right w:w="28" w:type="dxa"/>
            </w:tcMar>
            <w:vAlign w:val="center"/>
          </w:tcPr>
          <w:p w14:paraId="630C5912" w14:textId="77777777" w:rsidR="00475FCD" w:rsidRDefault="00475FCD" w:rsidP="00E1470F">
            <w:pPr>
              <w:jc w:val="center"/>
              <w:rPr>
                <w:rFonts w:ascii="宋体" w:hAnsi="宋体" w:cs="宋体"/>
                <w:szCs w:val="28"/>
              </w:rPr>
            </w:pPr>
            <w:r>
              <w:rPr>
                <w:rFonts w:ascii="宋体" w:hAnsi="宋体" w:cs="宋体" w:hint="eastAsia"/>
                <w:szCs w:val="28"/>
              </w:rPr>
              <w:t>1200</w:t>
            </w:r>
          </w:p>
        </w:tc>
      </w:tr>
    </w:tbl>
    <w:p w14:paraId="0BBBAC34" w14:textId="441EF4C6" w:rsidR="00475FCD" w:rsidRPr="00B5761E" w:rsidRDefault="00475FCD" w:rsidP="00B5761E">
      <w:pPr>
        <w:autoSpaceDE w:val="0"/>
        <w:autoSpaceDN w:val="0"/>
        <w:adjustRightInd w:val="0"/>
        <w:snapToGrid w:val="0"/>
        <w:spacing w:line="360" w:lineRule="auto"/>
        <w:jc w:val="left"/>
        <w:rPr>
          <w:rFonts w:ascii="宋体" w:hAnsi="宋体" w:cs="宋体"/>
          <w:b/>
          <w:bCs/>
          <w:kern w:val="0"/>
        </w:rPr>
      </w:pPr>
      <w:r w:rsidRPr="00B5761E">
        <w:rPr>
          <w:rFonts w:ascii="宋体" w:hAnsi="宋体" w:cs="宋体" w:hint="eastAsia"/>
          <w:b/>
          <w:bCs/>
          <w:kern w:val="0"/>
        </w:rPr>
        <w:t>厌氧+</w:t>
      </w:r>
      <w:r w:rsidRPr="00B5761E">
        <w:rPr>
          <w:rFonts w:ascii="宋体" w:hAnsi="宋体" w:cs="宋体"/>
          <w:b/>
          <w:bCs/>
          <w:kern w:val="0"/>
        </w:rPr>
        <w:t>人工湿地</w:t>
      </w:r>
    </w:p>
    <w:p w14:paraId="39C9EE14" w14:textId="77777777" w:rsidR="00475FCD" w:rsidRPr="00B5761E" w:rsidRDefault="00475FCD" w:rsidP="00B5761E">
      <w:pPr>
        <w:autoSpaceDE w:val="0"/>
        <w:autoSpaceDN w:val="0"/>
        <w:adjustRightInd w:val="0"/>
        <w:snapToGrid w:val="0"/>
        <w:spacing w:line="360" w:lineRule="auto"/>
        <w:ind w:firstLine="570"/>
        <w:jc w:val="left"/>
        <w:rPr>
          <w:rFonts w:ascii="宋体" w:hAnsi="Times New Roman" w:cs="宋体"/>
          <w:b/>
          <w:bCs/>
          <w:color w:val="000000"/>
          <w:kern w:val="0"/>
        </w:rPr>
      </w:pPr>
      <w:r w:rsidRPr="00B5761E">
        <w:rPr>
          <w:rFonts w:ascii="宋体" w:hAnsi="Times New Roman" w:cs="宋体" w:hint="eastAsia"/>
          <w:b/>
          <w:bCs/>
          <w:color w:val="000000"/>
          <w:kern w:val="0"/>
        </w:rPr>
        <w:t>1、厌氧池</w:t>
      </w:r>
    </w:p>
    <w:p w14:paraId="12BF4F08" w14:textId="77777777" w:rsidR="00475FCD" w:rsidRPr="00B5761E" w:rsidRDefault="00475FCD" w:rsidP="00B5761E">
      <w:pPr>
        <w:snapToGrid w:val="0"/>
        <w:spacing w:line="360" w:lineRule="auto"/>
        <w:ind w:firstLineChars="200" w:firstLine="480"/>
        <w:rPr>
          <w:color w:val="000000"/>
        </w:rPr>
      </w:pPr>
      <w:r w:rsidRPr="00B5761E">
        <w:rPr>
          <w:rFonts w:ascii="宋体" w:hAnsi="Times New Roman" w:cs="宋体"/>
          <w:color w:val="000000"/>
          <w:kern w:val="0"/>
        </w:rPr>
        <w:lastRenderedPageBreak/>
        <w:t>在一定温度和厌氧的条件下，通过微生物分解代谢将生活污水中的有机物分解转化成甲烷、二氧化碳和水，达到净化处理生活污水的目的，并实现资源化利用。</w:t>
      </w:r>
    </w:p>
    <w:p w14:paraId="5047B09C" w14:textId="77777777" w:rsidR="00475FCD" w:rsidRPr="00B5761E" w:rsidRDefault="00475FCD" w:rsidP="00B5761E">
      <w:pPr>
        <w:pStyle w:val="a3"/>
        <w:snapToGrid w:val="0"/>
        <w:spacing w:line="360" w:lineRule="auto"/>
        <w:ind w:left="480" w:firstLineChars="200" w:firstLine="482"/>
        <w:rPr>
          <w:rFonts w:hint="default"/>
          <w:b/>
          <w:bCs/>
          <w:color w:val="000000"/>
          <w:szCs w:val="24"/>
        </w:rPr>
      </w:pPr>
      <w:r w:rsidRPr="00B5761E">
        <w:rPr>
          <w:b/>
          <w:bCs/>
          <w:color w:val="000000"/>
          <w:szCs w:val="24"/>
        </w:rPr>
        <w:t>2、人工湿地</w:t>
      </w:r>
    </w:p>
    <w:p w14:paraId="694F2E2E" w14:textId="77777777" w:rsidR="00475FCD" w:rsidRPr="00B5761E" w:rsidRDefault="00475FCD" w:rsidP="00B5761E">
      <w:pPr>
        <w:snapToGrid w:val="0"/>
        <w:spacing w:line="360" w:lineRule="auto"/>
        <w:ind w:firstLineChars="200" w:firstLine="480"/>
        <w:rPr>
          <w:rFonts w:ascii="宋体" w:hAnsi="Times New Roman" w:cs="宋体"/>
          <w:color w:val="000000"/>
          <w:kern w:val="0"/>
        </w:rPr>
      </w:pPr>
      <w:r w:rsidRPr="00B5761E">
        <w:rPr>
          <w:rFonts w:ascii="宋体" w:hAnsi="Times New Roman" w:cs="宋体"/>
          <w:color w:val="000000"/>
          <w:kern w:val="0"/>
        </w:rPr>
        <w:t>人工湿地是一个综合的生态系统，它应用生态系统中物种共生、物质循环再生原理，结构与功能协调原则，在促进废水中污染物质良性循环的前提下，充分发挥资源的生产潜力，防止环境的再污染，获得污水处理与资源化的最佳效益。</w:t>
      </w:r>
    </w:p>
    <w:p w14:paraId="1DAB8EED" w14:textId="77777777" w:rsidR="00475FCD" w:rsidRDefault="00475FCD" w:rsidP="00475FCD">
      <w:pPr>
        <w:jc w:val="center"/>
      </w:pPr>
      <w:r>
        <w:rPr>
          <w:noProof/>
        </w:rPr>
        <w:drawing>
          <wp:inline distT="0" distB="0" distL="114300" distR="114300" wp14:anchorId="699288A9" wp14:editId="3591B873">
            <wp:extent cx="5556250" cy="2286000"/>
            <wp:effectExtent l="0" t="0" r="6350" b="0"/>
            <wp:docPr id="1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61"/>
                    <a:stretch>
                      <a:fillRect/>
                    </a:stretch>
                  </pic:blipFill>
                  <pic:spPr>
                    <a:xfrm>
                      <a:off x="0" y="0"/>
                      <a:ext cx="5556250" cy="2286000"/>
                    </a:xfrm>
                    <a:prstGeom prst="rect">
                      <a:avLst/>
                    </a:prstGeom>
                    <a:noFill/>
                    <a:ln>
                      <a:noFill/>
                    </a:ln>
                  </pic:spPr>
                </pic:pic>
              </a:graphicData>
            </a:graphic>
          </wp:inline>
        </w:drawing>
      </w:r>
    </w:p>
    <w:p w14:paraId="5996E95F" w14:textId="77777777" w:rsidR="00475FCD" w:rsidRDefault="00475FCD" w:rsidP="00475FCD">
      <w:pPr>
        <w:pStyle w:val="af1"/>
        <w:ind w:left="2880"/>
        <w:jc w:val="center"/>
        <w:rPr>
          <w:rFonts w:ascii="黑体" w:eastAsia="黑体" w:hAnsi="黑体" w:cs="黑体"/>
          <w:bCs/>
          <w:sz w:val="24"/>
          <w:szCs w:val="24"/>
        </w:rPr>
      </w:pPr>
      <w:r>
        <w:rPr>
          <w:rFonts w:ascii="黑体" w:eastAsia="黑体" w:hAnsi="黑体" w:cs="黑体" w:hint="eastAsia"/>
          <w:bCs/>
          <w:sz w:val="24"/>
          <w:szCs w:val="24"/>
        </w:rPr>
        <w:t>厌氧+人工湿地示意图</w:t>
      </w:r>
    </w:p>
    <w:p w14:paraId="0D83C219" w14:textId="77777777" w:rsidR="00475FCD" w:rsidRPr="00B5761E" w:rsidRDefault="00475FCD" w:rsidP="00B5761E">
      <w:pPr>
        <w:autoSpaceDE w:val="0"/>
        <w:autoSpaceDN w:val="0"/>
        <w:adjustRightInd w:val="0"/>
        <w:snapToGrid w:val="0"/>
        <w:spacing w:line="360" w:lineRule="auto"/>
        <w:ind w:firstLine="570"/>
        <w:jc w:val="left"/>
        <w:rPr>
          <w:rFonts w:ascii="宋体" w:hAnsi="Times New Roman" w:cs="宋体"/>
          <w:b/>
          <w:color w:val="000000"/>
          <w:kern w:val="0"/>
        </w:rPr>
      </w:pPr>
      <w:r w:rsidRPr="00B5761E">
        <w:rPr>
          <w:rFonts w:ascii="宋体" w:hAnsi="Times New Roman" w:cs="宋体"/>
          <w:b/>
          <w:color w:val="000000"/>
          <w:kern w:val="0"/>
        </w:rPr>
        <w:t>3</w:t>
      </w:r>
      <w:r w:rsidRPr="00B5761E">
        <w:rPr>
          <w:rFonts w:ascii="宋体" w:hAnsi="Times New Roman" w:cs="宋体" w:hint="eastAsia"/>
          <w:b/>
          <w:color w:val="000000"/>
          <w:kern w:val="0"/>
        </w:rPr>
        <w:t>、</w:t>
      </w:r>
      <w:r w:rsidRPr="00B5761E">
        <w:rPr>
          <w:rFonts w:ascii="宋体" w:hAnsi="Times New Roman" w:cs="宋体"/>
          <w:b/>
          <w:color w:val="000000"/>
          <w:kern w:val="0"/>
        </w:rPr>
        <w:t>植物选择</w:t>
      </w:r>
    </w:p>
    <w:p w14:paraId="12B9F1BB" w14:textId="77777777" w:rsidR="00475FCD" w:rsidRPr="00B5761E" w:rsidRDefault="00475FCD" w:rsidP="00B5761E">
      <w:pPr>
        <w:autoSpaceDE w:val="0"/>
        <w:autoSpaceDN w:val="0"/>
        <w:adjustRightInd w:val="0"/>
        <w:snapToGrid w:val="0"/>
        <w:spacing w:line="360" w:lineRule="auto"/>
        <w:ind w:firstLineChars="200" w:firstLine="480"/>
        <w:jc w:val="left"/>
        <w:rPr>
          <w:rFonts w:ascii="宋体" w:hAnsi="宋体" w:cs="宋体"/>
          <w:color w:val="000000"/>
          <w:kern w:val="0"/>
        </w:rPr>
      </w:pPr>
      <w:r w:rsidRPr="00B5761E">
        <w:rPr>
          <w:rFonts w:ascii="宋体" w:hAnsi="宋体" w:cs="宋体" w:hint="eastAsia"/>
          <w:color w:val="000000"/>
          <w:kern w:val="0"/>
        </w:rPr>
        <w:t>植物在人工湿地中起着非常重要的作用，人工湿地植物的选择直接关系到污水的处理效果。其主要作用可归纳为以下三个方面：</w:t>
      </w:r>
    </w:p>
    <w:p w14:paraId="027B52B4" w14:textId="77777777" w:rsidR="00475FCD" w:rsidRPr="00B5761E" w:rsidRDefault="00475FCD" w:rsidP="00B5761E">
      <w:pPr>
        <w:autoSpaceDE w:val="0"/>
        <w:autoSpaceDN w:val="0"/>
        <w:adjustRightInd w:val="0"/>
        <w:snapToGrid w:val="0"/>
        <w:spacing w:line="360" w:lineRule="auto"/>
        <w:ind w:firstLineChars="200" w:firstLine="480"/>
        <w:jc w:val="left"/>
        <w:rPr>
          <w:rFonts w:ascii="宋体" w:hAnsi="宋体" w:cs="宋体"/>
          <w:color w:val="000000"/>
          <w:kern w:val="0"/>
        </w:rPr>
      </w:pPr>
      <w:r w:rsidRPr="00B5761E">
        <w:rPr>
          <w:rFonts w:ascii="宋体" w:hAnsi="宋体" w:cs="宋体" w:hint="eastAsia"/>
          <w:color w:val="000000"/>
          <w:kern w:val="0"/>
        </w:rPr>
        <w:t>（1）直接吸收利用污水中可利用态的营养物质，吸附和富集重金属和一些有毒有害物质；</w:t>
      </w:r>
    </w:p>
    <w:p w14:paraId="5020669B" w14:textId="77777777" w:rsidR="00475FCD" w:rsidRPr="00B5761E" w:rsidRDefault="00475FCD" w:rsidP="00B5761E">
      <w:pPr>
        <w:autoSpaceDE w:val="0"/>
        <w:autoSpaceDN w:val="0"/>
        <w:adjustRightInd w:val="0"/>
        <w:snapToGrid w:val="0"/>
        <w:spacing w:line="360" w:lineRule="auto"/>
        <w:ind w:firstLineChars="200" w:firstLine="480"/>
        <w:jc w:val="left"/>
        <w:rPr>
          <w:rFonts w:ascii="宋体" w:hAnsi="宋体" w:cs="宋体"/>
          <w:color w:val="000000"/>
          <w:kern w:val="0"/>
        </w:rPr>
      </w:pPr>
      <w:r w:rsidRPr="00B5761E">
        <w:rPr>
          <w:rFonts w:ascii="宋体" w:hAnsi="宋体" w:cs="宋体" w:hint="eastAsia"/>
          <w:color w:val="000000"/>
          <w:kern w:val="0"/>
        </w:rPr>
        <w:t>（2）为根区好氧微生物输送氧气，在根系周围形成好氧／缺氧／厌氧区；</w:t>
      </w:r>
    </w:p>
    <w:p w14:paraId="060D3064" w14:textId="77777777" w:rsidR="00475FCD" w:rsidRPr="00B5761E" w:rsidRDefault="00475FCD" w:rsidP="00B5761E">
      <w:pPr>
        <w:autoSpaceDE w:val="0"/>
        <w:autoSpaceDN w:val="0"/>
        <w:adjustRightInd w:val="0"/>
        <w:snapToGrid w:val="0"/>
        <w:spacing w:line="360" w:lineRule="auto"/>
        <w:ind w:firstLineChars="200" w:firstLine="480"/>
        <w:jc w:val="left"/>
        <w:rPr>
          <w:rFonts w:ascii="宋体" w:hAnsi="宋体" w:cs="宋体"/>
          <w:color w:val="000000"/>
          <w:kern w:val="0"/>
        </w:rPr>
      </w:pPr>
      <w:r w:rsidRPr="00B5761E">
        <w:rPr>
          <w:rFonts w:ascii="宋体" w:hAnsi="宋体" w:cs="宋体" w:hint="eastAsia"/>
          <w:color w:val="000000"/>
          <w:kern w:val="0"/>
        </w:rPr>
        <w:t>（3）增强和维持介质的水力传输。</w:t>
      </w:r>
    </w:p>
    <w:p w14:paraId="43061BE8" w14:textId="77777777" w:rsidR="00475FCD" w:rsidRPr="00B5761E" w:rsidRDefault="00475FCD" w:rsidP="00B5761E">
      <w:pPr>
        <w:autoSpaceDE w:val="0"/>
        <w:autoSpaceDN w:val="0"/>
        <w:adjustRightInd w:val="0"/>
        <w:snapToGrid w:val="0"/>
        <w:spacing w:line="360" w:lineRule="auto"/>
        <w:ind w:firstLineChars="200" w:firstLine="480"/>
        <w:jc w:val="left"/>
        <w:rPr>
          <w:rFonts w:ascii="宋体" w:hAnsi="宋体" w:cs="宋体"/>
          <w:color w:val="000000"/>
          <w:kern w:val="0"/>
        </w:rPr>
      </w:pPr>
      <w:r w:rsidRPr="00B5761E">
        <w:rPr>
          <w:rFonts w:ascii="宋体" w:hAnsi="宋体" w:cs="宋体" w:hint="eastAsia"/>
          <w:color w:val="000000"/>
          <w:kern w:val="0"/>
        </w:rPr>
        <w:t>选择湿地植物的标准是：生长性好、成活率高、种植和维护的费用低。对人工湿地处理系统，具有较高木质素含量、对可变化水位适应性强的快速生长植物是比较理想的选择，同时应注意：</w:t>
      </w:r>
    </w:p>
    <w:p w14:paraId="5C697A3B" w14:textId="77777777" w:rsidR="00475FCD" w:rsidRPr="00B5761E" w:rsidRDefault="00475FCD" w:rsidP="00B5761E">
      <w:pPr>
        <w:autoSpaceDE w:val="0"/>
        <w:autoSpaceDN w:val="0"/>
        <w:adjustRightInd w:val="0"/>
        <w:snapToGrid w:val="0"/>
        <w:spacing w:line="360" w:lineRule="auto"/>
        <w:ind w:firstLineChars="200" w:firstLine="480"/>
        <w:jc w:val="left"/>
        <w:rPr>
          <w:rFonts w:ascii="宋体" w:hAnsi="宋体" w:cs="宋体"/>
          <w:color w:val="000000"/>
          <w:kern w:val="0"/>
        </w:rPr>
      </w:pPr>
      <w:r w:rsidRPr="00B5761E">
        <w:rPr>
          <w:rFonts w:ascii="宋体" w:hAnsi="宋体" w:cs="宋体" w:hint="eastAsia"/>
          <w:color w:val="000000"/>
          <w:kern w:val="0"/>
        </w:rPr>
        <w:t>（1）人工湿地宜选用耐污能力强、根系发达、去污效果好、具有抗病虫害能力、有一定经济价值、容易管理的本土植物。人工湿地出水直接排人河流、湖泊时，应谨慎选择“凤眼莲”等外来入侵物种。同时考虑到人工湿地系统中常会出现</w:t>
      </w:r>
      <w:r w:rsidRPr="00B5761E">
        <w:rPr>
          <w:rFonts w:ascii="宋体" w:hAnsi="宋体" w:cs="宋体" w:hint="eastAsia"/>
          <w:color w:val="000000"/>
          <w:kern w:val="0"/>
        </w:rPr>
        <w:lastRenderedPageBreak/>
        <w:t>因冬季植物枯萎死亡或生长休眠而导致功能下降的现象，应着重选用常绿冬季生长旺盛的水生植物类型。</w:t>
      </w:r>
    </w:p>
    <w:p w14:paraId="5583194D" w14:textId="77777777" w:rsidR="00475FCD" w:rsidRPr="00B5761E" w:rsidRDefault="00475FCD" w:rsidP="00B5761E">
      <w:pPr>
        <w:autoSpaceDE w:val="0"/>
        <w:autoSpaceDN w:val="0"/>
        <w:adjustRightInd w:val="0"/>
        <w:snapToGrid w:val="0"/>
        <w:spacing w:line="360" w:lineRule="auto"/>
        <w:ind w:firstLineChars="200" w:firstLine="480"/>
        <w:jc w:val="left"/>
        <w:rPr>
          <w:rFonts w:ascii="宋体" w:hAnsi="宋体" w:cs="宋体"/>
          <w:color w:val="000000"/>
          <w:kern w:val="0"/>
        </w:rPr>
      </w:pPr>
      <w:r w:rsidRPr="00B5761E">
        <w:rPr>
          <w:rFonts w:ascii="宋体" w:hAnsi="宋体" w:cs="宋体" w:hint="eastAsia"/>
          <w:color w:val="000000"/>
          <w:kern w:val="0"/>
        </w:rPr>
        <w:t>（2）人工湿地植物种植的时间宜为春季。植物种植密度可根据植物种类与工程的要求调整，</w:t>
      </w:r>
      <w:proofErr w:type="gramStart"/>
      <w:r w:rsidRPr="00B5761E">
        <w:rPr>
          <w:rFonts w:ascii="宋体" w:hAnsi="宋体" w:cs="宋体" w:hint="eastAsia"/>
          <w:color w:val="000000"/>
          <w:kern w:val="0"/>
        </w:rPr>
        <w:t>挺</w:t>
      </w:r>
      <w:proofErr w:type="gramEnd"/>
      <w:r w:rsidRPr="00B5761E">
        <w:rPr>
          <w:rFonts w:ascii="宋体" w:hAnsi="宋体" w:cs="宋体" w:hint="eastAsia"/>
          <w:color w:val="000000"/>
          <w:kern w:val="0"/>
        </w:rPr>
        <w:t>水植物的种植密度宜为</w:t>
      </w:r>
      <w:r w:rsidRPr="00B5761E">
        <w:rPr>
          <w:rFonts w:ascii="宋体" w:hAnsi="宋体" w:cs="宋体"/>
          <w:color w:val="000000"/>
          <w:kern w:val="0"/>
        </w:rPr>
        <w:t>9</w:t>
      </w:r>
      <w:r w:rsidRPr="00B5761E">
        <w:rPr>
          <w:rFonts w:ascii="宋体" w:hAnsi="宋体" w:cs="宋体" w:hint="eastAsia"/>
          <w:color w:val="000000"/>
          <w:kern w:val="0"/>
        </w:rPr>
        <w:t>株/</w:t>
      </w:r>
      <w:r w:rsidRPr="00B5761E">
        <w:rPr>
          <w:rFonts w:ascii="宋体" w:hAnsi="宋体" w:cs="宋体"/>
          <w:color w:val="000000"/>
          <w:kern w:val="0"/>
        </w:rPr>
        <w:t>m</w:t>
      </w:r>
      <w:r w:rsidRPr="00B5761E">
        <w:rPr>
          <w:rFonts w:ascii="宋体" w:hAnsi="宋体" w:cs="宋体"/>
          <w:color w:val="000000"/>
          <w:kern w:val="0"/>
          <w:vertAlign w:val="superscript"/>
        </w:rPr>
        <w:t>2</w:t>
      </w:r>
      <w:r w:rsidRPr="00B5761E">
        <w:rPr>
          <w:rFonts w:ascii="宋体" w:hAnsi="宋体" w:cs="宋体" w:hint="eastAsia"/>
          <w:color w:val="000000"/>
          <w:kern w:val="0"/>
        </w:rPr>
        <w:t>～</w:t>
      </w:r>
      <w:r w:rsidRPr="00B5761E">
        <w:rPr>
          <w:rFonts w:ascii="宋体" w:hAnsi="宋体" w:cs="宋体"/>
          <w:color w:val="000000"/>
          <w:kern w:val="0"/>
        </w:rPr>
        <w:t>25</w:t>
      </w:r>
      <w:r w:rsidRPr="00B5761E">
        <w:rPr>
          <w:rFonts w:ascii="宋体" w:hAnsi="宋体" w:cs="宋体" w:hint="eastAsia"/>
          <w:color w:val="000000"/>
          <w:kern w:val="0"/>
        </w:rPr>
        <w:t>株/</w:t>
      </w:r>
      <w:r w:rsidRPr="00B5761E">
        <w:rPr>
          <w:rFonts w:ascii="宋体" w:hAnsi="宋体" w:cs="宋体"/>
          <w:color w:val="000000"/>
          <w:kern w:val="0"/>
        </w:rPr>
        <w:t>m</w:t>
      </w:r>
      <w:r w:rsidRPr="00B5761E">
        <w:rPr>
          <w:rFonts w:ascii="宋体" w:hAnsi="宋体" w:cs="宋体"/>
          <w:color w:val="000000"/>
          <w:kern w:val="0"/>
          <w:vertAlign w:val="superscript"/>
        </w:rPr>
        <w:t>2</w:t>
      </w:r>
      <w:r w:rsidRPr="00B5761E">
        <w:rPr>
          <w:rFonts w:ascii="宋体" w:hAnsi="宋体" w:cs="宋体" w:hint="eastAsia"/>
          <w:color w:val="000000"/>
          <w:kern w:val="0"/>
        </w:rPr>
        <w:t>，浮水植物和沉水植物的种植密度均宜为</w:t>
      </w:r>
      <w:r w:rsidRPr="00B5761E">
        <w:rPr>
          <w:rFonts w:ascii="宋体" w:hAnsi="宋体" w:cs="宋体"/>
          <w:color w:val="000000"/>
          <w:kern w:val="0"/>
        </w:rPr>
        <w:t>3</w:t>
      </w:r>
      <w:r w:rsidRPr="00B5761E">
        <w:rPr>
          <w:rFonts w:ascii="宋体" w:hAnsi="宋体" w:cs="宋体" w:hint="eastAsia"/>
          <w:color w:val="000000"/>
          <w:kern w:val="0"/>
        </w:rPr>
        <w:t>株/</w:t>
      </w:r>
      <w:r w:rsidRPr="00B5761E">
        <w:rPr>
          <w:rFonts w:ascii="宋体" w:hAnsi="宋体" w:cs="宋体"/>
          <w:color w:val="000000"/>
          <w:kern w:val="0"/>
        </w:rPr>
        <w:t>m</w:t>
      </w:r>
      <w:r w:rsidRPr="00B5761E">
        <w:rPr>
          <w:rFonts w:ascii="宋体" w:hAnsi="宋体" w:cs="宋体"/>
          <w:color w:val="000000"/>
          <w:kern w:val="0"/>
          <w:vertAlign w:val="superscript"/>
        </w:rPr>
        <w:t>2</w:t>
      </w:r>
      <w:r w:rsidRPr="00B5761E">
        <w:rPr>
          <w:rFonts w:ascii="宋体" w:hAnsi="宋体" w:cs="宋体" w:hint="eastAsia"/>
          <w:color w:val="000000"/>
          <w:kern w:val="0"/>
        </w:rPr>
        <w:t>～</w:t>
      </w:r>
      <w:r w:rsidRPr="00B5761E">
        <w:rPr>
          <w:rFonts w:ascii="宋体" w:hAnsi="宋体" w:cs="宋体"/>
          <w:color w:val="000000"/>
          <w:kern w:val="0"/>
        </w:rPr>
        <w:t>9</w:t>
      </w:r>
      <w:r w:rsidRPr="00B5761E">
        <w:rPr>
          <w:rFonts w:ascii="宋体" w:hAnsi="宋体" w:cs="宋体" w:hint="eastAsia"/>
          <w:color w:val="000000"/>
          <w:kern w:val="0"/>
        </w:rPr>
        <w:t>株/</w:t>
      </w:r>
      <w:r w:rsidRPr="00B5761E">
        <w:rPr>
          <w:rFonts w:ascii="宋体" w:hAnsi="宋体" w:cs="宋体"/>
          <w:color w:val="000000"/>
          <w:kern w:val="0"/>
        </w:rPr>
        <w:t>m</w:t>
      </w:r>
      <w:r w:rsidRPr="00B5761E">
        <w:rPr>
          <w:rFonts w:ascii="宋体" w:hAnsi="宋体" w:cs="宋体"/>
          <w:color w:val="000000"/>
          <w:kern w:val="0"/>
          <w:vertAlign w:val="superscript"/>
        </w:rPr>
        <w:t>2</w:t>
      </w:r>
      <w:r w:rsidRPr="00B5761E">
        <w:rPr>
          <w:rFonts w:ascii="宋体" w:hAnsi="宋体" w:cs="宋体" w:hint="eastAsia"/>
          <w:color w:val="000000"/>
          <w:kern w:val="0"/>
        </w:rPr>
        <w:t>。</w:t>
      </w:r>
    </w:p>
    <w:p w14:paraId="216E8015" w14:textId="77777777" w:rsidR="00475FCD" w:rsidRPr="00B5761E" w:rsidRDefault="00475FCD" w:rsidP="00B5761E">
      <w:pPr>
        <w:autoSpaceDE w:val="0"/>
        <w:autoSpaceDN w:val="0"/>
        <w:adjustRightInd w:val="0"/>
        <w:snapToGrid w:val="0"/>
        <w:spacing w:line="360" w:lineRule="auto"/>
        <w:ind w:firstLineChars="200" w:firstLine="480"/>
        <w:jc w:val="left"/>
        <w:rPr>
          <w:rFonts w:ascii="宋体" w:hAnsi="宋体" w:cs="宋体"/>
          <w:color w:val="000000"/>
          <w:kern w:val="0"/>
        </w:rPr>
      </w:pPr>
      <w:r w:rsidRPr="00B5761E">
        <w:rPr>
          <w:rFonts w:ascii="宋体" w:hAnsi="宋体" w:cs="宋体" w:hint="eastAsia"/>
          <w:color w:val="000000"/>
          <w:kern w:val="0"/>
        </w:rPr>
        <w:t>（3）应优先采用当地的表层种植土，如当地原土不适宜人工湿地植物生长时，则需进行置换。种植土壤的质地宜为松软粘土～壤土，土壤厚度宜为</w:t>
      </w:r>
      <w:r w:rsidRPr="00B5761E">
        <w:rPr>
          <w:rFonts w:ascii="宋体" w:hAnsi="宋体" w:cs="宋体"/>
          <w:color w:val="000000"/>
          <w:kern w:val="0"/>
        </w:rPr>
        <w:t>20cm</w:t>
      </w:r>
      <w:r w:rsidRPr="00B5761E">
        <w:rPr>
          <w:rFonts w:ascii="宋体" w:hAnsi="宋体" w:cs="宋体" w:hint="eastAsia"/>
          <w:color w:val="000000"/>
          <w:kern w:val="0"/>
        </w:rPr>
        <w:t>～</w:t>
      </w:r>
      <w:r w:rsidRPr="00B5761E">
        <w:rPr>
          <w:rFonts w:ascii="宋体" w:hAnsi="宋体" w:cs="宋体"/>
          <w:color w:val="000000"/>
          <w:kern w:val="0"/>
        </w:rPr>
        <w:t>40cm</w:t>
      </w:r>
      <w:r w:rsidRPr="00B5761E">
        <w:rPr>
          <w:rFonts w:ascii="宋体" w:hAnsi="宋体" w:cs="宋体" w:hint="eastAsia"/>
          <w:color w:val="000000"/>
          <w:kern w:val="0"/>
        </w:rPr>
        <w:t>，渗透系数宜为</w:t>
      </w:r>
      <w:r w:rsidRPr="00B5761E">
        <w:rPr>
          <w:rFonts w:ascii="宋体" w:hAnsi="宋体" w:cs="宋体"/>
          <w:color w:val="000000"/>
          <w:kern w:val="0"/>
        </w:rPr>
        <w:t>0.025cm</w:t>
      </w:r>
      <w:r w:rsidRPr="00B5761E">
        <w:rPr>
          <w:rFonts w:ascii="宋体" w:hAnsi="宋体" w:cs="宋体" w:hint="eastAsia"/>
          <w:color w:val="000000"/>
          <w:kern w:val="0"/>
        </w:rPr>
        <w:t>/</w:t>
      </w:r>
      <w:r w:rsidRPr="00B5761E">
        <w:rPr>
          <w:rFonts w:ascii="宋体" w:hAnsi="宋体" w:cs="宋体"/>
          <w:color w:val="000000"/>
          <w:kern w:val="0"/>
        </w:rPr>
        <w:t>h</w:t>
      </w:r>
      <w:r w:rsidRPr="00B5761E">
        <w:rPr>
          <w:rFonts w:ascii="宋体" w:hAnsi="宋体" w:cs="宋体" w:hint="eastAsia"/>
          <w:color w:val="000000"/>
          <w:kern w:val="0"/>
        </w:rPr>
        <w:t>～</w:t>
      </w:r>
      <w:r w:rsidRPr="00B5761E">
        <w:rPr>
          <w:rFonts w:ascii="宋体" w:hAnsi="宋体" w:cs="宋体"/>
          <w:color w:val="000000"/>
          <w:kern w:val="0"/>
        </w:rPr>
        <w:t>0.35cm</w:t>
      </w:r>
      <w:r w:rsidRPr="00B5761E">
        <w:rPr>
          <w:rFonts w:ascii="宋体" w:hAnsi="宋体" w:cs="宋体" w:hint="eastAsia"/>
          <w:color w:val="000000"/>
          <w:kern w:val="0"/>
        </w:rPr>
        <w:t>/</w:t>
      </w:r>
      <w:r w:rsidRPr="00B5761E">
        <w:rPr>
          <w:rFonts w:ascii="宋体" w:hAnsi="宋体" w:cs="宋体"/>
          <w:color w:val="000000"/>
          <w:kern w:val="0"/>
        </w:rPr>
        <w:t>h</w:t>
      </w:r>
      <w:r w:rsidRPr="00B5761E">
        <w:rPr>
          <w:rFonts w:ascii="宋体" w:hAnsi="宋体" w:cs="宋体" w:hint="eastAsia"/>
          <w:color w:val="000000"/>
          <w:kern w:val="0"/>
        </w:rPr>
        <w:t>。</w:t>
      </w:r>
    </w:p>
    <w:p w14:paraId="273468B1" w14:textId="77777777" w:rsidR="00475FCD" w:rsidRPr="00B5761E" w:rsidRDefault="00475FCD" w:rsidP="00B5761E">
      <w:pPr>
        <w:autoSpaceDE w:val="0"/>
        <w:autoSpaceDN w:val="0"/>
        <w:adjustRightInd w:val="0"/>
        <w:snapToGrid w:val="0"/>
        <w:spacing w:line="360" w:lineRule="auto"/>
        <w:ind w:firstLineChars="200" w:firstLine="480"/>
        <w:jc w:val="left"/>
        <w:rPr>
          <w:rFonts w:ascii="宋体" w:hAnsi="宋体" w:cs="宋体"/>
          <w:color w:val="000000"/>
          <w:kern w:val="0"/>
        </w:rPr>
      </w:pPr>
      <w:r w:rsidRPr="00B5761E">
        <w:rPr>
          <w:rFonts w:ascii="宋体" w:hAnsi="宋体" w:cs="宋体" w:hint="eastAsia"/>
          <w:color w:val="000000"/>
          <w:kern w:val="0"/>
        </w:rPr>
        <w:t>湿地中使用最多的为</w:t>
      </w:r>
      <w:proofErr w:type="gramStart"/>
      <w:r w:rsidRPr="00B5761E">
        <w:rPr>
          <w:rFonts w:ascii="宋体" w:hAnsi="宋体" w:cs="宋体" w:hint="eastAsia"/>
          <w:color w:val="000000"/>
          <w:kern w:val="0"/>
        </w:rPr>
        <w:t>挺</w:t>
      </w:r>
      <w:proofErr w:type="gramEnd"/>
      <w:r w:rsidRPr="00B5761E">
        <w:rPr>
          <w:rFonts w:ascii="宋体" w:hAnsi="宋体" w:cs="宋体" w:hint="eastAsia"/>
          <w:color w:val="000000"/>
          <w:kern w:val="0"/>
        </w:rPr>
        <w:t>水植物，即植物的根、根茎生长在水的底泥之中，茎、叶挺出水面。在人工湿地中常采用的</w:t>
      </w:r>
      <w:proofErr w:type="gramStart"/>
      <w:r w:rsidRPr="00B5761E">
        <w:rPr>
          <w:rFonts w:ascii="宋体" w:hAnsi="宋体" w:cs="宋体" w:hint="eastAsia"/>
          <w:color w:val="000000"/>
          <w:kern w:val="0"/>
        </w:rPr>
        <w:t>挺</w:t>
      </w:r>
      <w:proofErr w:type="gramEnd"/>
      <w:r w:rsidRPr="00B5761E">
        <w:rPr>
          <w:rFonts w:ascii="宋体" w:hAnsi="宋体" w:cs="宋体" w:hint="eastAsia"/>
          <w:color w:val="000000"/>
          <w:kern w:val="0"/>
        </w:rPr>
        <w:t>水植物有：芦苇、蒲草、菖蒲、香蒲、水葱、灯芯草等。所选的植物具有一定的经济效益、文化价值、景观效益和综合利用价值。一般应选用当地或本地区天然湿地中存在的植物。结合昭化区当地情况，故本次主要采用</w:t>
      </w:r>
      <w:r w:rsidRPr="00B5761E">
        <w:rPr>
          <w:rFonts w:ascii="宋体" w:hAnsi="宋体" w:cs="宋体"/>
          <w:color w:val="000000"/>
          <w:kern w:val="0"/>
        </w:rPr>
        <w:t>菖蒲</w:t>
      </w:r>
      <w:r w:rsidRPr="00B5761E">
        <w:rPr>
          <w:rFonts w:ascii="宋体" w:hAnsi="宋体" w:cs="宋体" w:hint="eastAsia"/>
          <w:color w:val="000000"/>
          <w:kern w:val="0"/>
        </w:rPr>
        <w:t>、水竹芋、美人蕉等。采用组合种植，其中，大量使用</w:t>
      </w:r>
      <w:r w:rsidRPr="00B5761E">
        <w:rPr>
          <w:rFonts w:ascii="宋体" w:hAnsi="宋体" w:cs="宋体"/>
          <w:color w:val="000000"/>
          <w:kern w:val="0"/>
        </w:rPr>
        <w:t>菖蒲</w:t>
      </w:r>
      <w:r w:rsidRPr="00B5761E">
        <w:rPr>
          <w:rFonts w:ascii="宋体" w:hAnsi="宋体" w:cs="宋体" w:hint="eastAsia"/>
          <w:color w:val="000000"/>
          <w:kern w:val="0"/>
        </w:rPr>
        <w:t>、水竹芋，少量美人蕉。</w:t>
      </w:r>
    </w:p>
    <w:p w14:paraId="20A11795" w14:textId="3A5823B2" w:rsidR="00475FCD" w:rsidRPr="00B5761E" w:rsidRDefault="00475FCD" w:rsidP="00B5761E">
      <w:pPr>
        <w:autoSpaceDE w:val="0"/>
        <w:autoSpaceDN w:val="0"/>
        <w:adjustRightInd w:val="0"/>
        <w:snapToGrid w:val="0"/>
        <w:spacing w:line="360" w:lineRule="auto"/>
        <w:jc w:val="left"/>
        <w:rPr>
          <w:rFonts w:ascii="宋体" w:hAnsi="宋体" w:cs="宋体"/>
          <w:b/>
          <w:bCs/>
          <w:kern w:val="0"/>
        </w:rPr>
      </w:pPr>
      <w:r w:rsidRPr="00B5761E">
        <w:rPr>
          <w:rFonts w:ascii="宋体" w:hAnsi="宋体" w:cs="宋体" w:hint="eastAsia"/>
          <w:b/>
          <w:bCs/>
          <w:kern w:val="0"/>
        </w:rPr>
        <w:t>农村生活污水治理建设内容</w:t>
      </w:r>
    </w:p>
    <w:p w14:paraId="5F127B54" w14:textId="77777777" w:rsidR="00475FCD" w:rsidRPr="00B5761E" w:rsidRDefault="00475FCD" w:rsidP="00B5761E">
      <w:pPr>
        <w:snapToGrid w:val="0"/>
        <w:spacing w:line="360" w:lineRule="auto"/>
        <w:ind w:firstLineChars="200" w:firstLine="480"/>
        <w:rPr>
          <w:rFonts w:ascii="宋体" w:hAnsi="宋体" w:cs="宋体"/>
        </w:rPr>
      </w:pPr>
      <w:r w:rsidRPr="00B5761E">
        <w:rPr>
          <w:rFonts w:ascii="宋体" w:hAnsi="宋体" w:cs="宋体" w:hint="eastAsia"/>
        </w:rPr>
        <w:t>毛家沟、蔡家沟、张家河本次农村生活污水治理建设内容如下表所示：</w:t>
      </w:r>
    </w:p>
    <w:p w14:paraId="63123B4D" w14:textId="77777777" w:rsidR="00475FCD" w:rsidRDefault="00475FCD" w:rsidP="00475FCD">
      <w:pPr>
        <w:pStyle w:val="af1"/>
        <w:ind w:left="2880"/>
        <w:jc w:val="center"/>
        <w:rPr>
          <w:rFonts w:ascii="黑体" w:eastAsia="黑体" w:hAnsi="黑体" w:cs="黑体"/>
          <w:szCs w:val="21"/>
        </w:rPr>
      </w:pPr>
      <w:r>
        <w:rPr>
          <w:rFonts w:ascii="黑体" w:eastAsia="黑体" w:hAnsi="黑体" w:cs="黑体" w:hint="eastAsia"/>
          <w:szCs w:val="21"/>
        </w:rPr>
        <w:t>表4-</w:t>
      </w:r>
      <w:r>
        <w:rPr>
          <w:rFonts w:ascii="黑体" w:eastAsia="黑体" w:hAnsi="黑体" w:cs="黑体"/>
          <w:szCs w:val="21"/>
        </w:rPr>
        <w:t>3</w:t>
      </w:r>
      <w:r>
        <w:rPr>
          <w:rFonts w:ascii="黑体" w:eastAsia="黑体" w:hAnsi="黑体" w:cs="黑体" w:hint="eastAsia"/>
          <w:szCs w:val="21"/>
        </w:rPr>
        <w:t>农村生活污水治理建设内容</w:t>
      </w:r>
    </w:p>
    <w:tbl>
      <w:tblPr>
        <w:tblW w:w="9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134"/>
        <w:gridCol w:w="992"/>
        <w:gridCol w:w="851"/>
        <w:gridCol w:w="992"/>
        <w:gridCol w:w="1134"/>
        <w:gridCol w:w="992"/>
        <w:gridCol w:w="1227"/>
        <w:gridCol w:w="1003"/>
      </w:tblGrid>
      <w:tr w:rsidR="00475FCD" w:rsidRPr="006E5882" w14:paraId="359501BF" w14:textId="77777777" w:rsidTr="00E1470F">
        <w:trPr>
          <w:trHeight w:val="20"/>
          <w:jc w:val="center"/>
        </w:trPr>
        <w:tc>
          <w:tcPr>
            <w:tcW w:w="704" w:type="dxa"/>
            <w:vMerge w:val="restart"/>
            <w:shd w:val="clear" w:color="auto" w:fill="auto"/>
            <w:noWrap/>
            <w:tcMar>
              <w:left w:w="28" w:type="dxa"/>
              <w:right w:w="28" w:type="dxa"/>
            </w:tcMar>
            <w:vAlign w:val="center"/>
            <w:hideMark/>
          </w:tcPr>
          <w:p w14:paraId="4D79E77E"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序号</w:t>
            </w:r>
          </w:p>
        </w:tc>
        <w:tc>
          <w:tcPr>
            <w:tcW w:w="1134" w:type="dxa"/>
            <w:vMerge w:val="restart"/>
            <w:shd w:val="clear" w:color="auto" w:fill="auto"/>
            <w:tcMar>
              <w:left w:w="28" w:type="dxa"/>
              <w:right w:w="28" w:type="dxa"/>
            </w:tcMar>
            <w:vAlign w:val="center"/>
            <w:hideMark/>
          </w:tcPr>
          <w:p w14:paraId="58B2A38A"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水体名称</w:t>
            </w:r>
          </w:p>
        </w:tc>
        <w:tc>
          <w:tcPr>
            <w:tcW w:w="992" w:type="dxa"/>
            <w:vMerge w:val="restart"/>
            <w:shd w:val="clear" w:color="auto" w:fill="auto"/>
            <w:tcMar>
              <w:left w:w="28" w:type="dxa"/>
              <w:right w:w="28" w:type="dxa"/>
            </w:tcMar>
            <w:vAlign w:val="center"/>
            <w:hideMark/>
          </w:tcPr>
          <w:p w14:paraId="5838CC02"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治理河段长度（m）</w:t>
            </w:r>
          </w:p>
        </w:tc>
        <w:tc>
          <w:tcPr>
            <w:tcW w:w="2977" w:type="dxa"/>
            <w:gridSpan w:val="3"/>
            <w:shd w:val="clear" w:color="auto" w:fill="auto"/>
            <w:tcMar>
              <w:left w:w="28" w:type="dxa"/>
              <w:right w:w="28" w:type="dxa"/>
            </w:tcMar>
            <w:vAlign w:val="center"/>
            <w:hideMark/>
          </w:tcPr>
          <w:p w14:paraId="15F751A1"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人工湿地</w:t>
            </w:r>
          </w:p>
        </w:tc>
        <w:tc>
          <w:tcPr>
            <w:tcW w:w="3222" w:type="dxa"/>
            <w:gridSpan w:val="3"/>
            <w:shd w:val="clear" w:color="auto" w:fill="auto"/>
            <w:tcMar>
              <w:left w:w="28" w:type="dxa"/>
              <w:right w:w="28" w:type="dxa"/>
            </w:tcMar>
            <w:vAlign w:val="center"/>
            <w:hideMark/>
          </w:tcPr>
          <w:p w14:paraId="4C034C5A"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管网</w:t>
            </w:r>
          </w:p>
        </w:tc>
      </w:tr>
      <w:tr w:rsidR="00475FCD" w:rsidRPr="006E5882" w14:paraId="475BB31D" w14:textId="77777777" w:rsidTr="00E1470F">
        <w:trPr>
          <w:trHeight w:val="20"/>
          <w:jc w:val="center"/>
        </w:trPr>
        <w:tc>
          <w:tcPr>
            <w:tcW w:w="704" w:type="dxa"/>
            <w:vMerge/>
            <w:tcMar>
              <w:left w:w="28" w:type="dxa"/>
              <w:right w:w="28" w:type="dxa"/>
            </w:tcMar>
            <w:vAlign w:val="center"/>
            <w:hideMark/>
          </w:tcPr>
          <w:p w14:paraId="3070C931" w14:textId="77777777" w:rsidR="00475FCD" w:rsidRPr="006E5882" w:rsidRDefault="00475FCD" w:rsidP="00E1470F">
            <w:pPr>
              <w:widowControl/>
              <w:jc w:val="center"/>
              <w:rPr>
                <w:rFonts w:asciiTheme="minorEastAsia" w:hAnsiTheme="minorEastAsia" w:cs="宋体"/>
                <w:color w:val="000000"/>
                <w:kern w:val="0"/>
                <w:szCs w:val="21"/>
              </w:rPr>
            </w:pPr>
          </w:p>
        </w:tc>
        <w:tc>
          <w:tcPr>
            <w:tcW w:w="1134" w:type="dxa"/>
            <w:vMerge/>
            <w:tcMar>
              <w:left w:w="28" w:type="dxa"/>
              <w:right w:w="28" w:type="dxa"/>
            </w:tcMar>
            <w:vAlign w:val="center"/>
            <w:hideMark/>
          </w:tcPr>
          <w:p w14:paraId="71E3173E" w14:textId="77777777" w:rsidR="00475FCD" w:rsidRPr="006E5882" w:rsidRDefault="00475FCD" w:rsidP="00E1470F">
            <w:pPr>
              <w:widowControl/>
              <w:jc w:val="center"/>
              <w:rPr>
                <w:rFonts w:asciiTheme="minorEastAsia" w:hAnsiTheme="minorEastAsia" w:cs="宋体"/>
                <w:color w:val="000000"/>
                <w:kern w:val="0"/>
                <w:szCs w:val="21"/>
              </w:rPr>
            </w:pPr>
          </w:p>
        </w:tc>
        <w:tc>
          <w:tcPr>
            <w:tcW w:w="992" w:type="dxa"/>
            <w:vMerge/>
            <w:tcMar>
              <w:left w:w="28" w:type="dxa"/>
              <w:right w:w="28" w:type="dxa"/>
            </w:tcMar>
            <w:vAlign w:val="center"/>
            <w:hideMark/>
          </w:tcPr>
          <w:p w14:paraId="2FFF9970" w14:textId="77777777" w:rsidR="00475FCD" w:rsidRPr="006E5882" w:rsidRDefault="00475FCD" w:rsidP="00E1470F">
            <w:pPr>
              <w:widowControl/>
              <w:jc w:val="center"/>
              <w:rPr>
                <w:rFonts w:asciiTheme="minorEastAsia" w:hAnsiTheme="minorEastAsia" w:cs="宋体"/>
                <w:color w:val="000000"/>
                <w:kern w:val="0"/>
                <w:szCs w:val="21"/>
              </w:rPr>
            </w:pPr>
          </w:p>
        </w:tc>
        <w:tc>
          <w:tcPr>
            <w:tcW w:w="851" w:type="dxa"/>
            <w:shd w:val="clear" w:color="auto" w:fill="auto"/>
            <w:tcMar>
              <w:left w:w="28" w:type="dxa"/>
              <w:right w:w="28" w:type="dxa"/>
            </w:tcMar>
            <w:vAlign w:val="center"/>
            <w:hideMark/>
          </w:tcPr>
          <w:p w14:paraId="7BAE3786"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2-4户</w:t>
            </w:r>
          </w:p>
        </w:tc>
        <w:tc>
          <w:tcPr>
            <w:tcW w:w="992" w:type="dxa"/>
            <w:shd w:val="clear" w:color="auto" w:fill="auto"/>
            <w:tcMar>
              <w:left w:w="28" w:type="dxa"/>
              <w:right w:w="28" w:type="dxa"/>
            </w:tcMar>
            <w:vAlign w:val="center"/>
            <w:hideMark/>
          </w:tcPr>
          <w:p w14:paraId="659507B6"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5-10户</w:t>
            </w:r>
          </w:p>
        </w:tc>
        <w:tc>
          <w:tcPr>
            <w:tcW w:w="1134" w:type="dxa"/>
            <w:shd w:val="clear" w:color="auto" w:fill="auto"/>
            <w:tcMar>
              <w:left w:w="28" w:type="dxa"/>
              <w:right w:w="28" w:type="dxa"/>
            </w:tcMar>
            <w:vAlign w:val="center"/>
            <w:hideMark/>
          </w:tcPr>
          <w:p w14:paraId="2155D106"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11-20户</w:t>
            </w:r>
          </w:p>
        </w:tc>
        <w:tc>
          <w:tcPr>
            <w:tcW w:w="992" w:type="dxa"/>
            <w:shd w:val="clear" w:color="auto" w:fill="auto"/>
            <w:tcMar>
              <w:left w:w="28" w:type="dxa"/>
              <w:right w:w="28" w:type="dxa"/>
            </w:tcMar>
            <w:vAlign w:val="center"/>
            <w:hideMark/>
          </w:tcPr>
          <w:p w14:paraId="744088FA"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柔性管材（m）</w:t>
            </w:r>
          </w:p>
        </w:tc>
        <w:tc>
          <w:tcPr>
            <w:tcW w:w="1227" w:type="dxa"/>
            <w:shd w:val="clear" w:color="auto" w:fill="auto"/>
            <w:tcMar>
              <w:left w:w="28" w:type="dxa"/>
              <w:right w:w="28" w:type="dxa"/>
            </w:tcMar>
            <w:vAlign w:val="center"/>
            <w:hideMark/>
          </w:tcPr>
          <w:p w14:paraId="6AD3C8B1"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钢筋混凝土管（m）</w:t>
            </w:r>
          </w:p>
        </w:tc>
        <w:tc>
          <w:tcPr>
            <w:tcW w:w="1003" w:type="dxa"/>
            <w:shd w:val="clear" w:color="auto" w:fill="auto"/>
            <w:tcMar>
              <w:left w:w="28" w:type="dxa"/>
              <w:right w:w="28" w:type="dxa"/>
            </w:tcMar>
            <w:vAlign w:val="center"/>
            <w:hideMark/>
          </w:tcPr>
          <w:p w14:paraId="59C72177"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检查井（</w:t>
            </w:r>
            <w:proofErr w:type="gramStart"/>
            <w:r w:rsidRPr="006E5882">
              <w:rPr>
                <w:rFonts w:asciiTheme="minorEastAsia" w:hAnsiTheme="minorEastAsia" w:cs="宋体" w:hint="eastAsia"/>
                <w:color w:val="000000"/>
                <w:kern w:val="0"/>
                <w:szCs w:val="21"/>
              </w:rPr>
              <w:t>个</w:t>
            </w:r>
            <w:proofErr w:type="gramEnd"/>
            <w:r w:rsidRPr="006E5882">
              <w:rPr>
                <w:rFonts w:asciiTheme="minorEastAsia" w:hAnsiTheme="minorEastAsia" w:cs="宋体" w:hint="eastAsia"/>
                <w:color w:val="000000"/>
                <w:kern w:val="0"/>
                <w:szCs w:val="21"/>
              </w:rPr>
              <w:t>）</w:t>
            </w:r>
          </w:p>
        </w:tc>
      </w:tr>
      <w:tr w:rsidR="00475FCD" w:rsidRPr="006E5882" w14:paraId="131F82AC" w14:textId="77777777" w:rsidTr="00E1470F">
        <w:trPr>
          <w:trHeight w:val="20"/>
          <w:jc w:val="center"/>
        </w:trPr>
        <w:tc>
          <w:tcPr>
            <w:tcW w:w="704" w:type="dxa"/>
            <w:shd w:val="clear" w:color="auto" w:fill="auto"/>
            <w:noWrap/>
            <w:tcMar>
              <w:left w:w="28" w:type="dxa"/>
              <w:right w:w="28" w:type="dxa"/>
            </w:tcMar>
            <w:vAlign w:val="center"/>
            <w:hideMark/>
          </w:tcPr>
          <w:p w14:paraId="23F3340E"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1</w:t>
            </w:r>
          </w:p>
        </w:tc>
        <w:tc>
          <w:tcPr>
            <w:tcW w:w="1134" w:type="dxa"/>
            <w:shd w:val="clear" w:color="auto" w:fill="auto"/>
            <w:noWrap/>
            <w:tcMar>
              <w:left w:w="28" w:type="dxa"/>
              <w:right w:w="28" w:type="dxa"/>
            </w:tcMar>
            <w:vAlign w:val="center"/>
            <w:hideMark/>
          </w:tcPr>
          <w:p w14:paraId="4420D2BB"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毛家沟</w:t>
            </w:r>
          </w:p>
        </w:tc>
        <w:tc>
          <w:tcPr>
            <w:tcW w:w="992" w:type="dxa"/>
            <w:shd w:val="clear" w:color="auto" w:fill="auto"/>
            <w:noWrap/>
            <w:tcMar>
              <w:left w:w="28" w:type="dxa"/>
              <w:right w:w="28" w:type="dxa"/>
            </w:tcMar>
            <w:vAlign w:val="center"/>
            <w:hideMark/>
          </w:tcPr>
          <w:p w14:paraId="3A411B03"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1010</w:t>
            </w:r>
          </w:p>
        </w:tc>
        <w:tc>
          <w:tcPr>
            <w:tcW w:w="851" w:type="dxa"/>
            <w:shd w:val="clear" w:color="auto" w:fill="auto"/>
            <w:noWrap/>
            <w:tcMar>
              <w:left w:w="28" w:type="dxa"/>
              <w:right w:w="28" w:type="dxa"/>
            </w:tcMar>
            <w:vAlign w:val="center"/>
            <w:hideMark/>
          </w:tcPr>
          <w:p w14:paraId="6EB61C14"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2</w:t>
            </w:r>
          </w:p>
        </w:tc>
        <w:tc>
          <w:tcPr>
            <w:tcW w:w="992" w:type="dxa"/>
            <w:shd w:val="clear" w:color="auto" w:fill="auto"/>
            <w:noWrap/>
            <w:tcMar>
              <w:left w:w="28" w:type="dxa"/>
              <w:right w:w="28" w:type="dxa"/>
            </w:tcMar>
            <w:vAlign w:val="center"/>
            <w:hideMark/>
          </w:tcPr>
          <w:p w14:paraId="5B600ADF" w14:textId="77777777" w:rsidR="00475FCD" w:rsidRPr="006E5882" w:rsidRDefault="00475FCD" w:rsidP="00E1470F">
            <w:pPr>
              <w:widowControl/>
              <w:jc w:val="center"/>
              <w:rPr>
                <w:rFonts w:asciiTheme="minorEastAsia" w:hAnsiTheme="minorEastAsia" w:cs="宋体"/>
                <w:color w:val="000000"/>
                <w:kern w:val="0"/>
                <w:szCs w:val="21"/>
              </w:rPr>
            </w:pPr>
          </w:p>
        </w:tc>
        <w:tc>
          <w:tcPr>
            <w:tcW w:w="1134" w:type="dxa"/>
            <w:shd w:val="clear" w:color="auto" w:fill="auto"/>
            <w:noWrap/>
            <w:tcMar>
              <w:left w:w="28" w:type="dxa"/>
              <w:right w:w="28" w:type="dxa"/>
            </w:tcMar>
            <w:vAlign w:val="center"/>
            <w:hideMark/>
          </w:tcPr>
          <w:p w14:paraId="0E8E0487" w14:textId="77777777" w:rsidR="00475FCD" w:rsidRPr="006E5882" w:rsidRDefault="00475FCD" w:rsidP="00E1470F">
            <w:pPr>
              <w:widowControl/>
              <w:jc w:val="center"/>
              <w:rPr>
                <w:rFonts w:asciiTheme="minorEastAsia" w:hAnsiTheme="minorEastAsia" w:cs="宋体"/>
                <w:color w:val="000000"/>
                <w:kern w:val="0"/>
                <w:szCs w:val="21"/>
              </w:rPr>
            </w:pPr>
          </w:p>
        </w:tc>
        <w:tc>
          <w:tcPr>
            <w:tcW w:w="992" w:type="dxa"/>
            <w:shd w:val="clear" w:color="auto" w:fill="auto"/>
            <w:noWrap/>
            <w:tcMar>
              <w:left w:w="28" w:type="dxa"/>
              <w:right w:w="28" w:type="dxa"/>
            </w:tcMar>
            <w:vAlign w:val="center"/>
            <w:hideMark/>
          </w:tcPr>
          <w:p w14:paraId="795057A7"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220</w:t>
            </w:r>
          </w:p>
        </w:tc>
        <w:tc>
          <w:tcPr>
            <w:tcW w:w="1227" w:type="dxa"/>
            <w:shd w:val="clear" w:color="auto" w:fill="auto"/>
            <w:noWrap/>
            <w:tcMar>
              <w:left w:w="28" w:type="dxa"/>
              <w:right w:w="28" w:type="dxa"/>
            </w:tcMar>
            <w:vAlign w:val="center"/>
            <w:hideMark/>
          </w:tcPr>
          <w:p w14:paraId="1A3F8CBE" w14:textId="77777777" w:rsidR="00475FCD" w:rsidRPr="006E5882" w:rsidRDefault="00475FCD" w:rsidP="00E1470F">
            <w:pPr>
              <w:widowControl/>
              <w:jc w:val="center"/>
              <w:rPr>
                <w:rFonts w:asciiTheme="minorEastAsia" w:hAnsiTheme="minorEastAsia" w:cs="宋体"/>
                <w:color w:val="000000"/>
                <w:kern w:val="0"/>
                <w:szCs w:val="21"/>
              </w:rPr>
            </w:pPr>
          </w:p>
        </w:tc>
        <w:tc>
          <w:tcPr>
            <w:tcW w:w="1003" w:type="dxa"/>
            <w:shd w:val="clear" w:color="auto" w:fill="auto"/>
            <w:noWrap/>
            <w:tcMar>
              <w:left w:w="28" w:type="dxa"/>
              <w:right w:w="28" w:type="dxa"/>
            </w:tcMar>
            <w:vAlign w:val="center"/>
            <w:hideMark/>
          </w:tcPr>
          <w:p w14:paraId="13071E3B"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7</w:t>
            </w:r>
          </w:p>
        </w:tc>
      </w:tr>
      <w:tr w:rsidR="00475FCD" w:rsidRPr="006E5882" w14:paraId="6BABEC03" w14:textId="77777777" w:rsidTr="00E1470F">
        <w:trPr>
          <w:trHeight w:val="20"/>
          <w:jc w:val="center"/>
        </w:trPr>
        <w:tc>
          <w:tcPr>
            <w:tcW w:w="704" w:type="dxa"/>
            <w:shd w:val="clear" w:color="auto" w:fill="auto"/>
            <w:noWrap/>
            <w:tcMar>
              <w:left w:w="28" w:type="dxa"/>
              <w:right w:w="28" w:type="dxa"/>
            </w:tcMar>
            <w:vAlign w:val="center"/>
            <w:hideMark/>
          </w:tcPr>
          <w:p w14:paraId="3AE4ADAB"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2</w:t>
            </w:r>
          </w:p>
        </w:tc>
        <w:tc>
          <w:tcPr>
            <w:tcW w:w="1134" w:type="dxa"/>
            <w:shd w:val="clear" w:color="auto" w:fill="auto"/>
            <w:noWrap/>
            <w:tcMar>
              <w:left w:w="28" w:type="dxa"/>
              <w:right w:w="28" w:type="dxa"/>
            </w:tcMar>
            <w:vAlign w:val="center"/>
            <w:hideMark/>
          </w:tcPr>
          <w:p w14:paraId="71E740E6"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张家河</w:t>
            </w:r>
          </w:p>
        </w:tc>
        <w:tc>
          <w:tcPr>
            <w:tcW w:w="992" w:type="dxa"/>
            <w:shd w:val="clear" w:color="auto" w:fill="auto"/>
            <w:noWrap/>
            <w:tcMar>
              <w:left w:w="28" w:type="dxa"/>
              <w:right w:w="28" w:type="dxa"/>
            </w:tcMar>
            <w:vAlign w:val="center"/>
            <w:hideMark/>
          </w:tcPr>
          <w:p w14:paraId="4FB1B835"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540</w:t>
            </w:r>
          </w:p>
        </w:tc>
        <w:tc>
          <w:tcPr>
            <w:tcW w:w="851" w:type="dxa"/>
            <w:shd w:val="clear" w:color="auto" w:fill="auto"/>
            <w:noWrap/>
            <w:tcMar>
              <w:left w:w="28" w:type="dxa"/>
              <w:right w:w="28" w:type="dxa"/>
            </w:tcMar>
            <w:vAlign w:val="center"/>
            <w:hideMark/>
          </w:tcPr>
          <w:p w14:paraId="6FF49E72" w14:textId="77777777" w:rsidR="00475FCD" w:rsidRPr="006E5882" w:rsidRDefault="00475FCD" w:rsidP="00E1470F">
            <w:pPr>
              <w:widowControl/>
              <w:jc w:val="center"/>
              <w:rPr>
                <w:rFonts w:asciiTheme="minorEastAsia" w:hAnsiTheme="minorEastAsia" w:cs="宋体"/>
                <w:color w:val="000000"/>
                <w:kern w:val="0"/>
                <w:szCs w:val="21"/>
              </w:rPr>
            </w:pPr>
          </w:p>
        </w:tc>
        <w:tc>
          <w:tcPr>
            <w:tcW w:w="992" w:type="dxa"/>
            <w:shd w:val="clear" w:color="auto" w:fill="auto"/>
            <w:noWrap/>
            <w:tcMar>
              <w:left w:w="28" w:type="dxa"/>
              <w:right w:w="28" w:type="dxa"/>
            </w:tcMar>
            <w:vAlign w:val="center"/>
            <w:hideMark/>
          </w:tcPr>
          <w:p w14:paraId="166F6969" w14:textId="77777777" w:rsidR="00475FCD" w:rsidRPr="006E5882" w:rsidRDefault="00475FCD" w:rsidP="00E1470F">
            <w:pPr>
              <w:widowControl/>
              <w:jc w:val="center"/>
              <w:rPr>
                <w:rFonts w:asciiTheme="minorEastAsia" w:hAnsiTheme="minorEastAsia" w:cs="宋体"/>
                <w:color w:val="000000"/>
                <w:kern w:val="0"/>
                <w:szCs w:val="21"/>
              </w:rPr>
            </w:pPr>
          </w:p>
        </w:tc>
        <w:tc>
          <w:tcPr>
            <w:tcW w:w="1134" w:type="dxa"/>
            <w:shd w:val="clear" w:color="auto" w:fill="auto"/>
            <w:noWrap/>
            <w:tcMar>
              <w:left w:w="28" w:type="dxa"/>
              <w:right w:w="28" w:type="dxa"/>
            </w:tcMar>
            <w:vAlign w:val="center"/>
            <w:hideMark/>
          </w:tcPr>
          <w:p w14:paraId="4B2BAD7F" w14:textId="77777777" w:rsidR="00475FCD" w:rsidRPr="006E5882" w:rsidRDefault="00475FCD" w:rsidP="00E1470F">
            <w:pPr>
              <w:widowControl/>
              <w:jc w:val="center"/>
              <w:rPr>
                <w:rFonts w:asciiTheme="minorEastAsia" w:hAnsiTheme="minorEastAsia" w:cs="宋体"/>
                <w:color w:val="000000"/>
                <w:kern w:val="0"/>
                <w:szCs w:val="21"/>
              </w:rPr>
            </w:pPr>
          </w:p>
        </w:tc>
        <w:tc>
          <w:tcPr>
            <w:tcW w:w="992" w:type="dxa"/>
            <w:shd w:val="clear" w:color="auto" w:fill="auto"/>
            <w:noWrap/>
            <w:tcMar>
              <w:left w:w="28" w:type="dxa"/>
              <w:right w:w="28" w:type="dxa"/>
            </w:tcMar>
            <w:vAlign w:val="center"/>
            <w:hideMark/>
          </w:tcPr>
          <w:p w14:paraId="65ABBE7F"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624</w:t>
            </w:r>
          </w:p>
        </w:tc>
        <w:tc>
          <w:tcPr>
            <w:tcW w:w="1227" w:type="dxa"/>
            <w:shd w:val="clear" w:color="auto" w:fill="auto"/>
            <w:noWrap/>
            <w:tcMar>
              <w:left w:w="28" w:type="dxa"/>
              <w:right w:w="28" w:type="dxa"/>
            </w:tcMar>
            <w:vAlign w:val="center"/>
            <w:hideMark/>
          </w:tcPr>
          <w:p w14:paraId="08B7F46B"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27</w:t>
            </w:r>
          </w:p>
        </w:tc>
        <w:tc>
          <w:tcPr>
            <w:tcW w:w="1003" w:type="dxa"/>
            <w:shd w:val="clear" w:color="auto" w:fill="auto"/>
            <w:noWrap/>
            <w:tcMar>
              <w:left w:w="28" w:type="dxa"/>
              <w:right w:w="28" w:type="dxa"/>
            </w:tcMar>
            <w:vAlign w:val="center"/>
            <w:hideMark/>
          </w:tcPr>
          <w:p w14:paraId="14285E07"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20</w:t>
            </w:r>
          </w:p>
        </w:tc>
      </w:tr>
      <w:tr w:rsidR="00475FCD" w:rsidRPr="006E5882" w14:paraId="3E627E49" w14:textId="77777777" w:rsidTr="00E1470F">
        <w:trPr>
          <w:trHeight w:val="20"/>
          <w:jc w:val="center"/>
        </w:trPr>
        <w:tc>
          <w:tcPr>
            <w:tcW w:w="704" w:type="dxa"/>
            <w:shd w:val="clear" w:color="auto" w:fill="auto"/>
            <w:noWrap/>
            <w:tcMar>
              <w:left w:w="28" w:type="dxa"/>
              <w:right w:w="28" w:type="dxa"/>
            </w:tcMar>
            <w:vAlign w:val="center"/>
            <w:hideMark/>
          </w:tcPr>
          <w:p w14:paraId="3D8A1525"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3</w:t>
            </w:r>
          </w:p>
        </w:tc>
        <w:tc>
          <w:tcPr>
            <w:tcW w:w="1134" w:type="dxa"/>
            <w:shd w:val="clear" w:color="auto" w:fill="auto"/>
            <w:noWrap/>
            <w:tcMar>
              <w:left w:w="28" w:type="dxa"/>
              <w:right w:w="28" w:type="dxa"/>
            </w:tcMar>
            <w:vAlign w:val="center"/>
            <w:hideMark/>
          </w:tcPr>
          <w:p w14:paraId="7559EF33"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蔡家沟</w:t>
            </w:r>
          </w:p>
        </w:tc>
        <w:tc>
          <w:tcPr>
            <w:tcW w:w="992" w:type="dxa"/>
            <w:shd w:val="clear" w:color="auto" w:fill="auto"/>
            <w:noWrap/>
            <w:tcMar>
              <w:left w:w="28" w:type="dxa"/>
              <w:right w:w="28" w:type="dxa"/>
            </w:tcMar>
            <w:vAlign w:val="center"/>
            <w:hideMark/>
          </w:tcPr>
          <w:p w14:paraId="163A71AA"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795</w:t>
            </w:r>
          </w:p>
        </w:tc>
        <w:tc>
          <w:tcPr>
            <w:tcW w:w="851" w:type="dxa"/>
            <w:shd w:val="clear" w:color="auto" w:fill="auto"/>
            <w:noWrap/>
            <w:tcMar>
              <w:left w:w="28" w:type="dxa"/>
              <w:right w:w="28" w:type="dxa"/>
            </w:tcMar>
            <w:vAlign w:val="center"/>
            <w:hideMark/>
          </w:tcPr>
          <w:p w14:paraId="5B273D3B"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2</w:t>
            </w:r>
          </w:p>
        </w:tc>
        <w:tc>
          <w:tcPr>
            <w:tcW w:w="992" w:type="dxa"/>
            <w:shd w:val="clear" w:color="auto" w:fill="auto"/>
            <w:noWrap/>
            <w:tcMar>
              <w:left w:w="28" w:type="dxa"/>
              <w:right w:w="28" w:type="dxa"/>
            </w:tcMar>
            <w:vAlign w:val="center"/>
            <w:hideMark/>
          </w:tcPr>
          <w:p w14:paraId="0B64DC4D"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2</w:t>
            </w:r>
          </w:p>
        </w:tc>
        <w:tc>
          <w:tcPr>
            <w:tcW w:w="1134" w:type="dxa"/>
            <w:shd w:val="clear" w:color="auto" w:fill="auto"/>
            <w:noWrap/>
            <w:tcMar>
              <w:left w:w="28" w:type="dxa"/>
              <w:right w:w="28" w:type="dxa"/>
            </w:tcMar>
            <w:vAlign w:val="center"/>
            <w:hideMark/>
          </w:tcPr>
          <w:p w14:paraId="37641D9C"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1</w:t>
            </w:r>
          </w:p>
        </w:tc>
        <w:tc>
          <w:tcPr>
            <w:tcW w:w="992" w:type="dxa"/>
            <w:shd w:val="clear" w:color="auto" w:fill="auto"/>
            <w:noWrap/>
            <w:tcMar>
              <w:left w:w="28" w:type="dxa"/>
              <w:right w:w="28" w:type="dxa"/>
            </w:tcMar>
            <w:vAlign w:val="center"/>
            <w:hideMark/>
          </w:tcPr>
          <w:p w14:paraId="16D0C6E3"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745</w:t>
            </w:r>
          </w:p>
        </w:tc>
        <w:tc>
          <w:tcPr>
            <w:tcW w:w="1227" w:type="dxa"/>
            <w:shd w:val="clear" w:color="auto" w:fill="auto"/>
            <w:noWrap/>
            <w:tcMar>
              <w:left w:w="28" w:type="dxa"/>
              <w:right w:w="28" w:type="dxa"/>
            </w:tcMar>
            <w:vAlign w:val="center"/>
            <w:hideMark/>
          </w:tcPr>
          <w:p w14:paraId="626AA471"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10</w:t>
            </w:r>
          </w:p>
        </w:tc>
        <w:tc>
          <w:tcPr>
            <w:tcW w:w="1003" w:type="dxa"/>
            <w:shd w:val="clear" w:color="auto" w:fill="auto"/>
            <w:noWrap/>
            <w:tcMar>
              <w:left w:w="28" w:type="dxa"/>
              <w:right w:w="28" w:type="dxa"/>
            </w:tcMar>
            <w:vAlign w:val="center"/>
            <w:hideMark/>
          </w:tcPr>
          <w:p w14:paraId="303362CF"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24</w:t>
            </w:r>
          </w:p>
        </w:tc>
      </w:tr>
      <w:tr w:rsidR="00475FCD" w:rsidRPr="006E5882" w14:paraId="1F1947D7" w14:textId="77777777" w:rsidTr="00E1470F">
        <w:trPr>
          <w:trHeight w:val="20"/>
          <w:jc w:val="center"/>
        </w:trPr>
        <w:tc>
          <w:tcPr>
            <w:tcW w:w="1838" w:type="dxa"/>
            <w:gridSpan w:val="2"/>
            <w:shd w:val="clear" w:color="auto" w:fill="auto"/>
            <w:noWrap/>
            <w:tcMar>
              <w:left w:w="28" w:type="dxa"/>
              <w:right w:w="28" w:type="dxa"/>
            </w:tcMar>
            <w:vAlign w:val="center"/>
            <w:hideMark/>
          </w:tcPr>
          <w:p w14:paraId="63937D40"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合计</w:t>
            </w:r>
          </w:p>
        </w:tc>
        <w:tc>
          <w:tcPr>
            <w:tcW w:w="992" w:type="dxa"/>
            <w:shd w:val="clear" w:color="auto" w:fill="auto"/>
            <w:noWrap/>
            <w:tcMar>
              <w:left w:w="28" w:type="dxa"/>
              <w:right w:w="28" w:type="dxa"/>
            </w:tcMar>
            <w:vAlign w:val="center"/>
            <w:hideMark/>
          </w:tcPr>
          <w:p w14:paraId="2C38EC13"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2345</w:t>
            </w:r>
          </w:p>
        </w:tc>
        <w:tc>
          <w:tcPr>
            <w:tcW w:w="851" w:type="dxa"/>
            <w:shd w:val="clear" w:color="auto" w:fill="auto"/>
            <w:noWrap/>
            <w:tcMar>
              <w:left w:w="28" w:type="dxa"/>
              <w:right w:w="28" w:type="dxa"/>
            </w:tcMar>
            <w:vAlign w:val="center"/>
            <w:hideMark/>
          </w:tcPr>
          <w:p w14:paraId="1EC556FE"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4</w:t>
            </w:r>
          </w:p>
        </w:tc>
        <w:tc>
          <w:tcPr>
            <w:tcW w:w="992" w:type="dxa"/>
            <w:shd w:val="clear" w:color="auto" w:fill="auto"/>
            <w:noWrap/>
            <w:tcMar>
              <w:left w:w="28" w:type="dxa"/>
              <w:right w:w="28" w:type="dxa"/>
            </w:tcMar>
            <w:vAlign w:val="center"/>
            <w:hideMark/>
          </w:tcPr>
          <w:p w14:paraId="13A709B2"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2</w:t>
            </w:r>
          </w:p>
        </w:tc>
        <w:tc>
          <w:tcPr>
            <w:tcW w:w="1134" w:type="dxa"/>
            <w:shd w:val="clear" w:color="auto" w:fill="auto"/>
            <w:noWrap/>
            <w:tcMar>
              <w:left w:w="28" w:type="dxa"/>
              <w:right w:w="28" w:type="dxa"/>
            </w:tcMar>
            <w:vAlign w:val="center"/>
            <w:hideMark/>
          </w:tcPr>
          <w:p w14:paraId="0A2BA6B8"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1</w:t>
            </w:r>
          </w:p>
        </w:tc>
        <w:tc>
          <w:tcPr>
            <w:tcW w:w="992" w:type="dxa"/>
            <w:shd w:val="clear" w:color="auto" w:fill="auto"/>
            <w:noWrap/>
            <w:tcMar>
              <w:left w:w="28" w:type="dxa"/>
              <w:right w:w="28" w:type="dxa"/>
            </w:tcMar>
            <w:vAlign w:val="center"/>
            <w:hideMark/>
          </w:tcPr>
          <w:p w14:paraId="47A78509"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1589</w:t>
            </w:r>
          </w:p>
        </w:tc>
        <w:tc>
          <w:tcPr>
            <w:tcW w:w="1227" w:type="dxa"/>
            <w:shd w:val="clear" w:color="auto" w:fill="auto"/>
            <w:noWrap/>
            <w:tcMar>
              <w:left w:w="28" w:type="dxa"/>
              <w:right w:w="28" w:type="dxa"/>
            </w:tcMar>
            <w:vAlign w:val="center"/>
            <w:hideMark/>
          </w:tcPr>
          <w:p w14:paraId="00A779D9"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37</w:t>
            </w:r>
          </w:p>
        </w:tc>
        <w:tc>
          <w:tcPr>
            <w:tcW w:w="1003" w:type="dxa"/>
            <w:shd w:val="clear" w:color="auto" w:fill="auto"/>
            <w:noWrap/>
            <w:tcMar>
              <w:left w:w="28" w:type="dxa"/>
              <w:right w:w="28" w:type="dxa"/>
            </w:tcMar>
            <w:vAlign w:val="center"/>
            <w:hideMark/>
          </w:tcPr>
          <w:p w14:paraId="33FA2990" w14:textId="77777777" w:rsidR="00475FCD" w:rsidRPr="006E5882" w:rsidRDefault="00475FCD" w:rsidP="00E1470F">
            <w:pPr>
              <w:widowControl/>
              <w:jc w:val="center"/>
              <w:rPr>
                <w:rFonts w:asciiTheme="minorEastAsia" w:hAnsiTheme="minorEastAsia" w:cs="宋体"/>
                <w:color w:val="000000"/>
                <w:kern w:val="0"/>
                <w:szCs w:val="21"/>
              </w:rPr>
            </w:pPr>
            <w:r w:rsidRPr="006E5882">
              <w:rPr>
                <w:rFonts w:asciiTheme="minorEastAsia" w:hAnsiTheme="minorEastAsia" w:cs="宋体" w:hint="eastAsia"/>
                <w:color w:val="000000"/>
                <w:kern w:val="0"/>
                <w:szCs w:val="21"/>
              </w:rPr>
              <w:t>52</w:t>
            </w:r>
          </w:p>
        </w:tc>
      </w:tr>
    </w:tbl>
    <w:p w14:paraId="27E5CFDF" w14:textId="6E914411" w:rsidR="00475FCD" w:rsidRPr="00B5761E" w:rsidRDefault="00475FCD" w:rsidP="00B5761E">
      <w:pPr>
        <w:pStyle w:val="3"/>
        <w:snapToGrid w:val="0"/>
        <w:spacing w:before="0" w:after="0" w:line="360" w:lineRule="auto"/>
        <w:rPr>
          <w:rFonts w:ascii="宋体" w:eastAsia="宋体" w:hAnsi="宋体" w:cs="宋体"/>
          <w:b w:val="0"/>
          <w:sz w:val="24"/>
        </w:rPr>
      </w:pPr>
      <w:r w:rsidRPr="00B5761E">
        <w:rPr>
          <w:rFonts w:ascii="宋体" w:eastAsia="宋体" w:hAnsi="宋体" w:cs="宋体" w:hint="eastAsia"/>
          <w:b w:val="0"/>
          <w:sz w:val="24"/>
        </w:rPr>
        <w:t>2农村生活垃圾治理</w:t>
      </w:r>
    </w:p>
    <w:p w14:paraId="36646827" w14:textId="77777777" w:rsidR="00475FCD" w:rsidRPr="00B5761E" w:rsidRDefault="00475FCD" w:rsidP="00B5761E">
      <w:pPr>
        <w:snapToGrid w:val="0"/>
        <w:spacing w:line="360" w:lineRule="auto"/>
        <w:ind w:firstLineChars="200" w:firstLine="482"/>
        <w:jc w:val="left"/>
        <w:rPr>
          <w:rFonts w:ascii="宋体" w:hAnsi="宋体" w:cs="宋体"/>
          <w:b/>
          <w:bCs/>
        </w:rPr>
      </w:pPr>
      <w:r w:rsidRPr="00B5761E">
        <w:rPr>
          <w:rFonts w:ascii="宋体" w:hAnsi="宋体" w:cs="宋体" w:hint="eastAsia"/>
          <w:b/>
          <w:bCs/>
        </w:rPr>
        <w:t>一、设置原则</w:t>
      </w:r>
    </w:p>
    <w:p w14:paraId="44FC82F6"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（1）统筹资源，综合服务。需引入“大环卫”的经营理念，实现市政服务环卫一体化、城乡环卫一体化运作，提升作业效率。</w:t>
      </w:r>
    </w:p>
    <w:p w14:paraId="2638F0FC"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（2）以人为本，平稳交接。项目需本着以人为本的原则，与政府共同制定完善的人员安置方案，采取个人自愿选择职业相结合的办法，确保从业人员合理合法</w:t>
      </w:r>
      <w:r w:rsidRPr="00B5761E">
        <w:rPr>
          <w:rFonts w:ascii="宋体" w:hAnsi="宋体" w:cs="宋体" w:hint="eastAsia"/>
        </w:rPr>
        <w:lastRenderedPageBreak/>
        <w:t>诉求得到满足，从而确保项目的平稳交接。</w:t>
      </w:r>
    </w:p>
    <w:p w14:paraId="7181B050"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3）加大投入，提高水平。需与政府共同制定科学合理环卫发展规划，以企业投资的方式，持续提升改造流域农村环境卫生设施和设备，提升垃圾收运密闭化，环境卫生基础设施达标运行，提高环境卫生作业整体水平，满足公众需求。</w:t>
      </w:r>
    </w:p>
    <w:p w14:paraId="1755D2D1" w14:textId="77777777" w:rsidR="00475FCD" w:rsidRPr="00B5761E" w:rsidRDefault="00475FCD" w:rsidP="00B5761E">
      <w:pPr>
        <w:pStyle w:val="af1"/>
        <w:snapToGrid w:val="0"/>
        <w:spacing w:line="360" w:lineRule="auto"/>
        <w:ind w:left="2880"/>
        <w:rPr>
          <w:rFonts w:ascii="宋体" w:hAnsi="宋体" w:cs="宋体"/>
          <w:b/>
          <w:bCs/>
          <w:sz w:val="24"/>
          <w:szCs w:val="24"/>
        </w:rPr>
      </w:pPr>
      <w:r w:rsidRPr="00B5761E">
        <w:rPr>
          <w:rFonts w:ascii="宋体" w:hAnsi="宋体" w:cs="宋体" w:hint="eastAsia"/>
          <w:b/>
          <w:bCs/>
          <w:sz w:val="24"/>
          <w:szCs w:val="24"/>
        </w:rPr>
        <w:t>二、户外垃圾桶</w:t>
      </w:r>
    </w:p>
    <w:p w14:paraId="5285692D"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本次计划采用HDPE240L户外垃圾桶,其技术要求如下：</w:t>
      </w:r>
    </w:p>
    <w:p w14:paraId="6320C79A"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1、产品规格：240L（</w:t>
      </w:r>
      <w:proofErr w:type="gramStart"/>
      <w:r w:rsidRPr="00B5761E">
        <w:rPr>
          <w:rFonts w:ascii="宋体" w:hAnsi="宋体" w:cs="宋体" w:hint="eastAsia"/>
        </w:rPr>
        <w:t>含轮盖</w:t>
      </w:r>
      <w:proofErr w:type="gramEnd"/>
      <w:r w:rsidRPr="00B5761E">
        <w:rPr>
          <w:rFonts w:ascii="宋体" w:hAnsi="宋体" w:cs="宋体" w:hint="eastAsia"/>
        </w:rPr>
        <w:t>）</w:t>
      </w:r>
    </w:p>
    <w:p w14:paraId="7B963A21"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2、材质：100%高密度聚乙烯（HDPE）。</w:t>
      </w:r>
    </w:p>
    <w:p w14:paraId="4D41065D"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3、</w:t>
      </w:r>
      <w:proofErr w:type="gramStart"/>
      <w:r w:rsidRPr="00B5761E">
        <w:rPr>
          <w:rFonts w:ascii="宋体" w:hAnsi="宋体" w:cs="宋体" w:hint="eastAsia"/>
        </w:rPr>
        <w:t>桶身净重</w:t>
      </w:r>
      <w:proofErr w:type="gramEnd"/>
      <w:r w:rsidRPr="00B5761E">
        <w:rPr>
          <w:rFonts w:ascii="宋体" w:hAnsi="宋体" w:cs="宋体" w:hint="eastAsia"/>
        </w:rPr>
        <w:t>量：≥11kg（不含桶盖、轴、轮等）。</w:t>
      </w:r>
    </w:p>
    <w:p w14:paraId="529DF9B9"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4、整桶重量：≥16.3kg</w:t>
      </w:r>
    </w:p>
    <w:p w14:paraId="1182032E"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5、桶体壁厚：≥5.9mm</w:t>
      </w:r>
    </w:p>
    <w:p w14:paraId="43C0AE70"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6、桶盖厚度：≥3.6mm</w:t>
      </w:r>
    </w:p>
    <w:p w14:paraId="51F0D767"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7、桶盖重量：≥1.4kg</w:t>
      </w:r>
    </w:p>
    <w:p w14:paraId="1F8466A8"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8、桶底厚度：≥6.6 mm</w:t>
      </w:r>
    </w:p>
    <w:p w14:paraId="35630583"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9、桶体密闭有盖，桶体与桶盖采用2个插销连接，插销长度19cm（±1cm），桶盖中间</w:t>
      </w:r>
      <w:proofErr w:type="gramStart"/>
      <w:r w:rsidRPr="00B5761E">
        <w:rPr>
          <w:rFonts w:ascii="宋体" w:hAnsi="宋体" w:cs="宋体" w:hint="eastAsia"/>
        </w:rPr>
        <w:t>与桶身连接</w:t>
      </w:r>
      <w:proofErr w:type="gramEnd"/>
      <w:r w:rsidRPr="00B5761E">
        <w:rPr>
          <w:rFonts w:ascii="宋体" w:hAnsi="宋体" w:cs="宋体" w:hint="eastAsia"/>
        </w:rPr>
        <w:t>部位≥8.5cm，保证桶盖</w:t>
      </w:r>
      <w:proofErr w:type="gramStart"/>
      <w:r w:rsidRPr="00B5761E">
        <w:rPr>
          <w:rFonts w:ascii="宋体" w:hAnsi="宋体" w:cs="宋体" w:hint="eastAsia"/>
        </w:rPr>
        <w:t>与桶身连接</w:t>
      </w:r>
      <w:proofErr w:type="gramEnd"/>
      <w:r w:rsidRPr="00B5761E">
        <w:rPr>
          <w:rFonts w:ascii="宋体" w:hAnsi="宋体" w:cs="宋体" w:hint="eastAsia"/>
        </w:rPr>
        <w:t>部位紧密，增强桶盖</w:t>
      </w:r>
      <w:proofErr w:type="gramStart"/>
      <w:r w:rsidRPr="00B5761E">
        <w:rPr>
          <w:rFonts w:ascii="宋体" w:hAnsi="宋体" w:cs="宋体" w:hint="eastAsia"/>
        </w:rPr>
        <w:t>与桶身的</w:t>
      </w:r>
      <w:proofErr w:type="gramEnd"/>
      <w:r w:rsidRPr="00B5761E">
        <w:rPr>
          <w:rFonts w:ascii="宋体" w:hAnsi="宋体" w:cs="宋体" w:hint="eastAsia"/>
        </w:rPr>
        <w:t>牢固度，桶把手设防滑装置，连接插销为ABS材质，连接处牢固。</w:t>
      </w:r>
    </w:p>
    <w:p w14:paraId="32D73B32"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10、轮轴为插入防盗式结构，轴采用45#中碳钢,实心轴，表面电镀锌防锈。</w:t>
      </w:r>
    </w:p>
    <w:p w14:paraId="0606C762"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11、滚轮为橡胶材质外轮、聚乙烯材质内轮的实心轮，橡胶外轮直径≥190mm，</w:t>
      </w:r>
      <w:proofErr w:type="gramStart"/>
      <w:r w:rsidRPr="00B5761E">
        <w:rPr>
          <w:rFonts w:ascii="宋体" w:hAnsi="宋体" w:cs="宋体" w:hint="eastAsia"/>
        </w:rPr>
        <w:t>轮面宽度</w:t>
      </w:r>
      <w:proofErr w:type="gramEnd"/>
      <w:r w:rsidRPr="00B5761E">
        <w:rPr>
          <w:rFonts w:ascii="宋体" w:hAnsi="宋体" w:cs="宋体" w:hint="eastAsia"/>
        </w:rPr>
        <w:t>≥35mm，承载力不小于150kg。</w:t>
      </w:r>
    </w:p>
    <w:p w14:paraId="4D1BA263"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12、产品具有耐酸、耐碱、耐腐蚀的性能，</w:t>
      </w:r>
    </w:p>
    <w:p w14:paraId="38319B1D"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13、垃圾桶表面光滑平整，无波纹、黑点、杂质、气泡和裂纹。</w:t>
      </w:r>
    </w:p>
    <w:p w14:paraId="621877A2" w14:textId="77777777" w:rsidR="00475FCD" w:rsidRDefault="00475FCD" w:rsidP="00475FCD">
      <w:pPr>
        <w:jc w:val="center"/>
        <w:rPr>
          <w:rFonts w:ascii="宋体" w:hAnsi="宋体" w:cs="宋体"/>
          <w:bdr w:val="single" w:sz="4" w:space="0" w:color="auto"/>
        </w:rPr>
      </w:pPr>
      <w:r>
        <w:rPr>
          <w:rFonts w:ascii="宋体" w:hAnsi="宋体" w:cs="宋体" w:hint="eastAsia"/>
          <w:noProof/>
          <w:bdr w:val="single" w:sz="4" w:space="0" w:color="auto"/>
        </w:rPr>
        <w:lastRenderedPageBreak/>
        <w:drawing>
          <wp:inline distT="0" distB="0" distL="114300" distR="114300" wp14:anchorId="325DF3B0" wp14:editId="595A6D98">
            <wp:extent cx="5181600" cy="2854325"/>
            <wp:effectExtent l="0" t="0" r="0" b="1079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2"/>
                    <a:stretch>
                      <a:fillRect/>
                    </a:stretch>
                  </pic:blipFill>
                  <pic:spPr>
                    <a:xfrm>
                      <a:off x="0" y="0"/>
                      <a:ext cx="5192455" cy="2860336"/>
                    </a:xfrm>
                    <a:prstGeom prst="rect">
                      <a:avLst/>
                    </a:prstGeom>
                    <a:noFill/>
                    <a:ln>
                      <a:noFill/>
                    </a:ln>
                  </pic:spPr>
                </pic:pic>
              </a:graphicData>
            </a:graphic>
          </wp:inline>
        </w:drawing>
      </w:r>
    </w:p>
    <w:p w14:paraId="5FB2625C" w14:textId="77777777" w:rsidR="00475FCD" w:rsidRDefault="00475FCD" w:rsidP="00475FCD">
      <w:pPr>
        <w:pStyle w:val="af1"/>
        <w:ind w:left="2880"/>
        <w:jc w:val="center"/>
        <w:rPr>
          <w:rFonts w:ascii="黑体" w:eastAsia="黑体" w:hAnsi="黑体" w:cs="黑体"/>
          <w:bCs/>
          <w:szCs w:val="21"/>
        </w:rPr>
      </w:pPr>
      <w:r>
        <w:rPr>
          <w:rFonts w:ascii="黑体" w:eastAsia="黑体" w:hAnsi="黑体" w:cs="黑体" w:hint="eastAsia"/>
          <w:bCs/>
          <w:szCs w:val="21"/>
        </w:rPr>
        <w:t>HDPE垃圾桶示意图</w:t>
      </w:r>
    </w:p>
    <w:p w14:paraId="59743B76" w14:textId="482326CD" w:rsidR="00475FCD" w:rsidRPr="00B5761E" w:rsidRDefault="00475FCD" w:rsidP="00B5761E">
      <w:pPr>
        <w:snapToGrid w:val="0"/>
        <w:spacing w:line="360" w:lineRule="auto"/>
        <w:jc w:val="left"/>
        <w:rPr>
          <w:rFonts w:ascii="宋体" w:hAnsi="宋体" w:cs="宋体"/>
          <w:b/>
          <w:bCs/>
        </w:rPr>
      </w:pPr>
      <w:r w:rsidRPr="00B5761E">
        <w:rPr>
          <w:rFonts w:ascii="宋体" w:hAnsi="宋体" w:cs="宋体" w:hint="eastAsia"/>
          <w:b/>
          <w:bCs/>
        </w:rPr>
        <w:t>农村垃圾治理建设内容</w:t>
      </w:r>
    </w:p>
    <w:p w14:paraId="5B1A081D" w14:textId="77777777" w:rsidR="00475FCD" w:rsidRPr="00B5761E" w:rsidRDefault="00475FCD" w:rsidP="00B5761E">
      <w:pPr>
        <w:pStyle w:val="af1"/>
        <w:snapToGrid w:val="0"/>
        <w:spacing w:line="360" w:lineRule="auto"/>
        <w:ind w:firstLineChars="200" w:firstLine="480"/>
        <w:rPr>
          <w:rFonts w:ascii="宋体" w:hAnsi="宋体" w:cs="宋体"/>
          <w:sz w:val="24"/>
          <w:szCs w:val="24"/>
        </w:rPr>
      </w:pPr>
      <w:r w:rsidRPr="00B5761E">
        <w:rPr>
          <w:rFonts w:ascii="宋体" w:hAnsi="宋体" w:cs="宋体" w:hint="eastAsia"/>
          <w:sz w:val="24"/>
          <w:szCs w:val="24"/>
        </w:rPr>
        <w:t>根据《环境卫生设施设置标准》（CJJ27-2012）标准，结合项目区沿线居民居住的实际情况，本次农村地区按服务半径200m/</w:t>
      </w:r>
      <w:proofErr w:type="gramStart"/>
      <w:r w:rsidRPr="00B5761E">
        <w:rPr>
          <w:rFonts w:ascii="宋体" w:hAnsi="宋体" w:cs="宋体" w:hint="eastAsia"/>
          <w:sz w:val="24"/>
          <w:szCs w:val="24"/>
        </w:rPr>
        <w:t>个</w:t>
      </w:r>
      <w:proofErr w:type="gramEnd"/>
      <w:r w:rsidRPr="00B5761E">
        <w:rPr>
          <w:rFonts w:ascii="宋体" w:hAnsi="宋体" w:cs="宋体" w:hint="eastAsia"/>
          <w:sz w:val="24"/>
          <w:szCs w:val="24"/>
        </w:rPr>
        <w:t>设置垃圾桶。经预估，毛家沟、蔡家沟、张家河流域范围内共设置</w:t>
      </w:r>
      <w:r w:rsidRPr="00B5761E">
        <w:rPr>
          <w:rFonts w:ascii="宋体" w:hAnsi="宋体" w:cs="宋体"/>
          <w:sz w:val="24"/>
          <w:szCs w:val="24"/>
        </w:rPr>
        <w:t>20</w:t>
      </w:r>
      <w:r w:rsidRPr="00B5761E">
        <w:rPr>
          <w:rFonts w:ascii="宋体" w:hAnsi="宋体" w:cs="宋体" w:hint="eastAsia"/>
          <w:sz w:val="24"/>
          <w:szCs w:val="24"/>
        </w:rPr>
        <w:t>个垃圾桶。</w:t>
      </w:r>
    </w:p>
    <w:p w14:paraId="10B6301B" w14:textId="77777777" w:rsidR="00475FCD" w:rsidRPr="00B5761E" w:rsidRDefault="00475FCD" w:rsidP="00B5761E">
      <w:pPr>
        <w:snapToGrid w:val="0"/>
        <w:spacing w:line="360" w:lineRule="auto"/>
        <w:ind w:firstLineChars="200" w:firstLine="480"/>
        <w:rPr>
          <w:rFonts w:ascii="宋体" w:hAnsi="宋体" w:cs="宋体"/>
        </w:rPr>
      </w:pPr>
      <w:r w:rsidRPr="00B5761E">
        <w:rPr>
          <w:rFonts w:ascii="宋体" w:hAnsi="宋体" w:cs="宋体" w:hint="eastAsia"/>
        </w:rPr>
        <w:t>毛家沟、蔡家沟、张家河本次农村垃圾治理建设内容如下表所示：</w:t>
      </w:r>
    </w:p>
    <w:p w14:paraId="3860410B" w14:textId="77777777" w:rsidR="00475FCD" w:rsidRDefault="00475FCD" w:rsidP="00475FCD">
      <w:pPr>
        <w:pStyle w:val="af1"/>
        <w:ind w:left="2880"/>
        <w:jc w:val="center"/>
        <w:rPr>
          <w:rFonts w:ascii="黑体" w:eastAsia="黑体" w:hAnsi="黑体" w:cs="黑体"/>
          <w:kern w:val="0"/>
          <w:szCs w:val="21"/>
          <w:lang w:bidi="ar"/>
        </w:rPr>
      </w:pPr>
      <w:r>
        <w:rPr>
          <w:rFonts w:ascii="黑体" w:eastAsia="黑体" w:hAnsi="黑体" w:cs="黑体" w:hint="eastAsia"/>
          <w:kern w:val="0"/>
          <w:szCs w:val="21"/>
          <w:lang w:bidi="ar"/>
        </w:rPr>
        <w:t>表4-</w:t>
      </w:r>
      <w:r>
        <w:rPr>
          <w:rFonts w:ascii="黑体" w:eastAsia="黑体" w:hAnsi="黑体" w:cs="黑体"/>
          <w:kern w:val="0"/>
          <w:szCs w:val="21"/>
          <w:lang w:bidi="ar"/>
        </w:rPr>
        <w:t xml:space="preserve">4 </w:t>
      </w:r>
      <w:r>
        <w:rPr>
          <w:rFonts w:ascii="黑体" w:eastAsia="黑体" w:hAnsi="黑体" w:cs="黑体" w:hint="eastAsia"/>
          <w:kern w:val="0"/>
          <w:szCs w:val="21"/>
          <w:lang w:bidi="ar"/>
        </w:rPr>
        <w:t>农村生活垃圾</w:t>
      </w:r>
      <w:proofErr w:type="gramStart"/>
      <w:r>
        <w:rPr>
          <w:rFonts w:ascii="黑体" w:eastAsia="黑体" w:hAnsi="黑体" w:cs="黑体" w:hint="eastAsia"/>
          <w:kern w:val="0"/>
          <w:szCs w:val="21"/>
          <w:lang w:bidi="ar"/>
        </w:rPr>
        <w:t>理建设</w:t>
      </w:r>
      <w:proofErr w:type="gramEnd"/>
      <w:r>
        <w:rPr>
          <w:rFonts w:ascii="黑体" w:eastAsia="黑体" w:hAnsi="黑体" w:cs="黑体" w:hint="eastAsia"/>
          <w:kern w:val="0"/>
          <w:szCs w:val="21"/>
          <w:lang w:bidi="ar"/>
        </w:rPr>
        <w:t>内容表</w:t>
      </w:r>
    </w:p>
    <w:tbl>
      <w:tblPr>
        <w:tblW w:w="8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035"/>
        <w:gridCol w:w="2036"/>
        <w:gridCol w:w="2035"/>
        <w:gridCol w:w="2035"/>
      </w:tblGrid>
      <w:tr w:rsidR="00475FCD" w:rsidRPr="00F35B71" w14:paraId="646B4869" w14:textId="77777777" w:rsidTr="00E1470F">
        <w:trPr>
          <w:trHeight w:val="169"/>
          <w:jc w:val="center"/>
        </w:trPr>
        <w:tc>
          <w:tcPr>
            <w:tcW w:w="2035" w:type="dxa"/>
            <w:shd w:val="clear" w:color="auto" w:fill="auto"/>
            <w:vAlign w:val="center"/>
            <w:hideMark/>
          </w:tcPr>
          <w:p w14:paraId="5FAC168A"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序号</w:t>
            </w:r>
          </w:p>
        </w:tc>
        <w:tc>
          <w:tcPr>
            <w:tcW w:w="2036" w:type="dxa"/>
            <w:shd w:val="clear" w:color="auto" w:fill="auto"/>
            <w:vAlign w:val="center"/>
            <w:hideMark/>
          </w:tcPr>
          <w:p w14:paraId="67E99A46"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水体名称</w:t>
            </w:r>
          </w:p>
        </w:tc>
        <w:tc>
          <w:tcPr>
            <w:tcW w:w="2035" w:type="dxa"/>
            <w:shd w:val="clear" w:color="auto" w:fill="auto"/>
            <w:vAlign w:val="center"/>
            <w:hideMark/>
          </w:tcPr>
          <w:p w14:paraId="07D07016"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治理河段长度（m）</w:t>
            </w:r>
          </w:p>
        </w:tc>
        <w:tc>
          <w:tcPr>
            <w:tcW w:w="2035" w:type="dxa"/>
            <w:shd w:val="clear" w:color="auto" w:fill="auto"/>
            <w:vAlign w:val="center"/>
            <w:hideMark/>
          </w:tcPr>
          <w:p w14:paraId="6268AABF"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HDPE垃圾桶（</w:t>
            </w:r>
            <w:proofErr w:type="gramStart"/>
            <w:r w:rsidRPr="00F35B71">
              <w:rPr>
                <w:rFonts w:ascii="宋体" w:hAnsi="宋体" w:cs="宋体" w:hint="eastAsia"/>
                <w:color w:val="000000"/>
                <w:kern w:val="0"/>
                <w:szCs w:val="21"/>
              </w:rPr>
              <w:t>个</w:t>
            </w:r>
            <w:proofErr w:type="gramEnd"/>
            <w:r w:rsidRPr="00F35B71">
              <w:rPr>
                <w:rFonts w:ascii="宋体" w:hAnsi="宋体" w:cs="宋体" w:hint="eastAsia"/>
                <w:color w:val="000000"/>
                <w:kern w:val="0"/>
                <w:szCs w:val="21"/>
              </w:rPr>
              <w:t>）</w:t>
            </w:r>
          </w:p>
        </w:tc>
      </w:tr>
      <w:tr w:rsidR="00475FCD" w:rsidRPr="00F35B71" w14:paraId="594FB966" w14:textId="77777777" w:rsidTr="00E1470F">
        <w:trPr>
          <w:trHeight w:val="169"/>
          <w:jc w:val="center"/>
        </w:trPr>
        <w:tc>
          <w:tcPr>
            <w:tcW w:w="2035" w:type="dxa"/>
            <w:shd w:val="clear" w:color="auto" w:fill="auto"/>
            <w:noWrap/>
            <w:vAlign w:val="center"/>
            <w:hideMark/>
          </w:tcPr>
          <w:p w14:paraId="02C5DAFC"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1</w:t>
            </w:r>
          </w:p>
        </w:tc>
        <w:tc>
          <w:tcPr>
            <w:tcW w:w="2036" w:type="dxa"/>
            <w:shd w:val="clear" w:color="auto" w:fill="auto"/>
            <w:noWrap/>
            <w:vAlign w:val="center"/>
            <w:hideMark/>
          </w:tcPr>
          <w:p w14:paraId="7B6EAC2B"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毛家沟</w:t>
            </w:r>
          </w:p>
        </w:tc>
        <w:tc>
          <w:tcPr>
            <w:tcW w:w="2035" w:type="dxa"/>
            <w:shd w:val="clear" w:color="auto" w:fill="auto"/>
            <w:noWrap/>
            <w:vAlign w:val="center"/>
            <w:hideMark/>
          </w:tcPr>
          <w:p w14:paraId="5FCFD76C"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1010</w:t>
            </w:r>
          </w:p>
        </w:tc>
        <w:tc>
          <w:tcPr>
            <w:tcW w:w="2035" w:type="dxa"/>
            <w:shd w:val="clear" w:color="auto" w:fill="auto"/>
            <w:noWrap/>
            <w:vAlign w:val="center"/>
            <w:hideMark/>
          </w:tcPr>
          <w:p w14:paraId="43882712"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5</w:t>
            </w:r>
          </w:p>
        </w:tc>
      </w:tr>
      <w:tr w:rsidR="00475FCD" w:rsidRPr="00F35B71" w14:paraId="7E8B0447" w14:textId="77777777" w:rsidTr="00E1470F">
        <w:trPr>
          <w:trHeight w:val="169"/>
          <w:jc w:val="center"/>
        </w:trPr>
        <w:tc>
          <w:tcPr>
            <w:tcW w:w="2035" w:type="dxa"/>
            <w:shd w:val="clear" w:color="auto" w:fill="auto"/>
            <w:noWrap/>
            <w:vAlign w:val="center"/>
            <w:hideMark/>
          </w:tcPr>
          <w:p w14:paraId="6288726B"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2</w:t>
            </w:r>
          </w:p>
        </w:tc>
        <w:tc>
          <w:tcPr>
            <w:tcW w:w="2036" w:type="dxa"/>
            <w:shd w:val="clear" w:color="auto" w:fill="auto"/>
            <w:noWrap/>
            <w:vAlign w:val="center"/>
            <w:hideMark/>
          </w:tcPr>
          <w:p w14:paraId="279A5015"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张家河</w:t>
            </w:r>
          </w:p>
        </w:tc>
        <w:tc>
          <w:tcPr>
            <w:tcW w:w="2035" w:type="dxa"/>
            <w:shd w:val="clear" w:color="auto" w:fill="auto"/>
            <w:noWrap/>
            <w:vAlign w:val="center"/>
            <w:hideMark/>
          </w:tcPr>
          <w:p w14:paraId="65FF0DF8"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540</w:t>
            </w:r>
          </w:p>
        </w:tc>
        <w:tc>
          <w:tcPr>
            <w:tcW w:w="2035" w:type="dxa"/>
            <w:shd w:val="clear" w:color="auto" w:fill="auto"/>
            <w:noWrap/>
            <w:vAlign w:val="center"/>
            <w:hideMark/>
          </w:tcPr>
          <w:p w14:paraId="04C7C2DB"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3</w:t>
            </w:r>
          </w:p>
        </w:tc>
      </w:tr>
      <w:tr w:rsidR="00475FCD" w:rsidRPr="00F35B71" w14:paraId="046EB79C" w14:textId="77777777" w:rsidTr="00E1470F">
        <w:trPr>
          <w:trHeight w:val="169"/>
          <w:jc w:val="center"/>
        </w:trPr>
        <w:tc>
          <w:tcPr>
            <w:tcW w:w="2035" w:type="dxa"/>
            <w:shd w:val="clear" w:color="auto" w:fill="auto"/>
            <w:noWrap/>
            <w:vAlign w:val="center"/>
            <w:hideMark/>
          </w:tcPr>
          <w:p w14:paraId="363004E4"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3</w:t>
            </w:r>
          </w:p>
        </w:tc>
        <w:tc>
          <w:tcPr>
            <w:tcW w:w="2036" w:type="dxa"/>
            <w:shd w:val="clear" w:color="auto" w:fill="auto"/>
            <w:noWrap/>
            <w:vAlign w:val="center"/>
            <w:hideMark/>
          </w:tcPr>
          <w:p w14:paraId="6B386449"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蔡家沟</w:t>
            </w:r>
          </w:p>
        </w:tc>
        <w:tc>
          <w:tcPr>
            <w:tcW w:w="2035" w:type="dxa"/>
            <w:shd w:val="clear" w:color="auto" w:fill="auto"/>
            <w:noWrap/>
            <w:vAlign w:val="center"/>
            <w:hideMark/>
          </w:tcPr>
          <w:p w14:paraId="6D6C2CF8"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795</w:t>
            </w:r>
          </w:p>
        </w:tc>
        <w:tc>
          <w:tcPr>
            <w:tcW w:w="2035" w:type="dxa"/>
            <w:shd w:val="clear" w:color="auto" w:fill="auto"/>
            <w:noWrap/>
            <w:vAlign w:val="center"/>
            <w:hideMark/>
          </w:tcPr>
          <w:p w14:paraId="6A060806"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12</w:t>
            </w:r>
          </w:p>
        </w:tc>
      </w:tr>
      <w:tr w:rsidR="00475FCD" w:rsidRPr="00F35B71" w14:paraId="22147A88" w14:textId="77777777" w:rsidTr="00E1470F">
        <w:trPr>
          <w:trHeight w:val="169"/>
          <w:jc w:val="center"/>
        </w:trPr>
        <w:tc>
          <w:tcPr>
            <w:tcW w:w="4071" w:type="dxa"/>
            <w:gridSpan w:val="2"/>
            <w:shd w:val="clear" w:color="auto" w:fill="auto"/>
            <w:noWrap/>
            <w:vAlign w:val="center"/>
            <w:hideMark/>
          </w:tcPr>
          <w:p w14:paraId="26867E97"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合计</w:t>
            </w:r>
          </w:p>
        </w:tc>
        <w:tc>
          <w:tcPr>
            <w:tcW w:w="2035" w:type="dxa"/>
            <w:shd w:val="clear" w:color="auto" w:fill="auto"/>
            <w:noWrap/>
            <w:vAlign w:val="center"/>
            <w:hideMark/>
          </w:tcPr>
          <w:p w14:paraId="10B33310"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2345</w:t>
            </w:r>
          </w:p>
        </w:tc>
        <w:tc>
          <w:tcPr>
            <w:tcW w:w="2035" w:type="dxa"/>
            <w:shd w:val="clear" w:color="auto" w:fill="auto"/>
            <w:noWrap/>
            <w:vAlign w:val="center"/>
            <w:hideMark/>
          </w:tcPr>
          <w:p w14:paraId="45BA95E0" w14:textId="77777777" w:rsidR="00475FCD" w:rsidRPr="00F35B71" w:rsidRDefault="00475FCD" w:rsidP="00E1470F">
            <w:pPr>
              <w:widowControl/>
              <w:jc w:val="center"/>
              <w:rPr>
                <w:rFonts w:ascii="宋体" w:hAnsi="宋体" w:cs="宋体"/>
                <w:color w:val="000000"/>
                <w:kern w:val="0"/>
                <w:szCs w:val="21"/>
              </w:rPr>
            </w:pPr>
            <w:r w:rsidRPr="00F35B71">
              <w:rPr>
                <w:rFonts w:ascii="宋体" w:hAnsi="宋体" w:cs="宋体" w:hint="eastAsia"/>
                <w:color w:val="000000"/>
                <w:kern w:val="0"/>
                <w:szCs w:val="21"/>
              </w:rPr>
              <w:t>20</w:t>
            </w:r>
          </w:p>
        </w:tc>
      </w:tr>
    </w:tbl>
    <w:p w14:paraId="06AD8A2D" w14:textId="0F8B5039" w:rsidR="00475FCD" w:rsidRPr="00B5761E" w:rsidRDefault="00475FCD" w:rsidP="00B5761E">
      <w:pPr>
        <w:pStyle w:val="2"/>
        <w:snapToGrid w:val="0"/>
        <w:rPr>
          <w:rFonts w:eastAsia="宋体" w:cs="宋体" w:hint="default"/>
          <w:b w:val="0"/>
          <w:bCs/>
          <w:sz w:val="24"/>
          <w:szCs w:val="24"/>
        </w:rPr>
      </w:pPr>
      <w:bookmarkStart w:id="109" w:name="_Toc41667034"/>
      <w:r w:rsidRPr="00B5761E">
        <w:rPr>
          <w:rFonts w:eastAsia="宋体" w:cs="宋体"/>
          <w:b w:val="0"/>
          <w:bCs/>
          <w:sz w:val="24"/>
          <w:szCs w:val="24"/>
        </w:rPr>
        <w:t>清淤疏浚措施</w:t>
      </w:r>
      <w:bookmarkEnd w:id="109"/>
    </w:p>
    <w:p w14:paraId="4A9AA0DC" w14:textId="77777777" w:rsidR="00475FCD" w:rsidRPr="00B5761E" w:rsidRDefault="00475FCD" w:rsidP="00B5761E">
      <w:pPr>
        <w:widowControl/>
        <w:snapToGrid w:val="0"/>
        <w:spacing w:line="360" w:lineRule="auto"/>
        <w:ind w:firstLineChars="200" w:firstLine="480"/>
        <w:jc w:val="left"/>
        <w:rPr>
          <w:rFonts w:ascii="宋体" w:hAnsi="宋体" w:cs="宋体"/>
        </w:rPr>
      </w:pPr>
      <w:r w:rsidRPr="00B5761E">
        <w:rPr>
          <w:rFonts w:ascii="宋体" w:hAnsi="宋体" w:cs="宋体" w:hint="eastAsia"/>
        </w:rPr>
        <w:t>对于黑臭严重的水体，为快速降低黑臭水体的内源污染负荷，避免其他治理措施实施后，底泥污染物向水体释放，可采取机械清淤和水力清淤等方式清淤后回水水质应满足“不黑臭”的指标要求。</w:t>
      </w:r>
    </w:p>
    <w:p w14:paraId="291A00D3" w14:textId="77777777" w:rsidR="00475FCD" w:rsidRPr="00B5761E" w:rsidRDefault="00475FCD" w:rsidP="00B5761E">
      <w:pPr>
        <w:snapToGrid w:val="0"/>
        <w:spacing w:line="360" w:lineRule="auto"/>
        <w:ind w:firstLine="629"/>
        <w:jc w:val="left"/>
        <w:rPr>
          <w:rFonts w:ascii="宋体" w:hAnsi="宋体" w:cs="宋体"/>
          <w:b/>
          <w:bCs/>
        </w:rPr>
      </w:pPr>
      <w:r w:rsidRPr="00B5761E">
        <w:rPr>
          <w:rFonts w:ascii="宋体" w:hAnsi="宋体" w:cs="宋体" w:hint="eastAsia"/>
          <w:b/>
          <w:bCs/>
        </w:rPr>
        <w:t>一、设计原则</w:t>
      </w:r>
    </w:p>
    <w:p w14:paraId="659E5D84" w14:textId="77777777" w:rsidR="00475FCD" w:rsidRPr="00B5761E" w:rsidRDefault="00475FCD" w:rsidP="00B5761E">
      <w:pPr>
        <w:snapToGrid w:val="0"/>
        <w:spacing w:line="360" w:lineRule="auto"/>
        <w:ind w:firstLine="629"/>
        <w:jc w:val="left"/>
        <w:rPr>
          <w:rFonts w:ascii="宋体" w:hAnsi="宋体" w:cs="宋体"/>
        </w:rPr>
      </w:pPr>
      <w:r w:rsidRPr="00B5761E">
        <w:rPr>
          <w:rFonts w:ascii="宋体" w:hAnsi="宋体" w:cs="宋体" w:hint="eastAsia"/>
        </w:rPr>
        <w:t>（1）遵循国家有关环境保护、城市水系水环境治理的规范、标准及规定；</w:t>
      </w:r>
    </w:p>
    <w:p w14:paraId="07767A02" w14:textId="77777777" w:rsidR="00475FCD" w:rsidRPr="00B5761E" w:rsidRDefault="00475FCD" w:rsidP="00B5761E">
      <w:pPr>
        <w:snapToGrid w:val="0"/>
        <w:spacing w:line="360" w:lineRule="auto"/>
        <w:ind w:firstLine="629"/>
        <w:jc w:val="left"/>
        <w:rPr>
          <w:rFonts w:ascii="宋体" w:hAnsi="宋体" w:cs="宋体"/>
        </w:rPr>
      </w:pPr>
      <w:r w:rsidRPr="00B5761E">
        <w:rPr>
          <w:rFonts w:ascii="宋体" w:hAnsi="宋体" w:cs="宋体" w:hint="eastAsia"/>
        </w:rPr>
        <w:t>（2）工程投资少、清淤效果好、运行稳定、便于管理；</w:t>
      </w:r>
    </w:p>
    <w:p w14:paraId="6733452A" w14:textId="77777777" w:rsidR="00475FCD" w:rsidRPr="00B5761E" w:rsidRDefault="00475FCD" w:rsidP="00B5761E">
      <w:pPr>
        <w:snapToGrid w:val="0"/>
        <w:spacing w:line="360" w:lineRule="auto"/>
        <w:ind w:firstLine="629"/>
        <w:jc w:val="left"/>
        <w:rPr>
          <w:rFonts w:ascii="宋体" w:hAnsi="宋体" w:cs="宋体"/>
        </w:rPr>
      </w:pPr>
      <w:r w:rsidRPr="00B5761E">
        <w:rPr>
          <w:rFonts w:ascii="宋体" w:hAnsi="宋体" w:cs="宋体" w:hint="eastAsia"/>
        </w:rPr>
        <w:lastRenderedPageBreak/>
        <w:t>（3）清淤设备操作方便、噪音和二次污染少，施工过程不受天气影响。</w:t>
      </w:r>
    </w:p>
    <w:p w14:paraId="34F13D11" w14:textId="77777777" w:rsidR="00475FCD" w:rsidRPr="00B5761E" w:rsidRDefault="00475FCD" w:rsidP="00B5761E">
      <w:pPr>
        <w:snapToGrid w:val="0"/>
        <w:spacing w:line="360" w:lineRule="auto"/>
        <w:ind w:firstLine="629"/>
        <w:jc w:val="left"/>
        <w:rPr>
          <w:rFonts w:ascii="宋体" w:hAnsi="宋体" w:cs="宋体"/>
        </w:rPr>
      </w:pPr>
      <w:r w:rsidRPr="00B5761E">
        <w:rPr>
          <w:rFonts w:ascii="宋体" w:hAnsi="宋体" w:cs="宋体" w:hint="eastAsia"/>
        </w:rPr>
        <w:t>（4）对周边居民及道路正常通行的影响控制在最小范围。</w:t>
      </w:r>
    </w:p>
    <w:p w14:paraId="25C082BA" w14:textId="77777777" w:rsidR="00475FCD" w:rsidRPr="00B5761E" w:rsidRDefault="00475FCD" w:rsidP="00B5761E">
      <w:pPr>
        <w:snapToGrid w:val="0"/>
        <w:spacing w:line="360" w:lineRule="auto"/>
        <w:ind w:firstLine="629"/>
        <w:jc w:val="left"/>
        <w:rPr>
          <w:rFonts w:ascii="宋体" w:hAnsi="宋体" w:cs="宋体"/>
        </w:rPr>
      </w:pPr>
      <w:r w:rsidRPr="00B5761E">
        <w:rPr>
          <w:rFonts w:ascii="宋体" w:hAnsi="宋体" w:cs="宋体" w:hint="eastAsia"/>
        </w:rPr>
        <w:t>（5）河道淤泥按照由</w:t>
      </w:r>
      <w:proofErr w:type="gramStart"/>
      <w:r w:rsidRPr="00B5761E">
        <w:rPr>
          <w:rFonts w:ascii="宋体" w:hAnsi="宋体" w:cs="宋体" w:hint="eastAsia"/>
        </w:rPr>
        <w:t>新到老</w:t>
      </w:r>
      <w:proofErr w:type="gramEnd"/>
      <w:r w:rsidRPr="00B5761E">
        <w:rPr>
          <w:rFonts w:ascii="宋体" w:hAnsi="宋体" w:cs="宋体" w:hint="eastAsia"/>
        </w:rPr>
        <w:t>的顺序清除，根据地质报告确定深度，原则上不清除河床老土层。</w:t>
      </w:r>
    </w:p>
    <w:p w14:paraId="6563F355" w14:textId="77777777" w:rsidR="00475FCD" w:rsidRPr="00B5761E" w:rsidRDefault="00475FCD" w:rsidP="00B5761E">
      <w:pPr>
        <w:snapToGrid w:val="0"/>
        <w:spacing w:line="360" w:lineRule="auto"/>
        <w:ind w:firstLine="629"/>
        <w:jc w:val="left"/>
        <w:rPr>
          <w:rFonts w:ascii="宋体" w:hAnsi="宋体" w:cs="宋体"/>
        </w:rPr>
      </w:pPr>
      <w:r w:rsidRPr="00B5761E">
        <w:rPr>
          <w:rFonts w:ascii="宋体" w:hAnsi="宋体" w:cs="宋体" w:hint="eastAsia"/>
        </w:rPr>
        <w:t>（6）清淤过程中应保证库岸稳定，尽量减少河道清淤对两岸边坡的影响。</w:t>
      </w:r>
    </w:p>
    <w:p w14:paraId="467AF4F2" w14:textId="77777777" w:rsidR="00475FCD" w:rsidRPr="00B5761E" w:rsidRDefault="00475FCD" w:rsidP="00B5761E">
      <w:pPr>
        <w:snapToGrid w:val="0"/>
        <w:spacing w:line="360" w:lineRule="auto"/>
        <w:ind w:firstLine="629"/>
        <w:jc w:val="left"/>
        <w:rPr>
          <w:rFonts w:ascii="宋体" w:hAnsi="宋体" w:cs="宋体"/>
        </w:rPr>
      </w:pPr>
      <w:r w:rsidRPr="00B5761E">
        <w:rPr>
          <w:rFonts w:ascii="宋体" w:hAnsi="宋体" w:cs="宋体" w:hint="eastAsia"/>
        </w:rPr>
        <w:t>（7）能够满足水环境要求。</w:t>
      </w:r>
    </w:p>
    <w:p w14:paraId="7613C56C" w14:textId="77777777" w:rsidR="00475FCD" w:rsidRPr="00B5761E" w:rsidRDefault="00475FCD" w:rsidP="00B5761E">
      <w:pPr>
        <w:snapToGrid w:val="0"/>
        <w:spacing w:line="360" w:lineRule="auto"/>
        <w:ind w:firstLine="629"/>
        <w:jc w:val="left"/>
        <w:rPr>
          <w:rFonts w:ascii="宋体" w:hAnsi="宋体" w:cs="宋体"/>
        </w:rPr>
      </w:pPr>
      <w:r w:rsidRPr="00B5761E">
        <w:rPr>
          <w:rFonts w:ascii="宋体" w:hAnsi="宋体" w:cs="宋体" w:hint="eastAsia"/>
        </w:rPr>
        <w:t>（8）由于污染底泥疏浚工程量大，宜选择处理成本低的生产工艺，节省工程投资。</w:t>
      </w:r>
    </w:p>
    <w:p w14:paraId="6F89B472" w14:textId="77777777" w:rsidR="00475FCD" w:rsidRPr="00B5761E" w:rsidRDefault="00475FCD" w:rsidP="00B5761E">
      <w:pPr>
        <w:snapToGrid w:val="0"/>
        <w:spacing w:line="360" w:lineRule="auto"/>
        <w:ind w:firstLine="629"/>
        <w:jc w:val="left"/>
        <w:rPr>
          <w:rFonts w:ascii="宋体" w:hAnsi="宋体" w:cs="宋体"/>
          <w:b/>
          <w:bCs/>
        </w:rPr>
      </w:pPr>
      <w:r w:rsidRPr="00B5761E">
        <w:rPr>
          <w:rFonts w:ascii="宋体" w:hAnsi="宋体" w:cs="宋体" w:hint="eastAsia"/>
          <w:b/>
          <w:bCs/>
        </w:rPr>
        <w:t>二、清淤范围</w:t>
      </w:r>
    </w:p>
    <w:p w14:paraId="10DC6F21" w14:textId="77777777" w:rsidR="00475FCD" w:rsidRPr="00B5761E" w:rsidRDefault="00475FCD" w:rsidP="00B5761E">
      <w:pPr>
        <w:snapToGrid w:val="0"/>
        <w:spacing w:line="360" w:lineRule="auto"/>
        <w:ind w:firstLine="629"/>
        <w:jc w:val="left"/>
        <w:rPr>
          <w:rFonts w:ascii="宋体" w:hAnsi="宋体" w:cs="宋体"/>
        </w:rPr>
      </w:pPr>
      <w:r w:rsidRPr="00B5761E">
        <w:rPr>
          <w:rFonts w:ascii="宋体" w:hAnsi="宋体" w:cs="宋体" w:hint="eastAsia"/>
        </w:rPr>
        <w:t>本次清淤考虑清除沟道及岸边的淤泥、杂草、沉积物、生活垃圾等。</w:t>
      </w:r>
    </w:p>
    <w:p w14:paraId="73A0063F"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本次设计渠道清淤断面为梯形或矩形断面结构。以现状岸坡边线进行清淤，毛家沟河道清淤全长1.01km，清淤量约</w:t>
      </w:r>
      <w:r w:rsidRPr="00B5761E">
        <w:rPr>
          <w:rFonts w:ascii="宋体" w:hAnsi="宋体" w:cs="宋体"/>
        </w:rPr>
        <w:t>6060</w:t>
      </w:r>
      <w:r w:rsidRPr="00B5761E">
        <w:rPr>
          <w:rFonts w:ascii="宋体" w:hAnsi="宋体" w:cs="宋体" w:hint="eastAsia"/>
        </w:rPr>
        <w:t>m³，平均厚度预估约0.6m；蔡家沟河道清淤全长0.795km，清淤量约</w:t>
      </w:r>
      <w:r w:rsidRPr="00B5761E">
        <w:rPr>
          <w:rFonts w:ascii="宋体" w:hAnsi="宋体" w:cs="宋体"/>
        </w:rPr>
        <w:t>1908m³</w:t>
      </w:r>
      <w:r w:rsidRPr="00B5761E">
        <w:rPr>
          <w:rFonts w:ascii="宋体" w:hAnsi="宋体" w:cs="宋体" w:hint="eastAsia"/>
        </w:rPr>
        <w:t>，平均厚度预估约0.6m；张家河河道清淤全长0.54km，清淤量约</w:t>
      </w:r>
      <w:r w:rsidRPr="00B5761E">
        <w:rPr>
          <w:rFonts w:ascii="宋体" w:hAnsi="宋体" w:cs="宋体"/>
        </w:rPr>
        <w:t>648</w:t>
      </w:r>
      <w:r w:rsidRPr="00B5761E">
        <w:rPr>
          <w:rFonts w:ascii="宋体" w:hAnsi="宋体" w:cs="宋体" w:hint="eastAsia"/>
        </w:rPr>
        <w:t>m³，平均厚度预估约0.3m。</w:t>
      </w:r>
    </w:p>
    <w:p w14:paraId="5D1CA71B"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淤泥堆放场地以后期指定为准，并做好防渗溢流措施。</w:t>
      </w:r>
    </w:p>
    <w:p w14:paraId="2F439957"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本阶段清淤为方案阶段，在下一阶段清淤设计中，对渠道淤泥进行进一步勘测，以确定最终的清淤设计断面，</w:t>
      </w:r>
      <w:proofErr w:type="gramStart"/>
      <w:r w:rsidRPr="00B5761E">
        <w:rPr>
          <w:rFonts w:ascii="宋体" w:hAnsi="宋体" w:cs="宋体" w:hint="eastAsia"/>
        </w:rPr>
        <w:t>最终工程</w:t>
      </w:r>
      <w:proofErr w:type="gramEnd"/>
      <w:r w:rsidRPr="00B5761E">
        <w:rPr>
          <w:rFonts w:ascii="宋体" w:hAnsi="宋体" w:cs="宋体" w:hint="eastAsia"/>
        </w:rPr>
        <w:t>量应以实际发生量为准。</w:t>
      </w:r>
    </w:p>
    <w:p w14:paraId="4F5E72F9" w14:textId="77777777" w:rsidR="00475FCD" w:rsidRPr="00B5761E" w:rsidRDefault="00475FCD" w:rsidP="00B5761E">
      <w:pPr>
        <w:snapToGrid w:val="0"/>
        <w:spacing w:line="360" w:lineRule="auto"/>
        <w:ind w:firstLineChars="200" w:firstLine="482"/>
        <w:jc w:val="left"/>
        <w:rPr>
          <w:rFonts w:ascii="宋体" w:hAnsi="宋体" w:cs="宋体"/>
          <w:b/>
          <w:bCs/>
        </w:rPr>
      </w:pPr>
      <w:r w:rsidRPr="00B5761E">
        <w:rPr>
          <w:rFonts w:ascii="宋体" w:hAnsi="宋体" w:cs="宋体" w:hint="eastAsia"/>
          <w:b/>
          <w:bCs/>
        </w:rPr>
        <w:t>三、清淤方式及清淤工艺</w:t>
      </w:r>
    </w:p>
    <w:p w14:paraId="756DA886"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1、根据实地调研，清淤主要采用机械清淤的方式进行，局部可采取人工的方式配合清淤。</w:t>
      </w:r>
    </w:p>
    <w:p w14:paraId="0AE7165E"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2、本次清淤采取分段清淤。</w:t>
      </w:r>
    </w:p>
    <w:p w14:paraId="5E51C706" w14:textId="77777777" w:rsidR="00475FCD" w:rsidRPr="00B5761E" w:rsidRDefault="00475FCD" w:rsidP="00B5761E">
      <w:pPr>
        <w:snapToGrid w:val="0"/>
        <w:spacing w:line="360" w:lineRule="auto"/>
        <w:ind w:firstLineChars="200" w:firstLine="482"/>
        <w:jc w:val="left"/>
        <w:rPr>
          <w:rFonts w:ascii="宋体" w:hAnsi="宋体" w:cs="宋体"/>
          <w:b/>
          <w:bCs/>
        </w:rPr>
      </w:pPr>
      <w:r w:rsidRPr="00B5761E">
        <w:rPr>
          <w:rFonts w:ascii="宋体" w:hAnsi="宋体" w:cs="宋体" w:hint="eastAsia"/>
          <w:b/>
          <w:bCs/>
        </w:rPr>
        <w:t>四、淤泥弃运</w:t>
      </w:r>
    </w:p>
    <w:p w14:paraId="024D17D6"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（1）</w:t>
      </w:r>
      <w:proofErr w:type="gramStart"/>
      <w:r w:rsidRPr="00B5761E">
        <w:rPr>
          <w:rFonts w:ascii="宋体" w:hAnsi="宋体" w:cs="宋体" w:hint="eastAsia"/>
        </w:rPr>
        <w:t>弃运原则</w:t>
      </w:r>
      <w:proofErr w:type="gramEnd"/>
    </w:p>
    <w:p w14:paraId="62981A5F"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清淤时尽量减少污染物在水中扩散形成二次污染；清淤尽量避免开挖到未污染土层，且不得影响湖岸的稳定，避免滑坡；底泥外运过程中不得泄漏，避免对地下水及周边环境的污染。</w:t>
      </w:r>
    </w:p>
    <w:p w14:paraId="0038A01C"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淤泥的处理处置应按要求统一进行存放和处置，以最大程度地降低淤泥处置对环境产生的负面影响。</w:t>
      </w:r>
    </w:p>
    <w:p w14:paraId="17630460"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lastRenderedPageBreak/>
        <w:t>①采用环保疏浚的方式，开挖时尽量减少污染物在水中扩散形成二次污染，避免开挖到未污染土层。</w:t>
      </w:r>
    </w:p>
    <w:p w14:paraId="4CABA52D"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②加强淤泥的就近利用。对于无污染和轻污染的淤泥可将其就近用于景观工程本身的种植绿化等。</w:t>
      </w:r>
    </w:p>
    <w:p w14:paraId="6FEC906F"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③可纳入市政和环卫的固体垃圾处理及污水处理厂的污泥处理范围，由市政部门统一处理。</w:t>
      </w:r>
    </w:p>
    <w:p w14:paraId="616DE39D"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fldChar w:fldCharType="begin"/>
      </w:r>
      <w:r w:rsidRPr="00B5761E">
        <w:rPr>
          <w:rFonts w:ascii="宋体" w:hAnsi="宋体" w:cs="宋体" w:hint="eastAsia"/>
        </w:rPr>
        <w:instrText xml:space="preserve"> = 4 \* GB3 \* MERGEFORMAT </w:instrText>
      </w:r>
      <w:r w:rsidRPr="00B5761E">
        <w:rPr>
          <w:rFonts w:ascii="宋体" w:hAnsi="宋体" w:cs="宋体" w:hint="eastAsia"/>
        </w:rPr>
        <w:fldChar w:fldCharType="separate"/>
      </w:r>
      <w:r w:rsidRPr="00B5761E">
        <w:rPr>
          <w:rFonts w:ascii="宋体" w:hAnsi="宋体" w:cs="宋体" w:hint="eastAsia"/>
        </w:rPr>
        <w:t>④</w:t>
      </w:r>
      <w:r w:rsidRPr="00B5761E">
        <w:rPr>
          <w:rFonts w:ascii="宋体" w:hAnsi="宋体" w:cs="宋体" w:hint="eastAsia"/>
        </w:rPr>
        <w:fldChar w:fldCharType="end"/>
      </w:r>
      <w:r w:rsidRPr="00B5761E">
        <w:rPr>
          <w:rFonts w:ascii="宋体" w:hAnsi="宋体" w:cs="宋体" w:hint="eastAsia"/>
        </w:rPr>
        <w:t>可</w:t>
      </w:r>
      <w:proofErr w:type="gramStart"/>
      <w:r w:rsidRPr="00B5761E">
        <w:rPr>
          <w:rFonts w:ascii="宋体" w:hAnsi="宋体" w:cs="宋体" w:hint="eastAsia"/>
        </w:rPr>
        <w:t>运送至弃渣场</w:t>
      </w:r>
      <w:proofErr w:type="gramEnd"/>
      <w:r w:rsidRPr="00B5761E">
        <w:rPr>
          <w:rFonts w:ascii="宋体" w:hAnsi="宋体" w:cs="宋体" w:hint="eastAsia"/>
        </w:rPr>
        <w:t>统一处理。</w:t>
      </w:r>
    </w:p>
    <w:p w14:paraId="4FC1F073"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同时，清淤底泥作为特殊形式的土资源，具有综合利用价值。</w:t>
      </w:r>
    </w:p>
    <w:p w14:paraId="5E3253A0"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①直接用于农业堆肥。如经污染物分析证明底泥主要为富含氮、磷成份的有机物，且其重金属元素含量在农用标准之内，即可将清淤底泥用于农业种植，如水果、蔬菜、粮食等，可达到底泥资源化利用的目的。如底泥重金属元素超标，则可用于绿化，植树、种草、花卉等方面，即用于产品不进入食物链的种植业。</w:t>
      </w:r>
    </w:p>
    <w:p w14:paraId="4BBF17E3"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此外，底泥经干燥脱水后还可以加工成培植树苗、花卉的介质。</w:t>
      </w:r>
    </w:p>
    <w:p w14:paraId="7D04357B"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②填埋处理。对重金属严重超标的淤泥，需进行固化、稳定化等无害化处理，其堆场覆盖后，上面种草绿化，恢复生态。</w:t>
      </w:r>
    </w:p>
    <w:p w14:paraId="25849D9B"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③用于建筑回填。将底泥自然干化、晒干、脱水后掺入灰沙等配料，作为建筑材料进行回填。</w:t>
      </w:r>
    </w:p>
    <w:p w14:paraId="6B9F08C4"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综上所述，本次清淤工程产生的淤泥先在现场进行晾干，待含水率小于80%后外运弃渣场处置。</w:t>
      </w:r>
    </w:p>
    <w:p w14:paraId="4F202FA7" w14:textId="77777777" w:rsidR="00475FCD" w:rsidRPr="00B5761E" w:rsidRDefault="00475FCD" w:rsidP="00B5761E">
      <w:pPr>
        <w:snapToGrid w:val="0"/>
        <w:spacing w:line="360" w:lineRule="auto"/>
        <w:ind w:firstLineChars="200" w:firstLine="480"/>
        <w:jc w:val="left"/>
        <w:rPr>
          <w:rFonts w:ascii="宋体" w:hAnsi="宋体" w:cs="宋体"/>
        </w:rPr>
      </w:pPr>
      <w:r w:rsidRPr="00B5761E">
        <w:rPr>
          <w:rFonts w:ascii="宋体" w:hAnsi="宋体" w:cs="宋体" w:hint="eastAsia"/>
        </w:rPr>
        <w:t>（2）</w:t>
      </w:r>
      <w:proofErr w:type="gramStart"/>
      <w:r w:rsidRPr="00B5761E">
        <w:rPr>
          <w:rFonts w:ascii="宋体" w:hAnsi="宋体" w:cs="宋体" w:hint="eastAsia"/>
        </w:rPr>
        <w:t>弃运地点</w:t>
      </w:r>
      <w:proofErr w:type="gramEnd"/>
    </w:p>
    <w:p w14:paraId="20D0FB9A" w14:textId="77777777" w:rsidR="00475FCD" w:rsidRPr="00B5761E" w:rsidRDefault="00475FCD" w:rsidP="00B5761E">
      <w:pPr>
        <w:snapToGrid w:val="0"/>
        <w:spacing w:line="360" w:lineRule="auto"/>
        <w:ind w:firstLineChars="200" w:firstLine="480"/>
        <w:rPr>
          <w:rFonts w:ascii="宋体" w:hAnsi="宋体" w:cs="宋体"/>
        </w:rPr>
      </w:pPr>
      <w:r w:rsidRPr="00B5761E">
        <w:rPr>
          <w:rFonts w:ascii="宋体" w:hAnsi="宋体" w:cs="宋体" w:hint="eastAsia"/>
        </w:rPr>
        <w:t>污泥</w:t>
      </w:r>
      <w:proofErr w:type="gramStart"/>
      <w:r w:rsidRPr="00B5761E">
        <w:rPr>
          <w:rFonts w:ascii="宋体" w:hAnsi="宋体" w:cs="宋体" w:hint="eastAsia"/>
        </w:rPr>
        <w:t>的弃运地点</w:t>
      </w:r>
      <w:proofErr w:type="gramEnd"/>
      <w:r w:rsidRPr="00B5761E">
        <w:rPr>
          <w:rFonts w:ascii="宋体" w:hAnsi="宋体" w:cs="宋体" w:hint="eastAsia"/>
        </w:rPr>
        <w:t>根据后期指定最终确认，防止到指定位置要做好水土保持措施。</w:t>
      </w:r>
    </w:p>
    <w:p w14:paraId="0C5105EF" w14:textId="77777777" w:rsidR="00475FCD" w:rsidRPr="00B5761E" w:rsidRDefault="00475FCD" w:rsidP="00B5761E">
      <w:pPr>
        <w:snapToGrid w:val="0"/>
        <w:spacing w:line="360" w:lineRule="auto"/>
        <w:ind w:left="562"/>
        <w:jc w:val="left"/>
        <w:rPr>
          <w:rFonts w:ascii="宋体" w:hAnsi="宋体" w:cs="宋体"/>
          <w:b/>
          <w:bCs/>
        </w:rPr>
      </w:pPr>
      <w:r w:rsidRPr="00B5761E">
        <w:rPr>
          <w:rFonts w:ascii="宋体" w:hAnsi="宋体" w:cs="宋体" w:hint="eastAsia"/>
          <w:b/>
          <w:bCs/>
        </w:rPr>
        <w:t>五、清淤建设内容</w:t>
      </w:r>
    </w:p>
    <w:p w14:paraId="1B5D6423" w14:textId="77777777" w:rsidR="00475FCD" w:rsidRPr="00B5761E" w:rsidRDefault="00475FCD" w:rsidP="00B5761E">
      <w:pPr>
        <w:snapToGrid w:val="0"/>
        <w:spacing w:line="360" w:lineRule="auto"/>
        <w:ind w:firstLineChars="200" w:firstLine="480"/>
        <w:rPr>
          <w:rFonts w:ascii="宋体" w:hAnsi="宋体" w:cs="宋体"/>
        </w:rPr>
      </w:pPr>
      <w:r w:rsidRPr="00B5761E">
        <w:rPr>
          <w:rFonts w:ascii="宋体" w:hAnsi="宋体" w:cs="宋体" w:hint="eastAsia"/>
        </w:rPr>
        <w:t>毛家沟、蔡家沟、张家河本次清淤建设内容如下表所示：</w:t>
      </w:r>
    </w:p>
    <w:p w14:paraId="68D76309" w14:textId="77777777" w:rsidR="00475FCD" w:rsidRDefault="00475FCD" w:rsidP="00475FCD">
      <w:pPr>
        <w:pStyle w:val="af1"/>
        <w:ind w:left="2880"/>
        <w:jc w:val="center"/>
        <w:rPr>
          <w:rFonts w:ascii="黑体" w:eastAsia="黑体" w:hAnsi="黑体" w:cs="黑体"/>
          <w:kern w:val="0"/>
          <w:szCs w:val="21"/>
          <w:lang w:bidi="ar"/>
        </w:rPr>
      </w:pPr>
      <w:r w:rsidRPr="007121BA">
        <w:rPr>
          <w:rFonts w:ascii="黑体" w:eastAsia="黑体" w:hAnsi="黑体" w:cs="黑体" w:hint="eastAsia"/>
          <w:kern w:val="0"/>
          <w:szCs w:val="21"/>
          <w:lang w:bidi="ar"/>
        </w:rPr>
        <w:t>表4-</w:t>
      </w:r>
      <w:r w:rsidRPr="007121BA">
        <w:rPr>
          <w:rFonts w:ascii="黑体" w:eastAsia="黑体" w:hAnsi="黑体" w:cs="黑体"/>
          <w:kern w:val="0"/>
          <w:szCs w:val="21"/>
          <w:lang w:bidi="ar"/>
        </w:rPr>
        <w:t xml:space="preserve">5 </w:t>
      </w:r>
      <w:r w:rsidRPr="007121BA">
        <w:rPr>
          <w:rFonts w:ascii="黑体" w:eastAsia="黑体" w:hAnsi="黑体" w:cs="黑体" w:hint="eastAsia"/>
          <w:kern w:val="0"/>
          <w:szCs w:val="21"/>
          <w:lang w:bidi="ar"/>
        </w:rPr>
        <w:t>清淤建设内容表</w:t>
      </w:r>
    </w:p>
    <w:tbl>
      <w:tblPr>
        <w:tblW w:w="81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5"/>
        <w:gridCol w:w="2036"/>
        <w:gridCol w:w="2035"/>
        <w:gridCol w:w="2035"/>
      </w:tblGrid>
      <w:tr w:rsidR="00475FCD" w:rsidRPr="007121BA" w14:paraId="0C4C8B5A" w14:textId="77777777" w:rsidTr="00E1470F">
        <w:trPr>
          <w:trHeight w:val="20"/>
          <w:jc w:val="center"/>
        </w:trPr>
        <w:tc>
          <w:tcPr>
            <w:tcW w:w="2035" w:type="dxa"/>
            <w:shd w:val="clear" w:color="auto" w:fill="auto"/>
            <w:noWrap/>
            <w:tcMar>
              <w:left w:w="28" w:type="dxa"/>
              <w:right w:w="28" w:type="dxa"/>
            </w:tcMar>
            <w:vAlign w:val="center"/>
            <w:hideMark/>
          </w:tcPr>
          <w:p w14:paraId="29FF45AF"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序号</w:t>
            </w:r>
          </w:p>
        </w:tc>
        <w:tc>
          <w:tcPr>
            <w:tcW w:w="2036" w:type="dxa"/>
            <w:shd w:val="clear" w:color="auto" w:fill="auto"/>
            <w:tcMar>
              <w:left w:w="28" w:type="dxa"/>
              <w:right w:w="28" w:type="dxa"/>
            </w:tcMar>
            <w:vAlign w:val="center"/>
            <w:hideMark/>
          </w:tcPr>
          <w:p w14:paraId="41211641"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水体名称</w:t>
            </w:r>
          </w:p>
        </w:tc>
        <w:tc>
          <w:tcPr>
            <w:tcW w:w="2035" w:type="dxa"/>
            <w:shd w:val="clear" w:color="auto" w:fill="auto"/>
            <w:tcMar>
              <w:left w:w="28" w:type="dxa"/>
              <w:right w:w="28" w:type="dxa"/>
            </w:tcMar>
            <w:vAlign w:val="center"/>
            <w:hideMark/>
          </w:tcPr>
          <w:p w14:paraId="2D5F80A0"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治理河段长度（m）</w:t>
            </w:r>
          </w:p>
        </w:tc>
        <w:tc>
          <w:tcPr>
            <w:tcW w:w="2035" w:type="dxa"/>
            <w:shd w:val="clear" w:color="auto" w:fill="auto"/>
            <w:tcMar>
              <w:left w:w="28" w:type="dxa"/>
              <w:right w:w="28" w:type="dxa"/>
            </w:tcMar>
            <w:vAlign w:val="center"/>
            <w:hideMark/>
          </w:tcPr>
          <w:p w14:paraId="43D638C4"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河道清淤（m）</w:t>
            </w:r>
          </w:p>
        </w:tc>
      </w:tr>
      <w:tr w:rsidR="00475FCD" w:rsidRPr="007121BA" w14:paraId="4B26DD30" w14:textId="77777777" w:rsidTr="00E1470F">
        <w:trPr>
          <w:trHeight w:val="20"/>
          <w:jc w:val="center"/>
        </w:trPr>
        <w:tc>
          <w:tcPr>
            <w:tcW w:w="2035" w:type="dxa"/>
            <w:shd w:val="clear" w:color="auto" w:fill="auto"/>
            <w:noWrap/>
            <w:tcMar>
              <w:left w:w="28" w:type="dxa"/>
              <w:right w:w="28" w:type="dxa"/>
            </w:tcMar>
            <w:vAlign w:val="center"/>
            <w:hideMark/>
          </w:tcPr>
          <w:p w14:paraId="6F8AAE7E"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1</w:t>
            </w:r>
          </w:p>
        </w:tc>
        <w:tc>
          <w:tcPr>
            <w:tcW w:w="2036" w:type="dxa"/>
            <w:shd w:val="clear" w:color="auto" w:fill="auto"/>
            <w:noWrap/>
            <w:tcMar>
              <w:left w:w="28" w:type="dxa"/>
              <w:right w:w="28" w:type="dxa"/>
            </w:tcMar>
            <w:vAlign w:val="center"/>
            <w:hideMark/>
          </w:tcPr>
          <w:p w14:paraId="36551DD2"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毛家沟</w:t>
            </w:r>
          </w:p>
        </w:tc>
        <w:tc>
          <w:tcPr>
            <w:tcW w:w="2035" w:type="dxa"/>
            <w:shd w:val="clear" w:color="auto" w:fill="auto"/>
            <w:noWrap/>
            <w:tcMar>
              <w:left w:w="28" w:type="dxa"/>
              <w:right w:w="28" w:type="dxa"/>
            </w:tcMar>
            <w:vAlign w:val="center"/>
            <w:hideMark/>
          </w:tcPr>
          <w:p w14:paraId="7A65D97A"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1010</w:t>
            </w:r>
          </w:p>
        </w:tc>
        <w:tc>
          <w:tcPr>
            <w:tcW w:w="2035" w:type="dxa"/>
            <w:shd w:val="clear" w:color="auto" w:fill="auto"/>
            <w:noWrap/>
            <w:tcMar>
              <w:left w:w="28" w:type="dxa"/>
              <w:right w:w="28" w:type="dxa"/>
            </w:tcMar>
            <w:vAlign w:val="center"/>
            <w:hideMark/>
          </w:tcPr>
          <w:p w14:paraId="30551582"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1010</w:t>
            </w:r>
          </w:p>
        </w:tc>
      </w:tr>
      <w:tr w:rsidR="00475FCD" w:rsidRPr="007121BA" w14:paraId="391179CE" w14:textId="77777777" w:rsidTr="00E1470F">
        <w:trPr>
          <w:trHeight w:val="20"/>
          <w:jc w:val="center"/>
        </w:trPr>
        <w:tc>
          <w:tcPr>
            <w:tcW w:w="2035" w:type="dxa"/>
            <w:shd w:val="clear" w:color="auto" w:fill="auto"/>
            <w:noWrap/>
            <w:tcMar>
              <w:left w:w="28" w:type="dxa"/>
              <w:right w:w="28" w:type="dxa"/>
            </w:tcMar>
            <w:vAlign w:val="center"/>
            <w:hideMark/>
          </w:tcPr>
          <w:p w14:paraId="2D0066C9"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2</w:t>
            </w:r>
          </w:p>
        </w:tc>
        <w:tc>
          <w:tcPr>
            <w:tcW w:w="2036" w:type="dxa"/>
            <w:shd w:val="clear" w:color="auto" w:fill="auto"/>
            <w:noWrap/>
            <w:tcMar>
              <w:left w:w="28" w:type="dxa"/>
              <w:right w:w="28" w:type="dxa"/>
            </w:tcMar>
            <w:vAlign w:val="center"/>
            <w:hideMark/>
          </w:tcPr>
          <w:p w14:paraId="0373F986"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张家河</w:t>
            </w:r>
          </w:p>
        </w:tc>
        <w:tc>
          <w:tcPr>
            <w:tcW w:w="2035" w:type="dxa"/>
            <w:shd w:val="clear" w:color="auto" w:fill="auto"/>
            <w:noWrap/>
            <w:tcMar>
              <w:left w:w="28" w:type="dxa"/>
              <w:right w:w="28" w:type="dxa"/>
            </w:tcMar>
            <w:vAlign w:val="center"/>
            <w:hideMark/>
          </w:tcPr>
          <w:p w14:paraId="13384E9E"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540</w:t>
            </w:r>
          </w:p>
        </w:tc>
        <w:tc>
          <w:tcPr>
            <w:tcW w:w="2035" w:type="dxa"/>
            <w:shd w:val="clear" w:color="auto" w:fill="auto"/>
            <w:noWrap/>
            <w:tcMar>
              <w:left w:w="28" w:type="dxa"/>
              <w:right w:w="28" w:type="dxa"/>
            </w:tcMar>
            <w:vAlign w:val="center"/>
            <w:hideMark/>
          </w:tcPr>
          <w:p w14:paraId="722CBB11"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540</w:t>
            </w:r>
          </w:p>
        </w:tc>
      </w:tr>
      <w:tr w:rsidR="00475FCD" w:rsidRPr="007121BA" w14:paraId="7F824F3B" w14:textId="77777777" w:rsidTr="00E1470F">
        <w:trPr>
          <w:trHeight w:val="20"/>
          <w:jc w:val="center"/>
        </w:trPr>
        <w:tc>
          <w:tcPr>
            <w:tcW w:w="2035" w:type="dxa"/>
            <w:shd w:val="clear" w:color="auto" w:fill="auto"/>
            <w:noWrap/>
            <w:tcMar>
              <w:left w:w="28" w:type="dxa"/>
              <w:right w:w="28" w:type="dxa"/>
            </w:tcMar>
            <w:vAlign w:val="center"/>
            <w:hideMark/>
          </w:tcPr>
          <w:p w14:paraId="6E7AACC6"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3</w:t>
            </w:r>
          </w:p>
        </w:tc>
        <w:tc>
          <w:tcPr>
            <w:tcW w:w="2036" w:type="dxa"/>
            <w:shd w:val="clear" w:color="auto" w:fill="auto"/>
            <w:noWrap/>
            <w:tcMar>
              <w:left w:w="28" w:type="dxa"/>
              <w:right w:w="28" w:type="dxa"/>
            </w:tcMar>
            <w:vAlign w:val="center"/>
            <w:hideMark/>
          </w:tcPr>
          <w:p w14:paraId="73431912"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蔡家沟</w:t>
            </w:r>
          </w:p>
        </w:tc>
        <w:tc>
          <w:tcPr>
            <w:tcW w:w="2035" w:type="dxa"/>
            <w:shd w:val="clear" w:color="auto" w:fill="auto"/>
            <w:noWrap/>
            <w:tcMar>
              <w:left w:w="28" w:type="dxa"/>
              <w:right w:w="28" w:type="dxa"/>
            </w:tcMar>
            <w:vAlign w:val="center"/>
            <w:hideMark/>
          </w:tcPr>
          <w:p w14:paraId="7025AC2A"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795</w:t>
            </w:r>
          </w:p>
        </w:tc>
        <w:tc>
          <w:tcPr>
            <w:tcW w:w="2035" w:type="dxa"/>
            <w:shd w:val="clear" w:color="auto" w:fill="auto"/>
            <w:noWrap/>
            <w:tcMar>
              <w:left w:w="28" w:type="dxa"/>
              <w:right w:w="28" w:type="dxa"/>
            </w:tcMar>
            <w:vAlign w:val="center"/>
            <w:hideMark/>
          </w:tcPr>
          <w:p w14:paraId="704AC55C"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795</w:t>
            </w:r>
          </w:p>
        </w:tc>
      </w:tr>
      <w:tr w:rsidR="00475FCD" w:rsidRPr="007121BA" w14:paraId="5249857A" w14:textId="77777777" w:rsidTr="00E1470F">
        <w:trPr>
          <w:trHeight w:val="20"/>
          <w:jc w:val="center"/>
        </w:trPr>
        <w:tc>
          <w:tcPr>
            <w:tcW w:w="4071" w:type="dxa"/>
            <w:gridSpan w:val="2"/>
            <w:shd w:val="clear" w:color="auto" w:fill="auto"/>
            <w:noWrap/>
            <w:tcMar>
              <w:left w:w="28" w:type="dxa"/>
              <w:right w:w="28" w:type="dxa"/>
            </w:tcMar>
            <w:vAlign w:val="center"/>
            <w:hideMark/>
          </w:tcPr>
          <w:p w14:paraId="45269188"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lastRenderedPageBreak/>
              <w:t>合计</w:t>
            </w:r>
          </w:p>
        </w:tc>
        <w:tc>
          <w:tcPr>
            <w:tcW w:w="2035" w:type="dxa"/>
            <w:shd w:val="clear" w:color="auto" w:fill="auto"/>
            <w:noWrap/>
            <w:tcMar>
              <w:left w:w="28" w:type="dxa"/>
              <w:right w:w="28" w:type="dxa"/>
            </w:tcMar>
            <w:vAlign w:val="center"/>
            <w:hideMark/>
          </w:tcPr>
          <w:p w14:paraId="73A9D510"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2345</w:t>
            </w:r>
          </w:p>
        </w:tc>
        <w:tc>
          <w:tcPr>
            <w:tcW w:w="2035" w:type="dxa"/>
            <w:shd w:val="clear" w:color="auto" w:fill="auto"/>
            <w:noWrap/>
            <w:tcMar>
              <w:left w:w="28" w:type="dxa"/>
              <w:right w:w="28" w:type="dxa"/>
            </w:tcMar>
            <w:vAlign w:val="center"/>
            <w:hideMark/>
          </w:tcPr>
          <w:p w14:paraId="555FABAA" w14:textId="77777777" w:rsidR="00475FCD" w:rsidRPr="007121BA" w:rsidRDefault="00475FCD" w:rsidP="00E1470F">
            <w:pPr>
              <w:widowControl/>
              <w:jc w:val="center"/>
              <w:rPr>
                <w:rFonts w:asciiTheme="minorEastAsia" w:hAnsiTheme="minorEastAsia" w:cs="宋体"/>
                <w:color w:val="000000"/>
                <w:kern w:val="0"/>
                <w:szCs w:val="21"/>
              </w:rPr>
            </w:pPr>
            <w:r w:rsidRPr="007121BA">
              <w:rPr>
                <w:rFonts w:asciiTheme="minorEastAsia" w:hAnsiTheme="minorEastAsia" w:cs="宋体" w:hint="eastAsia"/>
                <w:color w:val="000000"/>
                <w:kern w:val="0"/>
                <w:szCs w:val="21"/>
              </w:rPr>
              <w:t>2345</w:t>
            </w:r>
          </w:p>
        </w:tc>
      </w:tr>
    </w:tbl>
    <w:p w14:paraId="21C2D59C" w14:textId="77777777" w:rsidR="00475FCD" w:rsidRPr="00475FCD" w:rsidRDefault="00475FCD" w:rsidP="00475FCD">
      <w:pPr>
        <w:pStyle w:val="ab"/>
        <w:widowControl/>
        <w:tabs>
          <w:tab w:val="left" w:pos="1259"/>
        </w:tabs>
        <w:autoSpaceDE w:val="0"/>
        <w:autoSpaceDN w:val="0"/>
        <w:spacing w:line="540" w:lineRule="exact"/>
        <w:jc w:val="left"/>
        <w:rPr>
          <w:rFonts w:ascii="宋体" w:hAnsi="宋体" w:cs="宋体"/>
          <w:lang w:bidi="zh-CN"/>
        </w:rPr>
      </w:pPr>
    </w:p>
    <w:p w14:paraId="16976AFA" w14:textId="77777777" w:rsidR="00736216" w:rsidRDefault="00DE7A65">
      <w:pPr>
        <w:pStyle w:val="2"/>
        <w:spacing w:line="500" w:lineRule="exact"/>
        <w:rPr>
          <w:rFonts w:hint="default"/>
        </w:rPr>
      </w:pPr>
      <w:bookmarkStart w:id="110" w:name="_Toc53567479"/>
      <w:bookmarkStart w:id="111" w:name="_Toc20876"/>
      <w:r>
        <w:t xml:space="preserve">6.2 </w:t>
      </w:r>
      <w:r>
        <w:t>治理规划</w:t>
      </w:r>
      <w:bookmarkEnd w:id="110"/>
      <w:bookmarkEnd w:id="111"/>
    </w:p>
    <w:p w14:paraId="49EFA614" w14:textId="49FD866B" w:rsidR="00736216" w:rsidRDefault="00DE7A65" w:rsidP="008B7D90">
      <w:pPr>
        <w:widowControl/>
        <w:spacing w:line="540" w:lineRule="exact"/>
        <w:ind w:firstLineChars="200" w:firstLine="480"/>
        <w:jc w:val="left"/>
        <w:rPr>
          <w:rFonts w:ascii="宋体" w:hAnsi="宋体" w:cs="宋体"/>
        </w:rPr>
      </w:pPr>
      <w:r>
        <w:rPr>
          <w:rFonts w:ascii="宋体" w:hAnsi="宋体" w:cs="宋体" w:hint="eastAsia"/>
          <w:color w:val="000000"/>
          <w:kern w:val="0"/>
          <w:lang w:bidi="ar"/>
        </w:rPr>
        <w:t>202</w:t>
      </w:r>
      <w:r w:rsidR="008B7D90">
        <w:rPr>
          <w:rFonts w:ascii="宋体" w:hAnsi="宋体" w:cs="宋体"/>
          <w:color w:val="000000"/>
          <w:kern w:val="0"/>
          <w:lang w:bidi="ar"/>
        </w:rPr>
        <w:t>2</w:t>
      </w:r>
      <w:r>
        <w:rPr>
          <w:rFonts w:ascii="宋体" w:hAnsi="宋体" w:cs="宋体" w:hint="eastAsia"/>
          <w:color w:val="000000"/>
          <w:kern w:val="0"/>
          <w:lang w:bidi="ar"/>
        </w:rPr>
        <w:t xml:space="preserve"> 年实施区域为：元坝镇、卫子镇、昭化镇、射箭镇、王家镇、红岩镇、 </w:t>
      </w:r>
    </w:p>
    <w:p w14:paraId="09C33306" w14:textId="77777777" w:rsidR="00736216" w:rsidRDefault="00DE7A65">
      <w:pPr>
        <w:widowControl/>
        <w:spacing w:line="540" w:lineRule="exact"/>
        <w:jc w:val="left"/>
        <w:rPr>
          <w:rFonts w:ascii="宋体" w:hAnsi="宋体" w:cs="宋体"/>
        </w:rPr>
      </w:pPr>
      <w:proofErr w:type="gramStart"/>
      <w:r>
        <w:rPr>
          <w:rFonts w:ascii="宋体" w:hAnsi="宋体" w:cs="宋体" w:hint="eastAsia"/>
          <w:color w:val="000000"/>
          <w:kern w:val="0"/>
          <w:lang w:bidi="ar"/>
        </w:rPr>
        <w:t>磨滩镇</w:t>
      </w:r>
      <w:proofErr w:type="gramEnd"/>
      <w:r>
        <w:rPr>
          <w:rFonts w:ascii="宋体" w:hAnsi="宋体" w:cs="宋体" w:hint="eastAsia"/>
          <w:color w:val="000000"/>
          <w:kern w:val="0"/>
          <w:lang w:bidi="ar"/>
        </w:rPr>
        <w:t xml:space="preserve">。共建污水管网 82.37km，主线设计管径 DN300-DN500； </w:t>
      </w:r>
    </w:p>
    <w:p w14:paraId="208913EB" w14:textId="5AEF1E3D" w:rsidR="00736216" w:rsidRDefault="00DE7A65" w:rsidP="008B7D90">
      <w:pPr>
        <w:widowControl/>
        <w:spacing w:line="540" w:lineRule="exact"/>
        <w:ind w:firstLineChars="200" w:firstLine="480"/>
        <w:jc w:val="left"/>
        <w:rPr>
          <w:rFonts w:ascii="宋体" w:hAnsi="宋体" w:cs="宋体"/>
        </w:rPr>
      </w:pPr>
      <w:r>
        <w:rPr>
          <w:rFonts w:ascii="宋体" w:hAnsi="宋体" w:cs="宋体" w:hint="eastAsia"/>
          <w:color w:val="000000"/>
          <w:kern w:val="0"/>
          <w:lang w:bidi="ar"/>
        </w:rPr>
        <w:t>202</w:t>
      </w:r>
      <w:r w:rsidR="008B7D90">
        <w:rPr>
          <w:rFonts w:ascii="宋体" w:hAnsi="宋体" w:cs="宋体"/>
          <w:color w:val="000000"/>
          <w:kern w:val="0"/>
          <w:lang w:bidi="ar"/>
        </w:rPr>
        <w:t>3</w:t>
      </w:r>
      <w:r>
        <w:rPr>
          <w:rFonts w:ascii="宋体" w:hAnsi="宋体" w:cs="宋体" w:hint="eastAsia"/>
          <w:color w:val="000000"/>
          <w:kern w:val="0"/>
          <w:lang w:bidi="ar"/>
        </w:rPr>
        <w:t xml:space="preserve"> 年实施区域为：太公镇、柏林沟镇。共建污水管网 22.22km，主线设计 </w:t>
      </w:r>
    </w:p>
    <w:p w14:paraId="45CDF4B0" w14:textId="77777777" w:rsidR="00736216" w:rsidRDefault="00DE7A65">
      <w:pPr>
        <w:widowControl/>
        <w:spacing w:line="540" w:lineRule="exact"/>
        <w:jc w:val="left"/>
        <w:rPr>
          <w:rFonts w:ascii="宋体" w:hAnsi="宋体" w:cs="宋体"/>
        </w:rPr>
      </w:pPr>
      <w:r>
        <w:rPr>
          <w:rFonts w:ascii="宋体" w:hAnsi="宋体" w:cs="宋体" w:hint="eastAsia"/>
          <w:color w:val="000000"/>
          <w:kern w:val="0"/>
          <w:lang w:bidi="ar"/>
        </w:rPr>
        <w:t xml:space="preserve">管径 DN300-DN500； </w:t>
      </w:r>
    </w:p>
    <w:p w14:paraId="0930E75F" w14:textId="12D5DB52" w:rsidR="00736216" w:rsidRDefault="00DE7A65" w:rsidP="008B7D90">
      <w:pPr>
        <w:widowControl/>
        <w:spacing w:line="540" w:lineRule="exact"/>
        <w:ind w:firstLineChars="200" w:firstLine="480"/>
        <w:jc w:val="left"/>
        <w:rPr>
          <w:rFonts w:ascii="宋体" w:hAnsi="宋体" w:cs="宋体"/>
        </w:rPr>
      </w:pPr>
      <w:r>
        <w:rPr>
          <w:rFonts w:ascii="宋体" w:hAnsi="宋体" w:cs="宋体" w:hint="eastAsia"/>
          <w:color w:val="000000"/>
          <w:kern w:val="0"/>
          <w:lang w:bidi="ar"/>
        </w:rPr>
        <w:t>202</w:t>
      </w:r>
      <w:r w:rsidR="008B7D90">
        <w:rPr>
          <w:rFonts w:ascii="宋体" w:hAnsi="宋体" w:cs="宋体"/>
          <w:color w:val="000000"/>
          <w:kern w:val="0"/>
          <w:lang w:bidi="ar"/>
        </w:rPr>
        <w:t xml:space="preserve">4 </w:t>
      </w:r>
      <w:r>
        <w:rPr>
          <w:rFonts w:ascii="宋体" w:hAnsi="宋体" w:cs="宋体" w:hint="eastAsia"/>
          <w:color w:val="000000"/>
          <w:kern w:val="0"/>
          <w:lang w:bidi="ar"/>
        </w:rPr>
        <w:t xml:space="preserve">年实施区域为：虎跳镇、清水镇、青牛镇，共建污水管网 31.32km，主 </w:t>
      </w:r>
    </w:p>
    <w:p w14:paraId="3428DC6A" w14:textId="03455F67" w:rsidR="00736216" w:rsidRDefault="00DE7A65">
      <w:pPr>
        <w:widowControl/>
        <w:spacing w:line="540" w:lineRule="exact"/>
        <w:jc w:val="left"/>
      </w:pPr>
      <w:r>
        <w:rPr>
          <w:rFonts w:ascii="宋体" w:hAnsi="宋体" w:cs="宋体" w:hint="eastAsia"/>
          <w:color w:val="000000"/>
          <w:lang w:bidi="ar"/>
        </w:rPr>
        <w:t>线设计管径 DN300-DN500</w:t>
      </w:r>
      <w:r w:rsidR="008B7D90">
        <w:rPr>
          <w:rFonts w:ascii="宋体" w:hAnsi="宋体" w:cs="宋体" w:hint="eastAsia"/>
          <w:color w:val="000000"/>
          <w:lang w:bidi="ar"/>
        </w:rPr>
        <w:t>。</w:t>
      </w:r>
    </w:p>
    <w:p w14:paraId="1E9C8B21" w14:textId="77777777" w:rsidR="00736216" w:rsidRDefault="00736216">
      <w:pPr>
        <w:spacing w:line="360" w:lineRule="auto"/>
        <w:jc w:val="center"/>
        <w:rPr>
          <w:rFonts w:ascii="宋体" w:hAnsi="宋体" w:cs="宋体"/>
          <w:b/>
          <w:bCs/>
          <w:spacing w:val="-3"/>
          <w:lang w:bidi="zh-CN"/>
        </w:rPr>
      </w:pPr>
    </w:p>
    <w:p w14:paraId="76922270" w14:textId="77777777" w:rsidR="00736216" w:rsidRDefault="00736216">
      <w:pPr>
        <w:spacing w:line="360" w:lineRule="auto"/>
        <w:jc w:val="center"/>
        <w:rPr>
          <w:rFonts w:ascii="宋体" w:hAnsi="宋体" w:cs="宋体"/>
          <w:b/>
          <w:bCs/>
          <w:spacing w:val="-3"/>
          <w:lang w:bidi="zh-CN"/>
        </w:rPr>
      </w:pPr>
    </w:p>
    <w:p w14:paraId="5F401E64" w14:textId="77777777" w:rsidR="00736216" w:rsidRDefault="00736216">
      <w:pPr>
        <w:spacing w:line="360" w:lineRule="auto"/>
        <w:jc w:val="center"/>
        <w:rPr>
          <w:rFonts w:ascii="宋体" w:hAnsi="宋体" w:cs="宋体"/>
          <w:b/>
          <w:bCs/>
          <w:spacing w:val="-3"/>
          <w:lang w:bidi="zh-CN"/>
        </w:rPr>
      </w:pPr>
    </w:p>
    <w:p w14:paraId="39DADE56" w14:textId="77777777" w:rsidR="00736216" w:rsidRDefault="00736216">
      <w:pPr>
        <w:spacing w:line="360" w:lineRule="auto"/>
        <w:jc w:val="center"/>
        <w:rPr>
          <w:rFonts w:ascii="宋体" w:hAnsi="宋体" w:cs="宋体"/>
          <w:b/>
          <w:bCs/>
          <w:spacing w:val="-3"/>
          <w:lang w:bidi="zh-CN"/>
        </w:rPr>
      </w:pPr>
    </w:p>
    <w:p w14:paraId="1C905453" w14:textId="6E9F103D" w:rsidR="00736216" w:rsidRDefault="00736216">
      <w:pPr>
        <w:spacing w:line="360" w:lineRule="auto"/>
        <w:rPr>
          <w:rFonts w:ascii="宋体" w:hAnsi="宋体" w:cs="宋体"/>
          <w:b/>
          <w:bCs/>
          <w:spacing w:val="-3"/>
          <w:lang w:bidi="zh-CN"/>
        </w:rPr>
      </w:pPr>
    </w:p>
    <w:p w14:paraId="673ED770" w14:textId="70DBD773" w:rsidR="00B5761E" w:rsidRDefault="00B5761E">
      <w:pPr>
        <w:spacing w:line="360" w:lineRule="auto"/>
        <w:rPr>
          <w:rFonts w:ascii="宋体" w:hAnsi="宋体" w:cs="宋体"/>
          <w:b/>
          <w:bCs/>
          <w:spacing w:val="-3"/>
          <w:lang w:bidi="zh-CN"/>
        </w:rPr>
      </w:pPr>
    </w:p>
    <w:p w14:paraId="3CE548F8" w14:textId="432D250A" w:rsidR="00B5761E" w:rsidRDefault="00B5761E">
      <w:pPr>
        <w:spacing w:line="360" w:lineRule="auto"/>
        <w:rPr>
          <w:rFonts w:ascii="宋体" w:hAnsi="宋体" w:cs="宋体"/>
          <w:b/>
          <w:bCs/>
          <w:spacing w:val="-3"/>
          <w:lang w:bidi="zh-CN"/>
        </w:rPr>
      </w:pPr>
    </w:p>
    <w:p w14:paraId="35F2CD65" w14:textId="3EBE7096" w:rsidR="00B5761E" w:rsidRDefault="00B5761E">
      <w:pPr>
        <w:spacing w:line="360" w:lineRule="auto"/>
        <w:rPr>
          <w:rFonts w:ascii="宋体" w:hAnsi="宋体" w:cs="宋体"/>
          <w:b/>
          <w:bCs/>
          <w:spacing w:val="-3"/>
          <w:lang w:bidi="zh-CN"/>
        </w:rPr>
      </w:pPr>
    </w:p>
    <w:p w14:paraId="2AF1FC9D" w14:textId="2074EFE0" w:rsidR="00B5761E" w:rsidRDefault="00B5761E">
      <w:pPr>
        <w:spacing w:line="360" w:lineRule="auto"/>
        <w:rPr>
          <w:rFonts w:ascii="宋体" w:hAnsi="宋体" w:cs="宋体"/>
          <w:b/>
          <w:bCs/>
          <w:spacing w:val="-3"/>
          <w:lang w:bidi="zh-CN"/>
        </w:rPr>
      </w:pPr>
    </w:p>
    <w:p w14:paraId="412319E0" w14:textId="7AA4745F" w:rsidR="00B5761E" w:rsidRDefault="00B5761E">
      <w:pPr>
        <w:spacing w:line="360" w:lineRule="auto"/>
        <w:rPr>
          <w:rFonts w:ascii="宋体" w:hAnsi="宋体" w:cs="宋体"/>
          <w:b/>
          <w:bCs/>
          <w:spacing w:val="-3"/>
          <w:lang w:bidi="zh-CN"/>
        </w:rPr>
      </w:pPr>
    </w:p>
    <w:p w14:paraId="12116417" w14:textId="40397855" w:rsidR="00B5761E" w:rsidRDefault="00B5761E">
      <w:pPr>
        <w:spacing w:line="360" w:lineRule="auto"/>
        <w:rPr>
          <w:rFonts w:ascii="宋体" w:hAnsi="宋体" w:cs="宋体"/>
          <w:b/>
          <w:bCs/>
          <w:spacing w:val="-3"/>
          <w:lang w:bidi="zh-CN"/>
        </w:rPr>
      </w:pPr>
    </w:p>
    <w:p w14:paraId="77CA34A2" w14:textId="2352304D" w:rsidR="00B5761E" w:rsidRDefault="00B5761E">
      <w:pPr>
        <w:spacing w:line="360" w:lineRule="auto"/>
        <w:rPr>
          <w:rFonts w:ascii="宋体" w:hAnsi="宋体" w:cs="宋体"/>
          <w:b/>
          <w:bCs/>
          <w:spacing w:val="-3"/>
          <w:lang w:bidi="zh-CN"/>
        </w:rPr>
      </w:pPr>
    </w:p>
    <w:p w14:paraId="2313C0C8" w14:textId="47D78515" w:rsidR="00B5761E" w:rsidRDefault="00B5761E">
      <w:pPr>
        <w:spacing w:line="360" w:lineRule="auto"/>
        <w:rPr>
          <w:rFonts w:ascii="宋体" w:hAnsi="宋体" w:cs="宋体"/>
          <w:b/>
          <w:bCs/>
          <w:spacing w:val="-3"/>
          <w:lang w:bidi="zh-CN"/>
        </w:rPr>
      </w:pPr>
    </w:p>
    <w:p w14:paraId="32195AF6" w14:textId="11C34B2A" w:rsidR="00B5761E" w:rsidRDefault="00B5761E">
      <w:pPr>
        <w:spacing w:line="360" w:lineRule="auto"/>
        <w:rPr>
          <w:rFonts w:ascii="宋体" w:hAnsi="宋体" w:cs="宋体"/>
          <w:b/>
          <w:bCs/>
          <w:spacing w:val="-3"/>
          <w:lang w:bidi="zh-CN"/>
        </w:rPr>
      </w:pPr>
    </w:p>
    <w:p w14:paraId="0C273BCA" w14:textId="582D6A54" w:rsidR="00B5761E" w:rsidRDefault="00B5761E">
      <w:pPr>
        <w:spacing w:line="360" w:lineRule="auto"/>
        <w:rPr>
          <w:rFonts w:ascii="宋体" w:hAnsi="宋体" w:cs="宋体"/>
          <w:b/>
          <w:bCs/>
          <w:spacing w:val="-3"/>
          <w:lang w:bidi="zh-CN"/>
        </w:rPr>
      </w:pPr>
    </w:p>
    <w:p w14:paraId="61551053" w14:textId="17602B01" w:rsidR="00B5761E" w:rsidRDefault="00B5761E">
      <w:pPr>
        <w:spacing w:line="360" w:lineRule="auto"/>
        <w:rPr>
          <w:rFonts w:ascii="宋体" w:hAnsi="宋体" w:cs="宋体"/>
          <w:b/>
          <w:bCs/>
          <w:spacing w:val="-3"/>
          <w:lang w:bidi="zh-CN"/>
        </w:rPr>
      </w:pPr>
    </w:p>
    <w:p w14:paraId="5F5E7996" w14:textId="466B607C" w:rsidR="00B5761E" w:rsidRDefault="00B5761E">
      <w:pPr>
        <w:spacing w:line="360" w:lineRule="auto"/>
        <w:rPr>
          <w:rFonts w:ascii="宋体" w:hAnsi="宋体" w:cs="宋体"/>
          <w:b/>
          <w:bCs/>
          <w:spacing w:val="-3"/>
          <w:lang w:bidi="zh-CN"/>
        </w:rPr>
      </w:pPr>
    </w:p>
    <w:p w14:paraId="20614B97" w14:textId="77777777" w:rsidR="00B5761E" w:rsidRDefault="00B5761E">
      <w:pPr>
        <w:spacing w:line="360" w:lineRule="auto"/>
        <w:rPr>
          <w:rFonts w:ascii="宋体" w:hAnsi="宋体" w:cs="宋体"/>
          <w:b/>
          <w:bCs/>
          <w:spacing w:val="-3"/>
          <w:lang w:bidi="zh-CN"/>
        </w:rPr>
      </w:pPr>
    </w:p>
    <w:p w14:paraId="67FFA7C7" w14:textId="77777777" w:rsidR="00736216" w:rsidRDefault="00DE7A65">
      <w:pPr>
        <w:spacing w:line="360" w:lineRule="auto"/>
        <w:jc w:val="center"/>
        <w:rPr>
          <w:rFonts w:ascii="宋体" w:hAnsi="宋体" w:cs="宋体"/>
          <w:b/>
          <w:bCs/>
          <w:spacing w:val="-3"/>
          <w:lang w:bidi="zh-CN"/>
        </w:rPr>
      </w:pPr>
      <w:r>
        <w:rPr>
          <w:rFonts w:ascii="宋体" w:hAnsi="宋体" w:cs="宋体" w:hint="eastAsia"/>
          <w:b/>
          <w:bCs/>
          <w:spacing w:val="-3"/>
          <w:lang w:bidi="zh-CN"/>
        </w:rPr>
        <w:lastRenderedPageBreak/>
        <w:t>表6-1昭化区农村污水治理规划表</w:t>
      </w:r>
    </w:p>
    <w:p w14:paraId="55D45CE7" w14:textId="77777777" w:rsidR="00736216" w:rsidRDefault="00DE7A65">
      <w:r>
        <w:rPr>
          <w:noProof/>
        </w:rPr>
        <w:drawing>
          <wp:inline distT="0" distB="0" distL="114300" distR="114300" wp14:anchorId="5B9D255F" wp14:editId="36AF8B9F">
            <wp:extent cx="5484495" cy="6987540"/>
            <wp:effectExtent l="0" t="0" r="1905" b="3810"/>
            <wp:docPr id="4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3"/>
                    <pic:cNvPicPr>
                      <a:picLocks noChangeAspect="1"/>
                    </pic:cNvPicPr>
                  </pic:nvPicPr>
                  <pic:blipFill>
                    <a:blip r:embed="rId63"/>
                    <a:stretch>
                      <a:fillRect/>
                    </a:stretch>
                  </pic:blipFill>
                  <pic:spPr>
                    <a:xfrm>
                      <a:off x="0" y="0"/>
                      <a:ext cx="5484495" cy="6987540"/>
                    </a:xfrm>
                    <a:prstGeom prst="rect">
                      <a:avLst/>
                    </a:prstGeom>
                    <a:noFill/>
                    <a:ln>
                      <a:noFill/>
                    </a:ln>
                  </pic:spPr>
                </pic:pic>
              </a:graphicData>
            </a:graphic>
          </wp:inline>
        </w:drawing>
      </w:r>
      <w:r>
        <w:rPr>
          <w:noProof/>
        </w:rPr>
        <w:lastRenderedPageBreak/>
        <w:drawing>
          <wp:inline distT="0" distB="0" distL="114300" distR="114300" wp14:anchorId="078C3200" wp14:editId="2866D84F">
            <wp:extent cx="5483225" cy="7888605"/>
            <wp:effectExtent l="0" t="0" r="3175" b="17145"/>
            <wp:docPr id="4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4"/>
                    <pic:cNvPicPr>
                      <a:picLocks noChangeAspect="1"/>
                    </pic:cNvPicPr>
                  </pic:nvPicPr>
                  <pic:blipFill>
                    <a:blip r:embed="rId64"/>
                    <a:stretch>
                      <a:fillRect/>
                    </a:stretch>
                  </pic:blipFill>
                  <pic:spPr>
                    <a:xfrm>
                      <a:off x="0" y="0"/>
                      <a:ext cx="5483225" cy="7888605"/>
                    </a:xfrm>
                    <a:prstGeom prst="rect">
                      <a:avLst/>
                    </a:prstGeom>
                    <a:noFill/>
                    <a:ln>
                      <a:noFill/>
                    </a:ln>
                  </pic:spPr>
                </pic:pic>
              </a:graphicData>
            </a:graphic>
          </wp:inline>
        </w:drawing>
      </w:r>
      <w:r>
        <w:rPr>
          <w:noProof/>
        </w:rPr>
        <w:lastRenderedPageBreak/>
        <w:drawing>
          <wp:inline distT="0" distB="0" distL="114300" distR="114300" wp14:anchorId="0C850BEB" wp14:editId="6726F934">
            <wp:extent cx="5485765" cy="8210550"/>
            <wp:effectExtent l="0" t="0" r="635" b="0"/>
            <wp:docPr id="4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5"/>
                    <pic:cNvPicPr>
                      <a:picLocks noChangeAspect="1"/>
                    </pic:cNvPicPr>
                  </pic:nvPicPr>
                  <pic:blipFill>
                    <a:blip r:embed="rId65"/>
                    <a:stretch>
                      <a:fillRect/>
                    </a:stretch>
                  </pic:blipFill>
                  <pic:spPr>
                    <a:xfrm>
                      <a:off x="0" y="0"/>
                      <a:ext cx="5485765" cy="8210550"/>
                    </a:xfrm>
                    <a:prstGeom prst="rect">
                      <a:avLst/>
                    </a:prstGeom>
                    <a:noFill/>
                    <a:ln>
                      <a:noFill/>
                    </a:ln>
                  </pic:spPr>
                </pic:pic>
              </a:graphicData>
            </a:graphic>
          </wp:inline>
        </w:drawing>
      </w:r>
      <w:r>
        <w:rPr>
          <w:noProof/>
        </w:rPr>
        <w:lastRenderedPageBreak/>
        <w:drawing>
          <wp:inline distT="0" distB="0" distL="114300" distR="114300" wp14:anchorId="5D3340FE" wp14:editId="125128D7">
            <wp:extent cx="5483225" cy="6470650"/>
            <wp:effectExtent l="0" t="0" r="3175" b="6350"/>
            <wp:docPr id="4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6"/>
                    <pic:cNvPicPr>
                      <a:picLocks noChangeAspect="1"/>
                    </pic:cNvPicPr>
                  </pic:nvPicPr>
                  <pic:blipFill>
                    <a:blip r:embed="rId66"/>
                    <a:stretch>
                      <a:fillRect/>
                    </a:stretch>
                  </pic:blipFill>
                  <pic:spPr>
                    <a:xfrm>
                      <a:off x="0" y="0"/>
                      <a:ext cx="5483225" cy="6470650"/>
                    </a:xfrm>
                    <a:prstGeom prst="rect">
                      <a:avLst/>
                    </a:prstGeom>
                    <a:noFill/>
                    <a:ln>
                      <a:noFill/>
                    </a:ln>
                  </pic:spPr>
                </pic:pic>
              </a:graphicData>
            </a:graphic>
          </wp:inline>
        </w:drawing>
      </w:r>
      <w:r>
        <w:rPr>
          <w:noProof/>
        </w:rPr>
        <w:lastRenderedPageBreak/>
        <w:drawing>
          <wp:inline distT="0" distB="0" distL="114300" distR="114300" wp14:anchorId="4E988E68" wp14:editId="4D9BFE80">
            <wp:extent cx="5483225" cy="7280910"/>
            <wp:effectExtent l="0" t="0" r="3175" b="15240"/>
            <wp:docPr id="4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7"/>
                    <pic:cNvPicPr>
                      <a:picLocks noChangeAspect="1"/>
                    </pic:cNvPicPr>
                  </pic:nvPicPr>
                  <pic:blipFill>
                    <a:blip r:embed="rId67"/>
                    <a:stretch>
                      <a:fillRect/>
                    </a:stretch>
                  </pic:blipFill>
                  <pic:spPr>
                    <a:xfrm>
                      <a:off x="0" y="0"/>
                      <a:ext cx="5483225" cy="7280910"/>
                    </a:xfrm>
                    <a:prstGeom prst="rect">
                      <a:avLst/>
                    </a:prstGeom>
                    <a:noFill/>
                    <a:ln>
                      <a:noFill/>
                    </a:ln>
                  </pic:spPr>
                </pic:pic>
              </a:graphicData>
            </a:graphic>
          </wp:inline>
        </w:drawing>
      </w:r>
      <w:r>
        <w:rPr>
          <w:noProof/>
        </w:rPr>
        <w:lastRenderedPageBreak/>
        <w:drawing>
          <wp:inline distT="0" distB="0" distL="114300" distR="114300" wp14:anchorId="747F62B7" wp14:editId="55FB0E1A">
            <wp:extent cx="5483860" cy="3081655"/>
            <wp:effectExtent l="0" t="0" r="2540" b="4445"/>
            <wp:docPr id="4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8"/>
                    <pic:cNvPicPr>
                      <a:picLocks noChangeAspect="1"/>
                    </pic:cNvPicPr>
                  </pic:nvPicPr>
                  <pic:blipFill>
                    <a:blip r:embed="rId68"/>
                    <a:stretch>
                      <a:fillRect/>
                    </a:stretch>
                  </pic:blipFill>
                  <pic:spPr>
                    <a:xfrm>
                      <a:off x="0" y="0"/>
                      <a:ext cx="5483860" cy="3081655"/>
                    </a:xfrm>
                    <a:prstGeom prst="rect">
                      <a:avLst/>
                    </a:prstGeom>
                    <a:noFill/>
                    <a:ln>
                      <a:noFill/>
                    </a:ln>
                  </pic:spPr>
                </pic:pic>
              </a:graphicData>
            </a:graphic>
          </wp:inline>
        </w:drawing>
      </w:r>
      <w:r>
        <w:rPr>
          <w:noProof/>
        </w:rPr>
        <w:lastRenderedPageBreak/>
        <w:drawing>
          <wp:inline distT="0" distB="0" distL="114300" distR="114300" wp14:anchorId="1B58CC98" wp14:editId="38ADB232">
            <wp:extent cx="5484495" cy="6824345"/>
            <wp:effectExtent l="0" t="0" r="1905" b="14605"/>
            <wp:docPr id="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9"/>
                    <pic:cNvPicPr>
                      <a:picLocks noChangeAspect="1"/>
                    </pic:cNvPicPr>
                  </pic:nvPicPr>
                  <pic:blipFill>
                    <a:blip r:embed="rId69"/>
                    <a:stretch>
                      <a:fillRect/>
                    </a:stretch>
                  </pic:blipFill>
                  <pic:spPr>
                    <a:xfrm>
                      <a:off x="0" y="0"/>
                      <a:ext cx="5484495" cy="6824345"/>
                    </a:xfrm>
                    <a:prstGeom prst="rect">
                      <a:avLst/>
                    </a:prstGeom>
                    <a:noFill/>
                    <a:ln>
                      <a:noFill/>
                    </a:ln>
                  </pic:spPr>
                </pic:pic>
              </a:graphicData>
            </a:graphic>
          </wp:inline>
        </w:drawing>
      </w:r>
      <w:r>
        <w:rPr>
          <w:noProof/>
        </w:rPr>
        <w:lastRenderedPageBreak/>
        <w:drawing>
          <wp:inline distT="0" distB="0" distL="114300" distR="114300" wp14:anchorId="7A99ECDF" wp14:editId="7E211680">
            <wp:extent cx="5484495" cy="4947285"/>
            <wp:effectExtent l="0" t="0" r="1905" b="5715"/>
            <wp:docPr id="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0"/>
                    <pic:cNvPicPr>
                      <a:picLocks noChangeAspect="1"/>
                    </pic:cNvPicPr>
                  </pic:nvPicPr>
                  <pic:blipFill>
                    <a:blip r:embed="rId70"/>
                    <a:stretch>
                      <a:fillRect/>
                    </a:stretch>
                  </pic:blipFill>
                  <pic:spPr>
                    <a:xfrm>
                      <a:off x="0" y="0"/>
                      <a:ext cx="5484495" cy="4947285"/>
                    </a:xfrm>
                    <a:prstGeom prst="rect">
                      <a:avLst/>
                    </a:prstGeom>
                    <a:noFill/>
                    <a:ln>
                      <a:noFill/>
                    </a:ln>
                  </pic:spPr>
                </pic:pic>
              </a:graphicData>
            </a:graphic>
          </wp:inline>
        </w:drawing>
      </w:r>
    </w:p>
    <w:p w14:paraId="4EFCDB11" w14:textId="77777777" w:rsidR="00736216" w:rsidRDefault="00736216"/>
    <w:p w14:paraId="556CEA26" w14:textId="77777777" w:rsidR="00736216" w:rsidRDefault="00736216"/>
    <w:p w14:paraId="4E5F9EE0" w14:textId="77777777" w:rsidR="00736216" w:rsidRDefault="00736216"/>
    <w:p w14:paraId="455EE6DE" w14:textId="77777777" w:rsidR="00736216" w:rsidRDefault="00736216"/>
    <w:p w14:paraId="64CBB746" w14:textId="77777777" w:rsidR="00736216" w:rsidRDefault="00736216"/>
    <w:p w14:paraId="7642F675" w14:textId="77777777" w:rsidR="00736216" w:rsidRDefault="00736216"/>
    <w:p w14:paraId="01F5D447" w14:textId="77777777" w:rsidR="00736216" w:rsidRDefault="00736216"/>
    <w:p w14:paraId="4EDD5F50" w14:textId="77777777" w:rsidR="00736216" w:rsidRDefault="00736216"/>
    <w:p w14:paraId="1D9E70C2" w14:textId="77777777" w:rsidR="00736216" w:rsidRDefault="00736216"/>
    <w:p w14:paraId="62589426" w14:textId="77777777" w:rsidR="00736216" w:rsidRDefault="00736216"/>
    <w:p w14:paraId="7B384F31" w14:textId="77777777" w:rsidR="00736216" w:rsidRDefault="00736216"/>
    <w:p w14:paraId="3A42FF64" w14:textId="77777777" w:rsidR="00736216" w:rsidRDefault="00736216"/>
    <w:p w14:paraId="374C6B15" w14:textId="77777777" w:rsidR="00736216" w:rsidRDefault="00736216"/>
    <w:p w14:paraId="09B4D09C" w14:textId="77777777" w:rsidR="00736216" w:rsidRDefault="00736216"/>
    <w:p w14:paraId="78B3AB30" w14:textId="77777777" w:rsidR="00736216" w:rsidRDefault="00736216"/>
    <w:p w14:paraId="1FBB4B52" w14:textId="77777777" w:rsidR="00736216" w:rsidRDefault="00DE7A65">
      <w:pPr>
        <w:pStyle w:val="1"/>
        <w:jc w:val="center"/>
        <w:rPr>
          <w:lang w:val="zh-CN"/>
        </w:rPr>
      </w:pPr>
      <w:bookmarkStart w:id="112" w:name="_Toc8566"/>
      <w:r>
        <w:rPr>
          <w:rFonts w:hint="eastAsia"/>
        </w:rPr>
        <w:lastRenderedPageBreak/>
        <w:t>七、</w:t>
      </w:r>
      <w:bookmarkStart w:id="113" w:name="_Toc18906"/>
      <w:bookmarkStart w:id="114" w:name="_Toc53567480"/>
      <w:r>
        <w:rPr>
          <w:rFonts w:hint="eastAsia"/>
          <w:lang w:val="zh-CN"/>
        </w:rPr>
        <w:t>投资估算与筹资方案</w:t>
      </w:r>
      <w:bookmarkEnd w:id="112"/>
      <w:bookmarkEnd w:id="113"/>
      <w:bookmarkEnd w:id="114"/>
    </w:p>
    <w:p w14:paraId="6F455E6E" w14:textId="77777777" w:rsidR="00736216" w:rsidRDefault="00DE7A65">
      <w:pPr>
        <w:pStyle w:val="2"/>
        <w:rPr>
          <w:rFonts w:hint="default"/>
        </w:rPr>
      </w:pPr>
      <w:bookmarkStart w:id="115" w:name="_Toc3186"/>
      <w:r>
        <w:t>7.1</w:t>
      </w:r>
      <w:r>
        <w:t>投资估算</w:t>
      </w:r>
      <w:bookmarkEnd w:id="115"/>
    </w:p>
    <w:p w14:paraId="53449367" w14:textId="77777777" w:rsidR="00736216" w:rsidRDefault="00DE7A65">
      <w:pPr>
        <w:spacing w:line="540" w:lineRule="exact"/>
        <w:ind w:firstLineChars="200" w:firstLine="480"/>
        <w:rPr>
          <w:lang w:val="zh-CN"/>
        </w:rPr>
      </w:pPr>
      <w:r>
        <w:rPr>
          <w:rFonts w:ascii="Calibri" w:hAnsi="Calibri" w:cs="Times New Roman" w:hint="eastAsia"/>
          <w:lang w:bidi="ar"/>
        </w:rPr>
        <w:t>农</w:t>
      </w:r>
      <w:r>
        <w:rPr>
          <w:rFonts w:ascii="Calibri" w:hAnsi="Calibri" w:cs="Times New Roman" w:hint="eastAsia"/>
          <w:lang w:val="zh-CN" w:bidi="ar"/>
        </w:rPr>
        <w:t>村生活污水治理工程一般包括污水处理设施、污水管网（含接户管）、污水提升泵站、运行维</w:t>
      </w:r>
      <w:r>
        <w:rPr>
          <w:rFonts w:ascii="Calibri" w:hAnsi="Calibri" w:cs="宋体" w:hint="eastAsia"/>
          <w:lang w:val="zh-CN" w:bidi="ar"/>
        </w:rPr>
        <w:t>护费用等。运行维护费用按年估算。村庄生活污水治理工程建设投资可参照环保部《农村生活污水处理项目建设与投资指南》</w:t>
      </w:r>
      <w:r>
        <w:rPr>
          <w:rFonts w:ascii="Calibri" w:hAnsi="Calibri" w:cs="Times New Roman"/>
          <w:lang w:bidi="ar"/>
        </w:rPr>
        <w:t xml:space="preserve"> </w:t>
      </w:r>
      <w:r>
        <w:rPr>
          <w:rFonts w:ascii="Calibri" w:hAnsi="Calibri" w:cs="宋体" w:hint="eastAsia"/>
          <w:lang w:val="zh-CN" w:bidi="ar"/>
        </w:rPr>
        <w:t>、</w:t>
      </w:r>
      <w:r>
        <w:rPr>
          <w:rFonts w:ascii="Calibri" w:hAnsi="Calibri" w:cs="Times New Roman"/>
          <w:lang w:bidi="ar"/>
        </w:rPr>
        <w:t xml:space="preserve"> </w:t>
      </w:r>
      <w:r>
        <w:rPr>
          <w:rFonts w:ascii="Calibri" w:hAnsi="Calibri" w:cs="宋体" w:hint="eastAsia"/>
          <w:lang w:val="zh-CN" w:bidi="ar"/>
        </w:rPr>
        <w:t>《小城镇污水处理工程建设标准》等相关文件进行估算。</w:t>
      </w:r>
    </w:p>
    <w:p w14:paraId="08D7B08F" w14:textId="77777777" w:rsidR="00736216" w:rsidRDefault="00DE7A65">
      <w:pPr>
        <w:spacing w:line="540" w:lineRule="exact"/>
        <w:ind w:firstLineChars="200" w:firstLine="480"/>
        <w:rPr>
          <w:rFonts w:ascii="Calibri" w:hAnsi="Calibri" w:cs="Times New Roman"/>
          <w:lang w:val="zh-CN" w:bidi="ar"/>
        </w:rPr>
      </w:pPr>
      <w:r>
        <w:rPr>
          <w:rFonts w:ascii="Calibri" w:hAnsi="Calibri" w:cs="Times New Roman" w:hint="eastAsia"/>
          <w:lang w:val="zh-CN" w:bidi="ar"/>
        </w:rPr>
        <w:t>根据村庄规模、户数，参照邻近地区投资额度及类似工程技术经济资料进行投资估算，并按照规划确定的管道和处理设施建设工程量如长度、平均深度、结构形式和设施规模及工艺等复核。管网估算包括管道、泵站的直接费用，不包括征地及拆迁等间接费用；未计建设期价格因素；污水管道为综合造价，已包括倒虹管、</w:t>
      </w:r>
      <w:proofErr w:type="gramStart"/>
      <w:r>
        <w:rPr>
          <w:rFonts w:ascii="Calibri" w:hAnsi="Calibri" w:cs="Times New Roman" w:hint="eastAsia"/>
          <w:lang w:val="zh-CN" w:bidi="ar"/>
        </w:rPr>
        <w:t>过河管</w:t>
      </w:r>
      <w:proofErr w:type="gramEnd"/>
      <w:r>
        <w:rPr>
          <w:rFonts w:ascii="Calibri" w:hAnsi="Calibri" w:cs="Times New Roman" w:hint="eastAsia"/>
          <w:lang w:val="zh-CN" w:bidi="ar"/>
        </w:rPr>
        <w:t>等构筑物，并未考虑特殊地质情况，如遇特殊不良地质，可能会相应增加处理构筑物及管道基础处理费用。</w:t>
      </w:r>
    </w:p>
    <w:p w14:paraId="559D2521" w14:textId="77777777" w:rsidR="00736216" w:rsidRDefault="00736216">
      <w:pPr>
        <w:spacing w:line="540" w:lineRule="exact"/>
        <w:ind w:firstLineChars="200" w:firstLine="482"/>
        <w:jc w:val="center"/>
        <w:rPr>
          <w:rFonts w:asciiTheme="minorEastAsia" w:hAnsiTheme="minorEastAsia" w:cstheme="minorEastAsia"/>
          <w:b/>
          <w:bCs/>
          <w:lang w:bidi="ar"/>
        </w:rPr>
        <w:sectPr w:rsidR="00736216">
          <w:pgSz w:w="12240" w:h="15840"/>
          <w:pgMar w:top="1440" w:right="1800" w:bottom="1440" w:left="1800" w:header="720" w:footer="720" w:gutter="0"/>
          <w:cols w:space="425"/>
          <w:docGrid w:type="lines" w:linePitch="312"/>
        </w:sectPr>
      </w:pPr>
    </w:p>
    <w:p w14:paraId="08A65243" w14:textId="77777777" w:rsidR="00736216" w:rsidRDefault="00DE7A65">
      <w:pPr>
        <w:spacing w:line="360" w:lineRule="auto"/>
        <w:jc w:val="center"/>
        <w:rPr>
          <w:rFonts w:asciiTheme="minorEastAsia" w:hAnsiTheme="minorEastAsia" w:cstheme="minorEastAsia"/>
          <w:b/>
          <w:bCs/>
          <w:lang w:bidi="ar"/>
        </w:rPr>
      </w:pPr>
      <w:r>
        <w:rPr>
          <w:rFonts w:asciiTheme="minorEastAsia" w:hAnsiTheme="minorEastAsia" w:cstheme="minorEastAsia" w:hint="eastAsia"/>
          <w:b/>
          <w:bCs/>
          <w:lang w:bidi="ar"/>
        </w:rPr>
        <w:lastRenderedPageBreak/>
        <w:t>表7</w:t>
      </w:r>
      <w:r>
        <w:rPr>
          <w:rFonts w:asciiTheme="minorEastAsia" w:hAnsiTheme="minorEastAsia" w:cstheme="minorEastAsia"/>
          <w:b/>
          <w:bCs/>
          <w:lang w:bidi="ar"/>
        </w:rPr>
        <w:t>-</w:t>
      </w:r>
      <w:r>
        <w:rPr>
          <w:rFonts w:asciiTheme="minorEastAsia" w:hAnsiTheme="minorEastAsia" w:cstheme="minorEastAsia" w:hint="eastAsia"/>
          <w:b/>
          <w:bCs/>
          <w:lang w:bidi="ar"/>
        </w:rPr>
        <w:t>投资估算表</w:t>
      </w:r>
    </w:p>
    <w:p w14:paraId="6FAE7DB3" w14:textId="77777777" w:rsidR="00736216" w:rsidRDefault="00DE7A65">
      <w:pPr>
        <w:spacing w:line="360" w:lineRule="auto"/>
        <w:ind w:firstLineChars="200" w:firstLine="480"/>
        <w:jc w:val="center"/>
        <w:rPr>
          <w:rFonts w:asciiTheme="minorEastAsia" w:hAnsiTheme="minorEastAsia" w:cstheme="minorEastAsia"/>
          <w:b/>
          <w:bCs/>
          <w:lang w:bidi="ar"/>
        </w:rPr>
      </w:pPr>
      <w:r>
        <w:rPr>
          <w:noProof/>
        </w:rPr>
        <w:drawing>
          <wp:inline distT="0" distB="0" distL="0" distR="0" wp14:anchorId="5669377E" wp14:editId="1D82B484">
            <wp:extent cx="7929245" cy="4314825"/>
            <wp:effectExtent l="0" t="0" r="381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1"/>
                    <a:stretch>
                      <a:fillRect/>
                    </a:stretch>
                  </pic:blipFill>
                  <pic:spPr>
                    <a:xfrm>
                      <a:off x="0" y="0"/>
                      <a:ext cx="7929806" cy="4314825"/>
                    </a:xfrm>
                    <a:prstGeom prst="rect">
                      <a:avLst/>
                    </a:prstGeom>
                  </pic:spPr>
                </pic:pic>
              </a:graphicData>
            </a:graphic>
          </wp:inline>
        </w:drawing>
      </w:r>
      <w:r>
        <w:rPr>
          <w:noProof/>
        </w:rPr>
        <w:lastRenderedPageBreak/>
        <w:drawing>
          <wp:inline distT="0" distB="0" distL="0" distR="0" wp14:anchorId="3A53FA54" wp14:editId="42B74234">
            <wp:extent cx="8229600" cy="4932045"/>
            <wp:effectExtent l="0" t="0" r="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2"/>
                    <a:stretch>
                      <a:fillRect/>
                    </a:stretch>
                  </pic:blipFill>
                  <pic:spPr>
                    <a:xfrm>
                      <a:off x="0" y="0"/>
                      <a:ext cx="8229600" cy="4932428"/>
                    </a:xfrm>
                    <a:prstGeom prst="rect">
                      <a:avLst/>
                    </a:prstGeom>
                  </pic:spPr>
                </pic:pic>
              </a:graphicData>
            </a:graphic>
          </wp:inline>
        </w:drawing>
      </w:r>
      <w:r>
        <w:rPr>
          <w:noProof/>
        </w:rPr>
        <w:lastRenderedPageBreak/>
        <w:drawing>
          <wp:inline distT="0" distB="0" distL="0" distR="0" wp14:anchorId="0B73AEFE" wp14:editId="700D018A">
            <wp:extent cx="8229600" cy="440499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3"/>
                    <a:stretch>
                      <a:fillRect/>
                    </a:stretch>
                  </pic:blipFill>
                  <pic:spPr>
                    <a:xfrm>
                      <a:off x="0" y="0"/>
                      <a:ext cx="8229600" cy="4405338"/>
                    </a:xfrm>
                    <a:prstGeom prst="rect">
                      <a:avLst/>
                    </a:prstGeom>
                  </pic:spPr>
                </pic:pic>
              </a:graphicData>
            </a:graphic>
          </wp:inline>
        </w:drawing>
      </w:r>
      <w:r>
        <w:rPr>
          <w:noProof/>
        </w:rPr>
        <w:lastRenderedPageBreak/>
        <w:drawing>
          <wp:inline distT="0" distB="0" distL="0" distR="0" wp14:anchorId="3E00FEF9" wp14:editId="47426967">
            <wp:extent cx="8229600" cy="4777740"/>
            <wp:effectExtent l="0" t="0" r="0"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74"/>
                    <a:stretch>
                      <a:fillRect/>
                    </a:stretch>
                  </pic:blipFill>
                  <pic:spPr>
                    <a:xfrm>
                      <a:off x="0" y="0"/>
                      <a:ext cx="8229600" cy="4778213"/>
                    </a:xfrm>
                    <a:prstGeom prst="rect">
                      <a:avLst/>
                    </a:prstGeom>
                  </pic:spPr>
                </pic:pic>
              </a:graphicData>
            </a:graphic>
          </wp:inline>
        </w:drawing>
      </w:r>
      <w:r>
        <w:rPr>
          <w:noProof/>
        </w:rPr>
        <w:lastRenderedPageBreak/>
        <w:drawing>
          <wp:inline distT="0" distB="0" distL="0" distR="0" wp14:anchorId="59D2712E" wp14:editId="794CC69A">
            <wp:extent cx="8160385" cy="1326515"/>
            <wp:effectExtent l="0" t="0" r="0" b="698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75"/>
                    <a:stretch>
                      <a:fillRect/>
                    </a:stretch>
                  </pic:blipFill>
                  <pic:spPr>
                    <a:xfrm>
                      <a:off x="0" y="0"/>
                      <a:ext cx="8283623" cy="1346505"/>
                    </a:xfrm>
                    <a:prstGeom prst="rect">
                      <a:avLst/>
                    </a:prstGeom>
                  </pic:spPr>
                </pic:pic>
              </a:graphicData>
            </a:graphic>
          </wp:inline>
        </w:drawing>
      </w:r>
    </w:p>
    <w:p w14:paraId="1419200F" w14:textId="77777777" w:rsidR="00736216" w:rsidRDefault="00736216">
      <w:pPr>
        <w:spacing w:line="360" w:lineRule="auto"/>
        <w:ind w:firstLineChars="200" w:firstLine="482"/>
        <w:jc w:val="center"/>
        <w:rPr>
          <w:rFonts w:asciiTheme="minorEastAsia" w:hAnsiTheme="minorEastAsia" w:cstheme="minorEastAsia"/>
          <w:b/>
          <w:bCs/>
          <w:lang w:bidi="ar"/>
        </w:rPr>
      </w:pPr>
    </w:p>
    <w:p w14:paraId="22EFA5CF" w14:textId="77777777" w:rsidR="00736216" w:rsidRDefault="00736216">
      <w:pPr>
        <w:spacing w:line="360" w:lineRule="auto"/>
        <w:ind w:firstLineChars="200" w:firstLine="482"/>
        <w:jc w:val="center"/>
        <w:rPr>
          <w:rFonts w:asciiTheme="minorEastAsia" w:hAnsiTheme="minorEastAsia" w:cstheme="minorEastAsia"/>
          <w:b/>
          <w:bCs/>
          <w:lang w:bidi="ar"/>
        </w:rPr>
      </w:pPr>
    </w:p>
    <w:p w14:paraId="5EB8BF2E" w14:textId="77777777" w:rsidR="00736216" w:rsidRDefault="00736216">
      <w:pPr>
        <w:spacing w:line="360" w:lineRule="auto"/>
        <w:ind w:firstLineChars="200" w:firstLine="482"/>
        <w:jc w:val="center"/>
        <w:rPr>
          <w:rFonts w:asciiTheme="minorEastAsia" w:hAnsiTheme="minorEastAsia" w:cstheme="minorEastAsia"/>
          <w:b/>
          <w:bCs/>
          <w:lang w:bidi="ar"/>
        </w:rPr>
      </w:pPr>
    </w:p>
    <w:p w14:paraId="708B1E66" w14:textId="77777777" w:rsidR="00736216" w:rsidRDefault="00736216">
      <w:pPr>
        <w:spacing w:line="360" w:lineRule="auto"/>
        <w:ind w:firstLineChars="200" w:firstLine="482"/>
        <w:jc w:val="center"/>
        <w:rPr>
          <w:rFonts w:asciiTheme="minorEastAsia" w:hAnsiTheme="minorEastAsia" w:cstheme="minorEastAsia"/>
          <w:b/>
          <w:bCs/>
          <w:lang w:bidi="ar"/>
        </w:rPr>
      </w:pPr>
    </w:p>
    <w:p w14:paraId="241A3554" w14:textId="77777777" w:rsidR="00736216" w:rsidRDefault="00736216">
      <w:pPr>
        <w:spacing w:line="360" w:lineRule="auto"/>
        <w:ind w:firstLineChars="200" w:firstLine="482"/>
        <w:jc w:val="center"/>
        <w:rPr>
          <w:rFonts w:asciiTheme="minorEastAsia" w:hAnsiTheme="minorEastAsia" w:cstheme="minorEastAsia"/>
          <w:b/>
          <w:bCs/>
          <w:lang w:bidi="ar"/>
        </w:rPr>
      </w:pPr>
    </w:p>
    <w:p w14:paraId="1C7C9E2D" w14:textId="77777777" w:rsidR="00736216" w:rsidRDefault="00736216">
      <w:pPr>
        <w:spacing w:line="360" w:lineRule="auto"/>
        <w:ind w:firstLineChars="200" w:firstLine="482"/>
        <w:jc w:val="center"/>
        <w:rPr>
          <w:rFonts w:asciiTheme="minorEastAsia" w:hAnsiTheme="minorEastAsia" w:cstheme="minorEastAsia"/>
          <w:b/>
          <w:bCs/>
          <w:lang w:bidi="ar"/>
        </w:rPr>
      </w:pPr>
    </w:p>
    <w:p w14:paraId="73CCE2D6" w14:textId="77777777" w:rsidR="00736216" w:rsidRDefault="00736216">
      <w:pPr>
        <w:spacing w:line="360" w:lineRule="auto"/>
        <w:ind w:firstLineChars="200" w:firstLine="482"/>
        <w:jc w:val="center"/>
        <w:rPr>
          <w:rFonts w:asciiTheme="minorEastAsia" w:hAnsiTheme="minorEastAsia" w:cstheme="minorEastAsia"/>
          <w:b/>
          <w:bCs/>
          <w:lang w:bidi="ar"/>
        </w:rPr>
      </w:pPr>
    </w:p>
    <w:p w14:paraId="16271851" w14:textId="77777777" w:rsidR="00736216" w:rsidRDefault="00736216">
      <w:pPr>
        <w:spacing w:line="360" w:lineRule="auto"/>
        <w:ind w:firstLineChars="200" w:firstLine="482"/>
        <w:jc w:val="center"/>
        <w:rPr>
          <w:rFonts w:asciiTheme="minorEastAsia" w:hAnsiTheme="minorEastAsia" w:cstheme="minorEastAsia"/>
          <w:b/>
          <w:bCs/>
          <w:lang w:bidi="ar"/>
        </w:rPr>
      </w:pPr>
    </w:p>
    <w:p w14:paraId="74DC968B" w14:textId="77777777" w:rsidR="00736216" w:rsidRDefault="00736216">
      <w:pPr>
        <w:spacing w:line="360" w:lineRule="auto"/>
        <w:ind w:firstLineChars="200" w:firstLine="482"/>
        <w:jc w:val="center"/>
        <w:rPr>
          <w:rFonts w:asciiTheme="minorEastAsia" w:hAnsiTheme="minorEastAsia" w:cstheme="minorEastAsia"/>
          <w:b/>
          <w:bCs/>
          <w:lang w:bidi="ar"/>
        </w:rPr>
      </w:pPr>
    </w:p>
    <w:p w14:paraId="4D883866" w14:textId="77777777" w:rsidR="00736216" w:rsidRDefault="00736216">
      <w:pPr>
        <w:spacing w:line="360" w:lineRule="auto"/>
        <w:ind w:firstLineChars="200" w:firstLine="482"/>
        <w:jc w:val="center"/>
        <w:rPr>
          <w:rFonts w:asciiTheme="minorEastAsia" w:hAnsiTheme="minorEastAsia" w:cstheme="minorEastAsia"/>
          <w:b/>
          <w:bCs/>
          <w:lang w:bidi="ar"/>
        </w:rPr>
      </w:pPr>
    </w:p>
    <w:p w14:paraId="7DE87C17" w14:textId="77777777" w:rsidR="00736216" w:rsidRDefault="00736216">
      <w:pPr>
        <w:spacing w:line="360" w:lineRule="auto"/>
        <w:ind w:firstLineChars="200" w:firstLine="482"/>
        <w:jc w:val="center"/>
        <w:rPr>
          <w:rFonts w:asciiTheme="minorEastAsia" w:hAnsiTheme="minorEastAsia" w:cstheme="minorEastAsia"/>
          <w:b/>
          <w:bCs/>
          <w:lang w:bidi="ar"/>
        </w:rPr>
      </w:pPr>
    </w:p>
    <w:p w14:paraId="5AED72CB" w14:textId="77777777" w:rsidR="00736216" w:rsidRDefault="00736216">
      <w:pPr>
        <w:spacing w:line="360" w:lineRule="auto"/>
        <w:ind w:firstLineChars="200" w:firstLine="482"/>
        <w:jc w:val="center"/>
        <w:rPr>
          <w:rFonts w:asciiTheme="minorEastAsia" w:hAnsiTheme="minorEastAsia" w:cstheme="minorEastAsia"/>
          <w:b/>
          <w:bCs/>
          <w:lang w:bidi="ar"/>
        </w:rPr>
      </w:pPr>
    </w:p>
    <w:p w14:paraId="6259BA13" w14:textId="77777777" w:rsidR="00736216" w:rsidRDefault="00736216">
      <w:pPr>
        <w:spacing w:line="360" w:lineRule="auto"/>
        <w:ind w:firstLineChars="200" w:firstLine="482"/>
        <w:jc w:val="center"/>
        <w:rPr>
          <w:rFonts w:asciiTheme="minorEastAsia" w:hAnsiTheme="minorEastAsia" w:cstheme="minorEastAsia"/>
          <w:b/>
          <w:bCs/>
          <w:lang w:bidi="ar"/>
        </w:rPr>
      </w:pPr>
    </w:p>
    <w:p w14:paraId="27444D0F" w14:textId="77777777" w:rsidR="00736216" w:rsidRDefault="00736216">
      <w:pPr>
        <w:spacing w:line="360" w:lineRule="auto"/>
        <w:ind w:firstLineChars="200" w:firstLine="482"/>
        <w:jc w:val="center"/>
        <w:rPr>
          <w:rFonts w:asciiTheme="minorEastAsia" w:hAnsiTheme="minorEastAsia" w:cstheme="minorEastAsia"/>
          <w:b/>
          <w:bCs/>
          <w:lang w:bidi="ar"/>
        </w:rPr>
      </w:pPr>
    </w:p>
    <w:p w14:paraId="024D1058" w14:textId="4AC0775B" w:rsidR="00736216" w:rsidRDefault="00DE7A65">
      <w:pPr>
        <w:jc w:val="center"/>
        <w:outlineLvl w:val="2"/>
      </w:pPr>
      <w:bookmarkStart w:id="116" w:name="_Toc20790"/>
      <w:bookmarkStart w:id="117" w:name="_Toc12486"/>
      <w:bookmarkStart w:id="118" w:name="_Toc21758"/>
      <w:r>
        <w:t>202</w:t>
      </w:r>
      <w:r w:rsidR="008B7D90">
        <w:t>2</w:t>
      </w:r>
      <w:r>
        <w:t xml:space="preserve"> </w:t>
      </w:r>
      <w:r>
        <w:t>年广元市昭</w:t>
      </w:r>
      <w:proofErr w:type="gramStart"/>
      <w:r>
        <w:t>化农村</w:t>
      </w:r>
      <w:proofErr w:type="gramEnd"/>
      <w:r>
        <w:t>生活污水治理村落投资估算表</w:t>
      </w:r>
      <w:bookmarkEnd w:id="116"/>
      <w:bookmarkEnd w:id="117"/>
      <w:bookmarkEnd w:id="118"/>
    </w:p>
    <w:p w14:paraId="6178B5EA" w14:textId="77777777" w:rsidR="00736216" w:rsidRDefault="00DE7A65">
      <w:pPr>
        <w:spacing w:line="360" w:lineRule="auto"/>
        <w:ind w:firstLineChars="200" w:firstLine="480"/>
        <w:jc w:val="center"/>
        <w:rPr>
          <w:rFonts w:asciiTheme="minorEastAsia" w:hAnsiTheme="minorEastAsia" w:cstheme="minorEastAsia"/>
          <w:b/>
          <w:bCs/>
          <w:lang w:bidi="ar"/>
        </w:rPr>
      </w:pPr>
      <w:r>
        <w:rPr>
          <w:noProof/>
        </w:rPr>
        <w:drawing>
          <wp:inline distT="0" distB="0" distL="0" distR="0" wp14:anchorId="116BFA6F" wp14:editId="76732ACB">
            <wp:extent cx="8229600" cy="4470400"/>
            <wp:effectExtent l="0" t="0" r="0" b="635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76"/>
                    <a:stretch>
                      <a:fillRect/>
                    </a:stretch>
                  </pic:blipFill>
                  <pic:spPr>
                    <a:xfrm>
                      <a:off x="0" y="0"/>
                      <a:ext cx="8229600" cy="4470799"/>
                    </a:xfrm>
                    <a:prstGeom prst="rect">
                      <a:avLst/>
                    </a:prstGeom>
                  </pic:spPr>
                </pic:pic>
              </a:graphicData>
            </a:graphic>
          </wp:inline>
        </w:drawing>
      </w:r>
      <w:r>
        <w:rPr>
          <w:noProof/>
        </w:rPr>
        <w:lastRenderedPageBreak/>
        <w:drawing>
          <wp:inline distT="0" distB="0" distL="0" distR="0" wp14:anchorId="3B3DAFF9" wp14:editId="4894B19B">
            <wp:extent cx="8229600" cy="2780665"/>
            <wp:effectExtent l="0" t="0" r="0" b="63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77"/>
                    <a:stretch>
                      <a:fillRect/>
                    </a:stretch>
                  </pic:blipFill>
                  <pic:spPr>
                    <a:xfrm>
                      <a:off x="0" y="0"/>
                      <a:ext cx="8229600" cy="2780892"/>
                    </a:xfrm>
                    <a:prstGeom prst="rect">
                      <a:avLst/>
                    </a:prstGeom>
                  </pic:spPr>
                </pic:pic>
              </a:graphicData>
            </a:graphic>
          </wp:inline>
        </w:drawing>
      </w:r>
    </w:p>
    <w:p w14:paraId="6EE7C9D1" w14:textId="77777777" w:rsidR="00736216" w:rsidRDefault="00736216">
      <w:pPr>
        <w:spacing w:line="360" w:lineRule="auto"/>
        <w:ind w:firstLineChars="200" w:firstLine="482"/>
        <w:jc w:val="center"/>
        <w:rPr>
          <w:rFonts w:asciiTheme="minorEastAsia" w:hAnsiTheme="minorEastAsia" w:cstheme="minorEastAsia"/>
          <w:b/>
          <w:bCs/>
          <w:lang w:bidi="ar"/>
        </w:rPr>
      </w:pPr>
    </w:p>
    <w:p w14:paraId="4D3658C7" w14:textId="77777777" w:rsidR="00736216" w:rsidRDefault="00736216">
      <w:pPr>
        <w:spacing w:line="360" w:lineRule="auto"/>
        <w:ind w:firstLineChars="200" w:firstLine="482"/>
        <w:jc w:val="center"/>
        <w:rPr>
          <w:rFonts w:asciiTheme="minorEastAsia" w:hAnsiTheme="minorEastAsia" w:cstheme="minorEastAsia"/>
          <w:b/>
          <w:bCs/>
          <w:lang w:bidi="ar"/>
        </w:rPr>
      </w:pPr>
    </w:p>
    <w:p w14:paraId="38F89BE4" w14:textId="77777777" w:rsidR="00736216" w:rsidRDefault="00736216">
      <w:pPr>
        <w:spacing w:line="360" w:lineRule="auto"/>
        <w:ind w:firstLineChars="200" w:firstLine="482"/>
        <w:jc w:val="center"/>
        <w:rPr>
          <w:rFonts w:asciiTheme="minorEastAsia" w:hAnsiTheme="minorEastAsia" w:cstheme="minorEastAsia"/>
          <w:b/>
          <w:bCs/>
          <w:lang w:bidi="ar"/>
        </w:rPr>
      </w:pPr>
    </w:p>
    <w:p w14:paraId="34814C40" w14:textId="77777777" w:rsidR="00736216" w:rsidRDefault="00736216">
      <w:pPr>
        <w:spacing w:line="360" w:lineRule="auto"/>
        <w:ind w:firstLineChars="200" w:firstLine="482"/>
        <w:jc w:val="center"/>
        <w:rPr>
          <w:rFonts w:asciiTheme="minorEastAsia" w:hAnsiTheme="minorEastAsia" w:cstheme="minorEastAsia"/>
          <w:b/>
          <w:bCs/>
          <w:lang w:bidi="ar"/>
        </w:rPr>
      </w:pPr>
    </w:p>
    <w:p w14:paraId="5F570598" w14:textId="77777777" w:rsidR="00736216" w:rsidRDefault="00736216">
      <w:pPr>
        <w:spacing w:line="360" w:lineRule="auto"/>
        <w:ind w:firstLineChars="200" w:firstLine="482"/>
        <w:jc w:val="center"/>
        <w:rPr>
          <w:rFonts w:asciiTheme="minorEastAsia" w:hAnsiTheme="minorEastAsia" w:cstheme="minorEastAsia"/>
          <w:b/>
          <w:bCs/>
          <w:lang w:bidi="ar"/>
        </w:rPr>
      </w:pPr>
    </w:p>
    <w:p w14:paraId="287E89F6" w14:textId="77777777" w:rsidR="00736216" w:rsidRDefault="00736216">
      <w:pPr>
        <w:spacing w:line="360" w:lineRule="auto"/>
        <w:ind w:firstLineChars="200" w:firstLine="482"/>
        <w:jc w:val="center"/>
        <w:rPr>
          <w:rFonts w:asciiTheme="minorEastAsia" w:hAnsiTheme="minorEastAsia" w:cstheme="minorEastAsia"/>
          <w:b/>
          <w:bCs/>
          <w:lang w:bidi="ar"/>
        </w:rPr>
      </w:pPr>
    </w:p>
    <w:p w14:paraId="197F71DE" w14:textId="77777777" w:rsidR="00736216" w:rsidRDefault="00736216">
      <w:pPr>
        <w:spacing w:line="360" w:lineRule="auto"/>
        <w:ind w:firstLineChars="200" w:firstLine="482"/>
        <w:jc w:val="center"/>
        <w:rPr>
          <w:rFonts w:asciiTheme="minorEastAsia" w:hAnsiTheme="minorEastAsia" w:cstheme="minorEastAsia"/>
          <w:b/>
          <w:bCs/>
          <w:lang w:bidi="ar"/>
        </w:rPr>
      </w:pPr>
    </w:p>
    <w:p w14:paraId="494020C6" w14:textId="77777777" w:rsidR="00736216" w:rsidRDefault="00736216">
      <w:pPr>
        <w:spacing w:line="360" w:lineRule="auto"/>
        <w:ind w:firstLineChars="200" w:firstLine="482"/>
        <w:jc w:val="center"/>
        <w:rPr>
          <w:rFonts w:asciiTheme="minorEastAsia" w:hAnsiTheme="minorEastAsia" w:cstheme="minorEastAsia"/>
          <w:b/>
          <w:bCs/>
          <w:lang w:bidi="ar"/>
        </w:rPr>
      </w:pPr>
    </w:p>
    <w:p w14:paraId="3C361E93" w14:textId="76FD63E4" w:rsidR="00736216" w:rsidRDefault="00DE7A65">
      <w:pPr>
        <w:spacing w:line="360" w:lineRule="auto"/>
        <w:ind w:firstLineChars="200" w:firstLine="480"/>
        <w:jc w:val="center"/>
        <w:outlineLvl w:val="2"/>
      </w:pPr>
      <w:bookmarkStart w:id="119" w:name="_Toc6294"/>
      <w:bookmarkStart w:id="120" w:name="_Toc2287"/>
      <w:bookmarkStart w:id="121" w:name="_Toc20939"/>
      <w:r>
        <w:lastRenderedPageBreak/>
        <w:t>202</w:t>
      </w:r>
      <w:r w:rsidR="008B7D90">
        <w:t>3</w:t>
      </w:r>
      <w:r>
        <w:t xml:space="preserve"> </w:t>
      </w:r>
      <w:r>
        <w:t>年广元市昭</w:t>
      </w:r>
      <w:proofErr w:type="gramStart"/>
      <w:r>
        <w:t>化农村</w:t>
      </w:r>
      <w:proofErr w:type="gramEnd"/>
      <w:r>
        <w:t>生活污水治理村落投资估算表</w:t>
      </w:r>
      <w:bookmarkEnd w:id="119"/>
      <w:bookmarkEnd w:id="120"/>
      <w:bookmarkEnd w:id="121"/>
    </w:p>
    <w:p w14:paraId="033FD4A8" w14:textId="77777777" w:rsidR="00736216" w:rsidRDefault="00DE7A65">
      <w:pPr>
        <w:spacing w:line="360" w:lineRule="auto"/>
        <w:ind w:firstLineChars="200" w:firstLine="480"/>
        <w:jc w:val="center"/>
        <w:rPr>
          <w:rFonts w:asciiTheme="minorEastAsia" w:hAnsiTheme="minorEastAsia" w:cstheme="minorEastAsia"/>
          <w:b/>
          <w:bCs/>
          <w:lang w:bidi="ar"/>
        </w:rPr>
      </w:pPr>
      <w:r>
        <w:rPr>
          <w:noProof/>
        </w:rPr>
        <w:drawing>
          <wp:inline distT="0" distB="0" distL="0" distR="0" wp14:anchorId="0B6E7276" wp14:editId="2729C29B">
            <wp:extent cx="8229600" cy="421132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78"/>
                    <a:stretch>
                      <a:fillRect/>
                    </a:stretch>
                  </pic:blipFill>
                  <pic:spPr>
                    <a:xfrm>
                      <a:off x="0" y="0"/>
                      <a:ext cx="8229600" cy="4211721"/>
                    </a:xfrm>
                    <a:prstGeom prst="rect">
                      <a:avLst/>
                    </a:prstGeom>
                  </pic:spPr>
                </pic:pic>
              </a:graphicData>
            </a:graphic>
          </wp:inline>
        </w:drawing>
      </w:r>
      <w:r>
        <w:rPr>
          <w:noProof/>
        </w:rPr>
        <w:lastRenderedPageBreak/>
        <w:drawing>
          <wp:inline distT="0" distB="0" distL="0" distR="0" wp14:anchorId="081B6E75" wp14:editId="1F69302F">
            <wp:extent cx="8229600" cy="4488180"/>
            <wp:effectExtent l="0" t="0" r="0" b="762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79"/>
                    <a:stretch>
                      <a:fillRect/>
                    </a:stretch>
                  </pic:blipFill>
                  <pic:spPr>
                    <a:xfrm>
                      <a:off x="0" y="0"/>
                      <a:ext cx="8229600" cy="4488195"/>
                    </a:xfrm>
                    <a:prstGeom prst="rect">
                      <a:avLst/>
                    </a:prstGeom>
                  </pic:spPr>
                </pic:pic>
              </a:graphicData>
            </a:graphic>
          </wp:inline>
        </w:drawing>
      </w:r>
    </w:p>
    <w:p w14:paraId="42CDF00C" w14:textId="77777777" w:rsidR="00736216" w:rsidRDefault="00736216">
      <w:pPr>
        <w:spacing w:line="360" w:lineRule="auto"/>
        <w:ind w:firstLineChars="200" w:firstLine="482"/>
        <w:jc w:val="center"/>
        <w:rPr>
          <w:rFonts w:asciiTheme="minorEastAsia" w:hAnsiTheme="minorEastAsia" w:cstheme="minorEastAsia"/>
          <w:b/>
          <w:bCs/>
          <w:lang w:bidi="ar"/>
        </w:rPr>
      </w:pPr>
    </w:p>
    <w:p w14:paraId="717ECCFB" w14:textId="77777777" w:rsidR="00736216" w:rsidRDefault="00736216">
      <w:pPr>
        <w:spacing w:line="360" w:lineRule="auto"/>
        <w:ind w:firstLineChars="200" w:firstLine="482"/>
        <w:jc w:val="center"/>
        <w:rPr>
          <w:rFonts w:asciiTheme="minorEastAsia" w:hAnsiTheme="minorEastAsia" w:cstheme="minorEastAsia"/>
          <w:b/>
          <w:bCs/>
          <w:lang w:bidi="ar"/>
        </w:rPr>
      </w:pPr>
    </w:p>
    <w:p w14:paraId="288ABB1C" w14:textId="77777777" w:rsidR="00736216" w:rsidRDefault="00736216">
      <w:pPr>
        <w:spacing w:line="360" w:lineRule="auto"/>
        <w:ind w:firstLineChars="200" w:firstLine="482"/>
        <w:jc w:val="center"/>
        <w:rPr>
          <w:rFonts w:asciiTheme="minorEastAsia" w:hAnsiTheme="minorEastAsia" w:cstheme="minorEastAsia"/>
          <w:b/>
          <w:bCs/>
          <w:lang w:bidi="ar"/>
        </w:rPr>
      </w:pPr>
    </w:p>
    <w:p w14:paraId="6D38F9CF" w14:textId="77777777" w:rsidR="00736216" w:rsidRDefault="00DE7A65">
      <w:pPr>
        <w:jc w:val="center"/>
        <w:outlineLvl w:val="2"/>
        <w:rPr>
          <w:rFonts w:ascii="宋体" w:hAnsi="宋体" w:cs="宋体"/>
          <w:sz w:val="18"/>
          <w:szCs w:val="22"/>
          <w:lang w:val="zh-CN" w:bidi="zh-CN"/>
        </w:rPr>
      </w:pPr>
      <w:bookmarkStart w:id="122" w:name="_Toc16197"/>
      <w:bookmarkStart w:id="123" w:name="_Toc19722"/>
      <w:bookmarkStart w:id="124" w:name="_Toc9977"/>
      <w:r>
        <w:rPr>
          <w:rFonts w:ascii="黑体" w:eastAsia="黑体" w:hAnsi="宋体" w:cs="黑体" w:hint="eastAsia"/>
          <w:kern w:val="0"/>
          <w:szCs w:val="22"/>
          <w:lang w:bidi="ar"/>
        </w:rPr>
        <w:lastRenderedPageBreak/>
        <w:t>广元市昭</w:t>
      </w:r>
      <w:proofErr w:type="gramStart"/>
      <w:r>
        <w:rPr>
          <w:rFonts w:ascii="黑体" w:eastAsia="黑体" w:hAnsi="宋体" w:cs="黑体" w:hint="eastAsia"/>
          <w:kern w:val="0"/>
          <w:szCs w:val="22"/>
          <w:lang w:bidi="ar"/>
        </w:rPr>
        <w:t>化农村</w:t>
      </w:r>
      <w:proofErr w:type="gramEnd"/>
      <w:r>
        <w:rPr>
          <w:rFonts w:ascii="黑体" w:eastAsia="黑体" w:hAnsi="宋体" w:cs="黑体" w:hint="eastAsia"/>
          <w:kern w:val="0"/>
          <w:szCs w:val="22"/>
          <w:lang w:bidi="ar"/>
        </w:rPr>
        <w:t>污水治理规划设备设施总投资估算表</w:t>
      </w:r>
      <w:bookmarkEnd w:id="122"/>
      <w:bookmarkEnd w:id="123"/>
      <w:bookmarkEnd w:id="124"/>
    </w:p>
    <w:p w14:paraId="3DD475D5" w14:textId="77777777" w:rsidR="00736216" w:rsidRDefault="00DE7A65">
      <w:pPr>
        <w:spacing w:line="360" w:lineRule="auto"/>
        <w:ind w:firstLineChars="200" w:firstLine="480"/>
        <w:jc w:val="center"/>
        <w:rPr>
          <w:rFonts w:asciiTheme="minorEastAsia" w:hAnsiTheme="minorEastAsia" w:cstheme="minorEastAsia"/>
          <w:b/>
          <w:bCs/>
          <w:lang w:bidi="ar"/>
        </w:rPr>
      </w:pPr>
      <w:r>
        <w:rPr>
          <w:noProof/>
        </w:rPr>
        <w:drawing>
          <wp:inline distT="0" distB="0" distL="0" distR="0" wp14:anchorId="216A3EF6" wp14:editId="03FE2C93">
            <wp:extent cx="7561580" cy="1656715"/>
            <wp:effectExtent l="0" t="0" r="1270" b="63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80"/>
                    <a:stretch>
                      <a:fillRect/>
                    </a:stretch>
                  </pic:blipFill>
                  <pic:spPr>
                    <a:xfrm>
                      <a:off x="0" y="0"/>
                      <a:ext cx="7561905" cy="1657143"/>
                    </a:xfrm>
                    <a:prstGeom prst="rect">
                      <a:avLst/>
                    </a:prstGeom>
                  </pic:spPr>
                </pic:pic>
              </a:graphicData>
            </a:graphic>
          </wp:inline>
        </w:drawing>
      </w:r>
    </w:p>
    <w:p w14:paraId="1AB93B22" w14:textId="77777777" w:rsidR="00736216" w:rsidRDefault="00DE7A65">
      <w:pPr>
        <w:spacing w:line="360" w:lineRule="auto"/>
        <w:ind w:firstLineChars="200" w:firstLine="480"/>
        <w:jc w:val="center"/>
        <w:outlineLvl w:val="2"/>
        <w:rPr>
          <w:rFonts w:ascii="黑体" w:eastAsia="黑体" w:hAnsi="宋体" w:cs="黑体"/>
          <w:kern w:val="0"/>
          <w:szCs w:val="22"/>
          <w:lang w:bidi="ar"/>
        </w:rPr>
      </w:pPr>
      <w:bookmarkStart w:id="125" w:name="_Toc17829"/>
      <w:bookmarkStart w:id="126" w:name="_Toc29746"/>
      <w:bookmarkStart w:id="127" w:name="_Toc21926"/>
      <w:r>
        <w:rPr>
          <w:rFonts w:ascii="黑体" w:eastAsia="黑体" w:hAnsi="宋体" w:cs="黑体" w:hint="eastAsia"/>
          <w:kern w:val="0"/>
          <w:szCs w:val="22"/>
          <w:lang w:bidi="ar"/>
        </w:rPr>
        <w:t>广元市昭</w:t>
      </w:r>
      <w:proofErr w:type="gramStart"/>
      <w:r>
        <w:rPr>
          <w:rFonts w:ascii="黑体" w:eastAsia="黑体" w:hAnsi="宋体" w:cs="黑体" w:hint="eastAsia"/>
          <w:kern w:val="0"/>
          <w:szCs w:val="22"/>
          <w:lang w:bidi="ar"/>
        </w:rPr>
        <w:t>化农村</w:t>
      </w:r>
      <w:proofErr w:type="gramEnd"/>
      <w:r>
        <w:rPr>
          <w:rFonts w:ascii="黑体" w:eastAsia="黑体" w:hAnsi="宋体" w:cs="黑体" w:hint="eastAsia"/>
          <w:kern w:val="0"/>
          <w:szCs w:val="22"/>
          <w:lang w:bidi="ar"/>
        </w:rPr>
        <w:t>污水治理规划总投资估算表</w:t>
      </w:r>
      <w:bookmarkEnd w:id="125"/>
      <w:bookmarkEnd w:id="126"/>
      <w:bookmarkEnd w:id="127"/>
    </w:p>
    <w:tbl>
      <w:tblPr>
        <w:tblpPr w:leftFromText="180" w:rightFromText="180" w:vertAnchor="text" w:horzAnchor="page" w:tblpX="3319" w:tblpY="133"/>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152"/>
        <w:gridCol w:w="3225"/>
        <w:gridCol w:w="3225"/>
      </w:tblGrid>
      <w:tr w:rsidR="00736216" w14:paraId="4ADAA7CE" w14:textId="77777777">
        <w:trPr>
          <w:trHeight w:val="326"/>
        </w:trPr>
        <w:tc>
          <w:tcPr>
            <w:tcW w:w="4152" w:type="dxa"/>
          </w:tcPr>
          <w:p w14:paraId="4F1E3728" w14:textId="77777777" w:rsidR="00736216" w:rsidRDefault="00DE7A65">
            <w:pPr>
              <w:pStyle w:val="TableParagraph"/>
              <w:spacing w:before="36"/>
              <w:ind w:left="1004" w:right="996"/>
              <w:jc w:val="center"/>
              <w:rPr>
                <w:rFonts w:hint="default"/>
                <w:sz w:val="21"/>
              </w:rPr>
            </w:pPr>
            <w:r>
              <w:rPr>
                <w:sz w:val="21"/>
              </w:rPr>
              <w:t>项目</w:t>
            </w:r>
          </w:p>
        </w:tc>
        <w:tc>
          <w:tcPr>
            <w:tcW w:w="3225" w:type="dxa"/>
          </w:tcPr>
          <w:p w14:paraId="5536CF06" w14:textId="77777777" w:rsidR="00736216" w:rsidRDefault="00DE7A65">
            <w:pPr>
              <w:pStyle w:val="TableParagraph"/>
              <w:spacing w:before="36"/>
              <w:ind w:left="1537" w:right="1110"/>
              <w:jc w:val="center"/>
              <w:rPr>
                <w:rFonts w:hint="default"/>
                <w:sz w:val="21"/>
              </w:rPr>
            </w:pPr>
            <w:r>
              <w:rPr>
                <w:sz w:val="21"/>
              </w:rPr>
              <w:t>数据</w:t>
            </w:r>
          </w:p>
        </w:tc>
        <w:tc>
          <w:tcPr>
            <w:tcW w:w="3225" w:type="dxa"/>
          </w:tcPr>
          <w:p w14:paraId="32B0FCB0" w14:textId="77777777" w:rsidR="00736216" w:rsidRDefault="00DE7A65">
            <w:pPr>
              <w:pStyle w:val="TableParagraph"/>
              <w:spacing w:before="36"/>
              <w:ind w:left="1538" w:right="1110"/>
              <w:jc w:val="center"/>
              <w:rPr>
                <w:rFonts w:hint="default"/>
                <w:sz w:val="21"/>
              </w:rPr>
            </w:pPr>
            <w:r>
              <w:rPr>
                <w:sz w:val="21"/>
              </w:rPr>
              <w:t>备注</w:t>
            </w:r>
          </w:p>
        </w:tc>
      </w:tr>
      <w:tr w:rsidR="00736216" w14:paraId="2B925391" w14:textId="77777777">
        <w:trPr>
          <w:trHeight w:val="327"/>
        </w:trPr>
        <w:tc>
          <w:tcPr>
            <w:tcW w:w="4152" w:type="dxa"/>
          </w:tcPr>
          <w:p w14:paraId="416468B2" w14:textId="77777777" w:rsidR="00736216" w:rsidRDefault="00DE7A65">
            <w:pPr>
              <w:pStyle w:val="TableParagraph"/>
              <w:spacing w:before="35"/>
              <w:ind w:left="1006" w:right="996"/>
              <w:jc w:val="center"/>
              <w:rPr>
                <w:rFonts w:hint="default"/>
                <w:sz w:val="21"/>
              </w:rPr>
            </w:pPr>
            <w:r>
              <w:rPr>
                <w:sz w:val="21"/>
              </w:rPr>
              <w:t>直接工程投资 (/万元)</w:t>
            </w:r>
          </w:p>
        </w:tc>
        <w:tc>
          <w:tcPr>
            <w:tcW w:w="3225" w:type="dxa"/>
          </w:tcPr>
          <w:p w14:paraId="44114CDB" w14:textId="77777777" w:rsidR="00736216" w:rsidRDefault="00DE7A65">
            <w:pPr>
              <w:pStyle w:val="TableParagraph"/>
              <w:spacing w:before="35"/>
              <w:ind w:right="970"/>
              <w:jc w:val="right"/>
              <w:rPr>
                <w:rFonts w:cs="宋体" w:hint="default"/>
                <w:sz w:val="21"/>
              </w:rPr>
            </w:pPr>
            <w:r>
              <w:rPr>
                <w:rFonts w:cs="宋体"/>
                <w:sz w:val="21"/>
              </w:rPr>
              <w:t>51218.24</w:t>
            </w:r>
          </w:p>
        </w:tc>
        <w:tc>
          <w:tcPr>
            <w:tcW w:w="3225" w:type="dxa"/>
          </w:tcPr>
          <w:p w14:paraId="66BE3F61" w14:textId="77777777" w:rsidR="00736216" w:rsidRDefault="00736216">
            <w:pPr>
              <w:pStyle w:val="TableParagraph"/>
              <w:rPr>
                <w:rFonts w:ascii="Times New Roman" w:hint="default"/>
                <w:sz w:val="20"/>
              </w:rPr>
            </w:pPr>
          </w:p>
        </w:tc>
      </w:tr>
      <w:tr w:rsidR="00736216" w14:paraId="6288FF72" w14:textId="77777777">
        <w:trPr>
          <w:trHeight w:val="327"/>
        </w:trPr>
        <w:tc>
          <w:tcPr>
            <w:tcW w:w="4152" w:type="dxa"/>
          </w:tcPr>
          <w:p w14:paraId="279CA7A9" w14:textId="77777777" w:rsidR="00736216" w:rsidRDefault="00DE7A65">
            <w:pPr>
              <w:pStyle w:val="TableParagraph"/>
              <w:spacing w:before="36"/>
              <w:ind w:left="1006" w:right="996"/>
              <w:jc w:val="center"/>
              <w:rPr>
                <w:rFonts w:hint="default"/>
                <w:sz w:val="21"/>
              </w:rPr>
            </w:pPr>
            <w:r>
              <w:rPr>
                <w:sz w:val="21"/>
              </w:rPr>
              <w:t>总投资 (/万元)</w:t>
            </w:r>
          </w:p>
        </w:tc>
        <w:tc>
          <w:tcPr>
            <w:tcW w:w="3225" w:type="dxa"/>
          </w:tcPr>
          <w:p w14:paraId="3FD8CAE6" w14:textId="77777777" w:rsidR="00736216" w:rsidRDefault="00DE7A65">
            <w:pPr>
              <w:pStyle w:val="TableParagraph"/>
              <w:spacing w:before="36"/>
              <w:ind w:right="970"/>
              <w:jc w:val="right"/>
              <w:rPr>
                <w:rFonts w:cs="宋体" w:hint="default"/>
                <w:sz w:val="21"/>
              </w:rPr>
            </w:pPr>
            <w:r>
              <w:rPr>
                <w:rFonts w:cs="宋体"/>
                <w:sz w:val="21"/>
              </w:rPr>
              <w:t>61461.89</w:t>
            </w:r>
          </w:p>
        </w:tc>
        <w:tc>
          <w:tcPr>
            <w:tcW w:w="3225" w:type="dxa"/>
          </w:tcPr>
          <w:p w14:paraId="7AEC9E7C" w14:textId="77777777" w:rsidR="00736216" w:rsidRDefault="00DE7A65">
            <w:pPr>
              <w:pStyle w:val="TableParagraph"/>
              <w:spacing w:before="36"/>
              <w:ind w:left="424"/>
              <w:rPr>
                <w:rFonts w:hint="default"/>
                <w:sz w:val="21"/>
              </w:rPr>
            </w:pPr>
            <w:r>
              <w:rPr>
                <w:sz w:val="21"/>
              </w:rPr>
              <w:t>按直接工程投资的 20%估算</w:t>
            </w:r>
          </w:p>
        </w:tc>
      </w:tr>
      <w:tr w:rsidR="00736216" w14:paraId="2DBB9AD1" w14:textId="77777777">
        <w:trPr>
          <w:trHeight w:val="326"/>
        </w:trPr>
        <w:tc>
          <w:tcPr>
            <w:tcW w:w="4152" w:type="dxa"/>
          </w:tcPr>
          <w:p w14:paraId="3CBC90C1" w14:textId="77777777" w:rsidR="00736216" w:rsidRDefault="00DE7A65">
            <w:pPr>
              <w:pStyle w:val="TableParagraph"/>
              <w:spacing w:before="35"/>
              <w:ind w:left="1006" w:right="996"/>
              <w:jc w:val="center"/>
              <w:rPr>
                <w:rFonts w:hint="default"/>
                <w:sz w:val="21"/>
              </w:rPr>
            </w:pPr>
            <w:r>
              <w:rPr>
                <w:sz w:val="21"/>
              </w:rPr>
              <w:t>村数量 (/</w:t>
            </w:r>
            <w:proofErr w:type="gramStart"/>
            <w:r>
              <w:rPr>
                <w:sz w:val="21"/>
              </w:rPr>
              <w:t>个</w:t>
            </w:r>
            <w:proofErr w:type="gramEnd"/>
            <w:r>
              <w:rPr>
                <w:sz w:val="21"/>
              </w:rPr>
              <w:t>)</w:t>
            </w:r>
          </w:p>
        </w:tc>
        <w:tc>
          <w:tcPr>
            <w:tcW w:w="3225" w:type="dxa"/>
          </w:tcPr>
          <w:p w14:paraId="290A1BE0" w14:textId="77777777" w:rsidR="00736216" w:rsidRDefault="00DE7A65">
            <w:pPr>
              <w:pStyle w:val="TableParagraph"/>
              <w:spacing w:before="35"/>
              <w:ind w:left="1538" w:right="1110"/>
              <w:jc w:val="center"/>
              <w:rPr>
                <w:rFonts w:cs="宋体" w:hint="default"/>
                <w:sz w:val="21"/>
              </w:rPr>
            </w:pPr>
            <w:r>
              <w:rPr>
                <w:rFonts w:cs="宋体"/>
                <w:sz w:val="21"/>
              </w:rPr>
              <w:t>126</w:t>
            </w:r>
          </w:p>
        </w:tc>
        <w:tc>
          <w:tcPr>
            <w:tcW w:w="3225" w:type="dxa"/>
          </w:tcPr>
          <w:p w14:paraId="03DC191A" w14:textId="77777777" w:rsidR="00736216" w:rsidRDefault="00736216">
            <w:pPr>
              <w:pStyle w:val="TableParagraph"/>
              <w:rPr>
                <w:rFonts w:ascii="Times New Roman" w:hint="default"/>
                <w:sz w:val="20"/>
              </w:rPr>
            </w:pPr>
          </w:p>
        </w:tc>
      </w:tr>
      <w:tr w:rsidR="00736216" w14:paraId="72675CE7" w14:textId="77777777">
        <w:trPr>
          <w:trHeight w:val="755"/>
        </w:trPr>
        <w:tc>
          <w:tcPr>
            <w:tcW w:w="4152" w:type="dxa"/>
          </w:tcPr>
          <w:p w14:paraId="112F0963" w14:textId="77777777" w:rsidR="00736216" w:rsidRDefault="00736216">
            <w:pPr>
              <w:pStyle w:val="TableParagraph"/>
              <w:spacing w:before="6"/>
              <w:rPr>
                <w:rFonts w:ascii="黑体" w:hint="default"/>
                <w:sz w:val="19"/>
              </w:rPr>
            </w:pPr>
          </w:p>
          <w:p w14:paraId="5487DD0D" w14:textId="77777777" w:rsidR="00736216" w:rsidRDefault="00DE7A65">
            <w:pPr>
              <w:pStyle w:val="TableParagraph"/>
              <w:spacing w:before="1"/>
              <w:ind w:left="1003" w:right="996"/>
              <w:jc w:val="center"/>
              <w:rPr>
                <w:rFonts w:hint="default"/>
                <w:sz w:val="21"/>
              </w:rPr>
            </w:pPr>
            <w:r>
              <w:rPr>
                <w:sz w:val="21"/>
              </w:rPr>
              <w:t>村均投资 (万元/</w:t>
            </w:r>
            <w:proofErr w:type="gramStart"/>
            <w:r>
              <w:rPr>
                <w:sz w:val="21"/>
              </w:rPr>
              <w:t>个</w:t>
            </w:r>
            <w:proofErr w:type="gramEnd"/>
            <w:r>
              <w:rPr>
                <w:sz w:val="21"/>
              </w:rPr>
              <w:t>)</w:t>
            </w:r>
          </w:p>
        </w:tc>
        <w:tc>
          <w:tcPr>
            <w:tcW w:w="3225" w:type="dxa"/>
          </w:tcPr>
          <w:p w14:paraId="7B381D80" w14:textId="77777777" w:rsidR="00736216" w:rsidRDefault="00736216">
            <w:pPr>
              <w:pStyle w:val="TableParagraph"/>
              <w:spacing w:before="6"/>
              <w:rPr>
                <w:rFonts w:cs="宋体" w:hint="default"/>
                <w:sz w:val="19"/>
              </w:rPr>
            </w:pPr>
          </w:p>
          <w:p w14:paraId="32D0B947" w14:textId="77777777" w:rsidR="00736216" w:rsidRDefault="00DE7A65">
            <w:pPr>
              <w:pStyle w:val="TableParagraph"/>
              <w:spacing w:before="1"/>
              <w:ind w:right="1076"/>
              <w:jc w:val="right"/>
              <w:rPr>
                <w:rFonts w:cs="宋体" w:hint="default"/>
                <w:sz w:val="21"/>
              </w:rPr>
            </w:pPr>
            <w:r>
              <w:rPr>
                <w:rFonts w:cs="宋体"/>
                <w:w w:val="95"/>
                <w:sz w:val="21"/>
              </w:rPr>
              <w:t>480.17</w:t>
            </w:r>
          </w:p>
        </w:tc>
        <w:tc>
          <w:tcPr>
            <w:tcW w:w="3225" w:type="dxa"/>
          </w:tcPr>
          <w:p w14:paraId="0C60A35A" w14:textId="77777777" w:rsidR="00736216" w:rsidRDefault="00736216">
            <w:pPr>
              <w:pStyle w:val="TableParagraph"/>
              <w:rPr>
                <w:rFonts w:ascii="Times New Roman" w:hint="default"/>
                <w:sz w:val="20"/>
              </w:rPr>
            </w:pPr>
          </w:p>
        </w:tc>
      </w:tr>
      <w:tr w:rsidR="00736216" w14:paraId="1EF57CF7" w14:textId="77777777">
        <w:trPr>
          <w:trHeight w:val="535"/>
        </w:trPr>
        <w:tc>
          <w:tcPr>
            <w:tcW w:w="4152" w:type="dxa"/>
          </w:tcPr>
          <w:p w14:paraId="02640661" w14:textId="77777777" w:rsidR="00736216" w:rsidRDefault="00DE7A65">
            <w:pPr>
              <w:pStyle w:val="TableParagraph"/>
              <w:spacing w:before="140"/>
              <w:ind w:left="1006" w:right="996"/>
              <w:jc w:val="center"/>
              <w:rPr>
                <w:rFonts w:hint="default"/>
                <w:sz w:val="21"/>
              </w:rPr>
            </w:pPr>
            <w:r>
              <w:rPr>
                <w:sz w:val="21"/>
              </w:rPr>
              <w:t>总户数 (/户)</w:t>
            </w:r>
          </w:p>
        </w:tc>
        <w:tc>
          <w:tcPr>
            <w:tcW w:w="3225" w:type="dxa"/>
          </w:tcPr>
          <w:p w14:paraId="52555F79" w14:textId="77777777" w:rsidR="00736216" w:rsidRDefault="00DE7A65">
            <w:pPr>
              <w:pStyle w:val="TableParagraph"/>
              <w:spacing w:before="140"/>
              <w:ind w:left="1539" w:right="1109"/>
              <w:jc w:val="center"/>
              <w:rPr>
                <w:rFonts w:cs="宋体" w:hint="default"/>
                <w:sz w:val="21"/>
              </w:rPr>
            </w:pPr>
            <w:r>
              <w:rPr>
                <w:rFonts w:cs="宋体"/>
                <w:sz w:val="21"/>
              </w:rPr>
              <w:t>60571</w:t>
            </w:r>
          </w:p>
        </w:tc>
        <w:tc>
          <w:tcPr>
            <w:tcW w:w="3225" w:type="dxa"/>
          </w:tcPr>
          <w:p w14:paraId="303C938E" w14:textId="77777777" w:rsidR="00736216" w:rsidRDefault="00736216">
            <w:pPr>
              <w:pStyle w:val="TableParagraph"/>
              <w:rPr>
                <w:rFonts w:ascii="Times New Roman" w:hint="default"/>
                <w:sz w:val="20"/>
              </w:rPr>
            </w:pPr>
          </w:p>
        </w:tc>
      </w:tr>
      <w:tr w:rsidR="00736216" w14:paraId="36ABD34E" w14:textId="77777777">
        <w:trPr>
          <w:trHeight w:val="327"/>
        </w:trPr>
        <w:tc>
          <w:tcPr>
            <w:tcW w:w="4152" w:type="dxa"/>
          </w:tcPr>
          <w:p w14:paraId="4AC7C30E" w14:textId="77777777" w:rsidR="00736216" w:rsidRDefault="00DE7A65">
            <w:pPr>
              <w:pStyle w:val="TableParagraph"/>
              <w:spacing w:before="37"/>
              <w:ind w:left="1006" w:right="996"/>
              <w:jc w:val="center"/>
              <w:rPr>
                <w:rFonts w:hint="default"/>
                <w:sz w:val="21"/>
              </w:rPr>
            </w:pPr>
            <w:r>
              <w:rPr>
                <w:sz w:val="21"/>
              </w:rPr>
              <w:t>总人数 (/人)</w:t>
            </w:r>
          </w:p>
        </w:tc>
        <w:tc>
          <w:tcPr>
            <w:tcW w:w="3225" w:type="dxa"/>
          </w:tcPr>
          <w:p w14:paraId="6C92DA2F" w14:textId="77777777" w:rsidR="00736216" w:rsidRDefault="00DE7A65">
            <w:pPr>
              <w:pStyle w:val="TableParagraph"/>
              <w:spacing w:before="37"/>
              <w:ind w:right="1076"/>
              <w:jc w:val="right"/>
              <w:rPr>
                <w:rFonts w:cs="宋体" w:hint="default"/>
                <w:sz w:val="21"/>
              </w:rPr>
            </w:pPr>
            <w:r>
              <w:rPr>
                <w:rFonts w:cs="宋体"/>
                <w:w w:val="95"/>
                <w:sz w:val="21"/>
              </w:rPr>
              <w:t>207406</w:t>
            </w:r>
          </w:p>
        </w:tc>
        <w:tc>
          <w:tcPr>
            <w:tcW w:w="3225" w:type="dxa"/>
          </w:tcPr>
          <w:p w14:paraId="58C91EB4" w14:textId="77777777" w:rsidR="00736216" w:rsidRDefault="00736216">
            <w:pPr>
              <w:pStyle w:val="TableParagraph"/>
              <w:rPr>
                <w:rFonts w:ascii="Times New Roman" w:hint="default"/>
                <w:sz w:val="20"/>
              </w:rPr>
            </w:pPr>
          </w:p>
        </w:tc>
      </w:tr>
      <w:tr w:rsidR="00736216" w14:paraId="2994E926" w14:textId="77777777">
        <w:trPr>
          <w:trHeight w:val="326"/>
        </w:trPr>
        <w:tc>
          <w:tcPr>
            <w:tcW w:w="4152" w:type="dxa"/>
          </w:tcPr>
          <w:p w14:paraId="78D63119" w14:textId="77777777" w:rsidR="00736216" w:rsidRDefault="00DE7A65">
            <w:pPr>
              <w:pStyle w:val="TableParagraph"/>
              <w:spacing w:before="36"/>
              <w:ind w:left="1003" w:right="996"/>
              <w:jc w:val="center"/>
              <w:rPr>
                <w:rFonts w:hint="default"/>
                <w:sz w:val="21"/>
              </w:rPr>
            </w:pPr>
            <w:r>
              <w:rPr>
                <w:sz w:val="21"/>
              </w:rPr>
              <w:t>户均投资 (元/户)</w:t>
            </w:r>
          </w:p>
        </w:tc>
        <w:tc>
          <w:tcPr>
            <w:tcW w:w="3225" w:type="dxa"/>
          </w:tcPr>
          <w:p w14:paraId="4C267D26" w14:textId="77777777" w:rsidR="00736216" w:rsidRDefault="00DE7A65">
            <w:pPr>
              <w:pStyle w:val="TableParagraph"/>
              <w:spacing w:before="36"/>
              <w:ind w:left="1538" w:right="1110"/>
              <w:jc w:val="center"/>
              <w:rPr>
                <w:rFonts w:cs="宋体" w:hint="default"/>
                <w:sz w:val="21"/>
              </w:rPr>
            </w:pPr>
            <w:r>
              <w:rPr>
                <w:rFonts w:cs="宋体"/>
                <w:sz w:val="21"/>
              </w:rPr>
              <w:t>10147</w:t>
            </w:r>
          </w:p>
        </w:tc>
        <w:tc>
          <w:tcPr>
            <w:tcW w:w="3225" w:type="dxa"/>
          </w:tcPr>
          <w:p w14:paraId="7B9BF863" w14:textId="77777777" w:rsidR="00736216" w:rsidRDefault="00736216">
            <w:pPr>
              <w:pStyle w:val="TableParagraph"/>
              <w:rPr>
                <w:rFonts w:ascii="Times New Roman" w:hint="default"/>
                <w:sz w:val="20"/>
              </w:rPr>
            </w:pPr>
          </w:p>
        </w:tc>
      </w:tr>
      <w:tr w:rsidR="00736216" w14:paraId="2585AF15" w14:textId="77777777">
        <w:trPr>
          <w:trHeight w:val="327"/>
        </w:trPr>
        <w:tc>
          <w:tcPr>
            <w:tcW w:w="4152" w:type="dxa"/>
          </w:tcPr>
          <w:p w14:paraId="50C121F5" w14:textId="77777777" w:rsidR="00736216" w:rsidRDefault="00DE7A65">
            <w:pPr>
              <w:pStyle w:val="TableParagraph"/>
              <w:spacing w:before="35"/>
              <w:ind w:left="1003" w:right="996"/>
              <w:jc w:val="center"/>
              <w:rPr>
                <w:rFonts w:hint="default"/>
                <w:sz w:val="21"/>
              </w:rPr>
            </w:pPr>
            <w:r>
              <w:rPr>
                <w:sz w:val="21"/>
              </w:rPr>
              <w:t>人均投资 (元/人)</w:t>
            </w:r>
          </w:p>
        </w:tc>
        <w:tc>
          <w:tcPr>
            <w:tcW w:w="3225" w:type="dxa"/>
          </w:tcPr>
          <w:p w14:paraId="1C4094F7" w14:textId="77777777" w:rsidR="00736216" w:rsidRDefault="00DE7A65">
            <w:pPr>
              <w:pStyle w:val="TableParagraph"/>
              <w:spacing w:before="35"/>
              <w:ind w:right="1076"/>
              <w:jc w:val="right"/>
              <w:rPr>
                <w:rFonts w:cs="宋体" w:hint="default"/>
                <w:sz w:val="21"/>
              </w:rPr>
            </w:pPr>
            <w:r>
              <w:rPr>
                <w:rFonts w:cs="宋体"/>
                <w:w w:val="95"/>
                <w:sz w:val="21"/>
              </w:rPr>
              <w:t>2963.3</w:t>
            </w:r>
          </w:p>
        </w:tc>
        <w:tc>
          <w:tcPr>
            <w:tcW w:w="3225" w:type="dxa"/>
          </w:tcPr>
          <w:p w14:paraId="749F7CDA" w14:textId="77777777" w:rsidR="00736216" w:rsidRDefault="00736216">
            <w:pPr>
              <w:pStyle w:val="TableParagraph"/>
              <w:rPr>
                <w:rFonts w:ascii="Times New Roman" w:hint="default"/>
                <w:sz w:val="20"/>
              </w:rPr>
            </w:pPr>
          </w:p>
        </w:tc>
      </w:tr>
    </w:tbl>
    <w:p w14:paraId="149A8416" w14:textId="77777777" w:rsidR="00736216" w:rsidRDefault="00736216">
      <w:pPr>
        <w:spacing w:line="360" w:lineRule="auto"/>
        <w:ind w:firstLineChars="200" w:firstLine="482"/>
        <w:jc w:val="center"/>
        <w:rPr>
          <w:rFonts w:asciiTheme="minorEastAsia" w:hAnsiTheme="minorEastAsia" w:cstheme="minorEastAsia"/>
          <w:b/>
          <w:bCs/>
          <w:lang w:bidi="ar"/>
        </w:rPr>
      </w:pPr>
    </w:p>
    <w:p w14:paraId="06C9F01A" w14:textId="77777777" w:rsidR="00736216" w:rsidRDefault="00736216">
      <w:pPr>
        <w:pStyle w:val="a3"/>
        <w:spacing w:before="10"/>
        <w:rPr>
          <w:rFonts w:ascii="黑体" w:hint="default"/>
          <w:sz w:val="17"/>
        </w:rPr>
      </w:pPr>
    </w:p>
    <w:p w14:paraId="0C0CBA17" w14:textId="77777777" w:rsidR="00736216" w:rsidRDefault="00736216">
      <w:pPr>
        <w:spacing w:line="360" w:lineRule="auto"/>
        <w:ind w:firstLineChars="200" w:firstLine="482"/>
        <w:jc w:val="center"/>
        <w:rPr>
          <w:rFonts w:asciiTheme="minorEastAsia" w:hAnsiTheme="minorEastAsia" w:cstheme="minorEastAsia"/>
          <w:b/>
          <w:bCs/>
          <w:lang w:bidi="ar"/>
        </w:rPr>
        <w:sectPr w:rsidR="00736216">
          <w:pgSz w:w="15840" w:h="12240" w:orient="landscape"/>
          <w:pgMar w:top="1800" w:right="1440" w:bottom="1800" w:left="1440" w:header="720" w:footer="720" w:gutter="0"/>
          <w:cols w:space="425"/>
          <w:docGrid w:type="lines" w:linePitch="312"/>
        </w:sectPr>
      </w:pPr>
    </w:p>
    <w:p w14:paraId="5F4BB103" w14:textId="77777777" w:rsidR="00736216" w:rsidRDefault="00DE7A65">
      <w:pPr>
        <w:pStyle w:val="2"/>
        <w:rPr>
          <w:rFonts w:hint="default"/>
        </w:rPr>
      </w:pPr>
      <w:bookmarkStart w:id="128" w:name="_Toc5828"/>
      <w:r>
        <w:lastRenderedPageBreak/>
        <w:t>7.2</w:t>
      </w:r>
      <w:r>
        <w:t>资金筹措方案</w:t>
      </w:r>
      <w:bookmarkEnd w:id="128"/>
    </w:p>
    <w:p w14:paraId="75D2A3D1" w14:textId="77777777" w:rsidR="00736216" w:rsidRDefault="00DE7A65">
      <w:pPr>
        <w:pStyle w:val="3"/>
      </w:pPr>
      <w:bookmarkStart w:id="129" w:name="_Toc9373"/>
      <w:r>
        <w:rPr>
          <w:rFonts w:hint="eastAsia"/>
        </w:rPr>
        <w:t>7.2.1</w:t>
      </w:r>
      <w:r>
        <w:rPr>
          <w:rFonts w:hint="eastAsia"/>
        </w:rPr>
        <w:t>资金来源</w:t>
      </w:r>
      <w:bookmarkEnd w:id="129"/>
    </w:p>
    <w:p w14:paraId="2CE38010" w14:textId="77777777" w:rsidR="00736216" w:rsidRDefault="00DE7A65">
      <w:pPr>
        <w:spacing w:line="540" w:lineRule="exact"/>
        <w:ind w:firstLineChars="200" w:firstLine="480"/>
        <w:rPr>
          <w:rFonts w:asciiTheme="minorEastAsia" w:hAnsiTheme="minorEastAsia" w:cstheme="minorEastAsia"/>
          <w:lang w:val="zh-CN" w:bidi="ar"/>
        </w:rPr>
      </w:pPr>
      <w:r>
        <w:rPr>
          <w:rFonts w:asciiTheme="minorEastAsia" w:hAnsiTheme="minorEastAsia" w:cstheme="minorEastAsia" w:hint="eastAsia"/>
          <w:lang w:val="zh-CN" w:bidi="ar"/>
        </w:rPr>
        <w:t>农村污水收集系统建设属于公益性质项目，本规划初步建议</w:t>
      </w:r>
      <w:r>
        <w:rPr>
          <w:rFonts w:asciiTheme="minorEastAsia" w:hAnsiTheme="minorEastAsia" w:cstheme="minorEastAsia" w:hint="eastAsia"/>
          <w:lang w:bidi="ar"/>
        </w:rPr>
        <w:t>昭化区</w:t>
      </w:r>
      <w:r>
        <w:rPr>
          <w:rFonts w:asciiTheme="minorEastAsia" w:hAnsiTheme="minorEastAsia" w:cstheme="minorEastAsia" w:hint="eastAsia"/>
          <w:lang w:val="zh-CN" w:bidi="ar"/>
        </w:rPr>
        <w:t>农村生活污水处理设施建设积极争取政府财政资金</w:t>
      </w:r>
      <w:proofErr w:type="gramStart"/>
      <w:r>
        <w:rPr>
          <w:rFonts w:asciiTheme="minorEastAsia" w:hAnsiTheme="minorEastAsia" w:cstheme="minorEastAsia" w:hint="eastAsia"/>
          <w:lang w:val="zh-CN" w:bidi="ar"/>
        </w:rPr>
        <w:t>盖建设</w:t>
      </w:r>
      <w:proofErr w:type="gramEnd"/>
      <w:r>
        <w:rPr>
          <w:rFonts w:asciiTheme="minorEastAsia" w:hAnsiTheme="minorEastAsia" w:cstheme="minorEastAsia" w:hint="eastAsia"/>
          <w:lang w:val="zh-CN" w:bidi="ar"/>
        </w:rPr>
        <w:t>投资费用。随着融资政策的不断调整，可广泛探索诸如政府专项债等多种创新方式解决融资问题，结合乡村振兴及生态环保等相关利好，争取省、市的政策或财政支持， 通过特许经营权等方式明确收益来源。</w:t>
      </w:r>
    </w:p>
    <w:p w14:paraId="2EB4B876" w14:textId="77777777" w:rsidR="00736216" w:rsidRDefault="00DE7A65">
      <w:pPr>
        <w:pStyle w:val="3"/>
      </w:pPr>
      <w:bookmarkStart w:id="130" w:name="_Toc11686"/>
      <w:r>
        <w:rPr>
          <w:rFonts w:hint="eastAsia"/>
        </w:rPr>
        <w:t>7.2.2</w:t>
      </w:r>
      <w:r>
        <w:rPr>
          <w:rFonts w:hint="eastAsia"/>
        </w:rPr>
        <w:t>投资保障</w:t>
      </w:r>
      <w:bookmarkEnd w:id="130"/>
    </w:p>
    <w:p w14:paraId="661547C1" w14:textId="77777777" w:rsidR="00736216" w:rsidRDefault="00DE7A65">
      <w:pPr>
        <w:pStyle w:val="4"/>
        <w:spacing w:line="500" w:lineRule="atLeast"/>
        <w:rPr>
          <w:rFonts w:hint="default"/>
        </w:rPr>
      </w:pPr>
      <w:r>
        <w:t>7.2.2.1</w:t>
      </w:r>
      <w:r>
        <w:t>强化责任主体</w:t>
      </w:r>
    </w:p>
    <w:p w14:paraId="596E9C7D" w14:textId="77777777" w:rsidR="00736216" w:rsidRDefault="00DE7A65">
      <w:pPr>
        <w:spacing w:line="540" w:lineRule="atLeast"/>
        <w:ind w:firstLineChars="200" w:firstLine="480"/>
        <w:rPr>
          <w:rFonts w:asciiTheme="minorEastAsia" w:hAnsiTheme="minorEastAsia" w:cstheme="minorEastAsia"/>
          <w:lang w:val="zh-CN"/>
        </w:rPr>
      </w:pPr>
      <w:r>
        <w:rPr>
          <w:rFonts w:asciiTheme="minorEastAsia" w:hAnsiTheme="minorEastAsia" w:cstheme="minorEastAsia" w:hint="eastAsia"/>
          <w:lang w:val="zh-CN" w:bidi="ar"/>
        </w:rPr>
        <w:t>区政府是贯彻实施水污染防治工作的主体，对本行政区域内水污染防治工作负总责，根据市区两级政府公布的水污染防治年度方案，逐年确定重点任务和目标，细化责任分工，逐一精准落实到责任单位和责任人，确保各项任务全面完成，达到年度考核标准。</w:t>
      </w:r>
    </w:p>
    <w:p w14:paraId="03765E66" w14:textId="77777777" w:rsidR="00736216" w:rsidRDefault="00DE7A65">
      <w:pPr>
        <w:pStyle w:val="4"/>
        <w:spacing w:line="500" w:lineRule="atLeast"/>
        <w:rPr>
          <w:rFonts w:hint="default"/>
        </w:rPr>
      </w:pPr>
      <w:r>
        <w:t>7.2.2.2</w:t>
      </w:r>
      <w:r>
        <w:t>加强组织保障</w:t>
      </w:r>
    </w:p>
    <w:p w14:paraId="6F10339D" w14:textId="77777777" w:rsidR="00736216" w:rsidRDefault="00DE7A65">
      <w:pPr>
        <w:spacing w:line="540" w:lineRule="atLeast"/>
        <w:ind w:firstLineChars="200" w:firstLine="480"/>
        <w:rPr>
          <w:rFonts w:asciiTheme="minorEastAsia" w:hAnsiTheme="minorEastAsia" w:cstheme="minorEastAsia"/>
        </w:rPr>
      </w:pPr>
      <w:r>
        <w:rPr>
          <w:rFonts w:asciiTheme="minorEastAsia" w:hAnsiTheme="minorEastAsia" w:cstheme="minorEastAsia" w:hint="eastAsia"/>
          <w:lang w:val="zh-CN" w:bidi="ar"/>
        </w:rPr>
        <w:t>积极配合市环保局构建预期水环境污染防治机制，积极参与周边区县合作，逐步建立健全流域水污染防治的区域合作机制，建立信息通报、环境准入、排放标准、企业监管、截流治污、河道整治、生态修复等各方面相一致的流域水污染综合防治体系、彻底解决入境水污染问题。积极推动和参加区域联合环境调查执法。</w:t>
      </w:r>
    </w:p>
    <w:p w14:paraId="5B98EF97" w14:textId="77777777" w:rsidR="00736216" w:rsidRDefault="00DE7A65">
      <w:pPr>
        <w:pStyle w:val="4"/>
        <w:spacing w:line="500" w:lineRule="atLeast"/>
        <w:rPr>
          <w:rFonts w:hint="default"/>
          <w:lang w:val="zh-CN"/>
        </w:rPr>
      </w:pPr>
      <w:r>
        <w:t>7.2.2.3</w:t>
      </w:r>
      <w:r>
        <w:rPr>
          <w:lang w:val="zh-CN"/>
        </w:rPr>
        <w:t>强化考核问责</w:t>
      </w:r>
    </w:p>
    <w:p w14:paraId="152C60E1" w14:textId="77777777" w:rsidR="00736216" w:rsidRDefault="00DE7A65">
      <w:pPr>
        <w:spacing w:line="540" w:lineRule="atLeast"/>
        <w:ind w:firstLineChars="200" w:firstLine="480"/>
        <w:rPr>
          <w:rFonts w:asciiTheme="minorEastAsia" w:hAnsiTheme="minorEastAsia" w:cstheme="minorEastAsia"/>
          <w:lang w:val="zh-CN"/>
        </w:rPr>
      </w:pPr>
      <w:r>
        <w:rPr>
          <w:rFonts w:asciiTheme="minorEastAsia" w:hAnsiTheme="minorEastAsia" w:cstheme="minorEastAsia" w:hint="eastAsia"/>
          <w:lang w:val="zh-CN" w:bidi="ar"/>
        </w:rPr>
        <w:t>区政府与各部门、各街道签订水污染防治目标责任书，分解落实目标任务，每年对工作实施情况进行考核。考核结果作为对领导班子和领导干部综合考核评</w:t>
      </w:r>
      <w:r>
        <w:rPr>
          <w:rFonts w:asciiTheme="minorEastAsia" w:hAnsiTheme="minorEastAsia" w:cstheme="minorEastAsia" w:hint="eastAsia"/>
          <w:lang w:val="zh-CN" w:bidi="ar"/>
        </w:rPr>
        <w:lastRenderedPageBreak/>
        <w:t>价的重要参考，对各街道目标任务完成情况予以通报。对未通过年度考的，约谈相关街道和有关部门负责人；对因工作不力、履职缺位等导致未能有效应对水环境污染事件的，以及干预、伪造数据和没有完成年度目标任务的，依法依纪追究有关单位和人员责任；对不顾生态环境盲目决策，导致水环境质量恶化，造成严重后果的领导干部，记录在案，视情节轻重，给予组织处理或党纪政纪处分，已经离任的也要终身追究责任。严厉打击各类环境违法行为。</w:t>
      </w:r>
    </w:p>
    <w:p w14:paraId="628D563A" w14:textId="77777777" w:rsidR="00736216" w:rsidRDefault="00DE7A65">
      <w:pPr>
        <w:spacing w:line="540" w:lineRule="atLeast"/>
        <w:ind w:firstLineChars="200" w:firstLine="480"/>
        <w:rPr>
          <w:rFonts w:asciiTheme="minorEastAsia" w:hAnsiTheme="minorEastAsia" w:cstheme="minorEastAsia"/>
          <w:lang w:val="zh-CN"/>
        </w:rPr>
      </w:pPr>
      <w:r>
        <w:rPr>
          <w:rFonts w:asciiTheme="minorEastAsia" w:hAnsiTheme="minorEastAsia" w:cstheme="minorEastAsia" w:hint="eastAsia"/>
          <w:lang w:val="zh-CN" w:bidi="ar"/>
        </w:rPr>
        <w:t>大力开展环保违法违规建设项目清理整顿，严肃查处建设项目环境影响评价领域越权审批、未批先建、</w:t>
      </w:r>
      <w:proofErr w:type="gramStart"/>
      <w:r>
        <w:rPr>
          <w:rFonts w:asciiTheme="minorEastAsia" w:hAnsiTheme="minorEastAsia" w:cstheme="minorEastAsia" w:hint="eastAsia"/>
          <w:lang w:val="zh-CN" w:bidi="ar"/>
        </w:rPr>
        <w:t>边批边建</w:t>
      </w:r>
      <w:proofErr w:type="gramEnd"/>
      <w:r>
        <w:rPr>
          <w:rFonts w:asciiTheme="minorEastAsia" w:hAnsiTheme="minorEastAsia" w:cstheme="minorEastAsia" w:hint="eastAsia"/>
          <w:lang w:val="zh-CN" w:bidi="ar"/>
        </w:rPr>
        <w:t>等违法违规行为。对造成生态损害的责任者严格落实赔偿制度； 构成犯罪的依法追究刑事责任。</w:t>
      </w:r>
    </w:p>
    <w:p w14:paraId="6331DBA4" w14:textId="77777777" w:rsidR="00736216" w:rsidRDefault="00DE7A65">
      <w:pPr>
        <w:pStyle w:val="4"/>
        <w:spacing w:line="500" w:lineRule="atLeast"/>
        <w:rPr>
          <w:rFonts w:hint="default"/>
          <w:lang w:val="zh-CN"/>
        </w:rPr>
      </w:pPr>
      <w:r>
        <w:t>7.2.2.4</w:t>
      </w:r>
      <w:r>
        <w:rPr>
          <w:lang w:val="zh-CN"/>
        </w:rPr>
        <w:t>加强环境监测和监管能力建设</w:t>
      </w:r>
    </w:p>
    <w:p w14:paraId="0AC403FD" w14:textId="73C18592" w:rsidR="00736216" w:rsidRDefault="00DE7A65">
      <w:pPr>
        <w:spacing w:line="540" w:lineRule="atLeast"/>
        <w:ind w:firstLineChars="200" w:firstLine="480"/>
        <w:rPr>
          <w:rFonts w:asciiTheme="minorEastAsia" w:hAnsiTheme="minorEastAsia" w:cstheme="minorEastAsia"/>
          <w:lang w:val="zh-CN"/>
        </w:rPr>
      </w:pPr>
      <w:r>
        <w:rPr>
          <w:rFonts w:asciiTheme="minorEastAsia" w:hAnsiTheme="minorEastAsia" w:cstheme="minorEastAsia" w:hint="eastAsia"/>
          <w:lang w:val="zh-CN" w:bidi="ar"/>
        </w:rPr>
        <w:t>加强监测能力建设，优化完善</w:t>
      </w:r>
      <w:r>
        <w:rPr>
          <w:rFonts w:asciiTheme="minorEastAsia" w:hAnsiTheme="minorEastAsia" w:cstheme="minorEastAsia" w:hint="eastAsia"/>
          <w:lang w:bidi="ar"/>
        </w:rPr>
        <w:t>昭化</w:t>
      </w:r>
      <w:r>
        <w:rPr>
          <w:rFonts w:asciiTheme="minorEastAsia" w:hAnsiTheme="minorEastAsia" w:cstheme="minorEastAsia" w:hint="eastAsia"/>
          <w:lang w:val="zh-CN" w:bidi="ar"/>
        </w:rPr>
        <w:t>区水环境监测网络，为水环境质量管理提供保障。十</w:t>
      </w:r>
      <w:r w:rsidR="008A1E11">
        <w:rPr>
          <w:rFonts w:asciiTheme="minorEastAsia" w:hAnsiTheme="minorEastAsia" w:cstheme="minorEastAsia" w:hint="eastAsia"/>
          <w:lang w:val="zh-CN" w:bidi="ar"/>
        </w:rPr>
        <w:t>四</w:t>
      </w:r>
      <w:r>
        <w:rPr>
          <w:rFonts w:asciiTheme="minorEastAsia" w:hAnsiTheme="minorEastAsia" w:cstheme="minorEastAsia" w:hint="eastAsia"/>
          <w:lang w:val="zh-CN" w:bidi="ar"/>
        </w:rPr>
        <w:t>五期间，配合开展断面水质自动监测站点建设。完善黑臭河渠日常监测工作，每年委托第三方环境监测单位开展水质监测。配合市级部门完成重点河道的水量和水质同步检测工 作，为河道生态环境用水调度、水污染物通量限制值测算等提供科学信息。</w:t>
      </w:r>
    </w:p>
    <w:p w14:paraId="1CD9B97C" w14:textId="77777777" w:rsidR="00736216" w:rsidRDefault="00DE7A65">
      <w:pPr>
        <w:spacing w:line="540" w:lineRule="atLeast"/>
        <w:ind w:firstLineChars="200" w:firstLine="480"/>
        <w:rPr>
          <w:rFonts w:asciiTheme="minorEastAsia" w:hAnsiTheme="minorEastAsia" w:cstheme="minorEastAsia"/>
          <w:lang w:val="zh-CN"/>
        </w:rPr>
      </w:pPr>
      <w:r>
        <w:rPr>
          <w:rFonts w:asciiTheme="minorEastAsia" w:hAnsiTheme="minorEastAsia" w:cstheme="minorEastAsia" w:hint="eastAsia"/>
          <w:lang w:val="zh-CN" w:bidi="ar"/>
        </w:rPr>
        <w:t>提高环境监管能力，以各街道、各村（社区）为基本网格单元，划分监管网格，将</w:t>
      </w:r>
      <w:proofErr w:type="gramStart"/>
      <w:r>
        <w:rPr>
          <w:rFonts w:asciiTheme="minorEastAsia" w:hAnsiTheme="minorEastAsia" w:cstheme="minorEastAsia" w:hint="eastAsia"/>
          <w:lang w:val="zh-CN" w:bidi="ar"/>
        </w:rPr>
        <w:t>环提高</w:t>
      </w:r>
      <w:proofErr w:type="gramEnd"/>
      <w:r>
        <w:rPr>
          <w:rFonts w:asciiTheme="minorEastAsia" w:hAnsiTheme="minorEastAsia" w:cstheme="minorEastAsia" w:hint="eastAsia"/>
          <w:lang w:val="zh-CN" w:bidi="ar"/>
        </w:rPr>
        <w:t>环境监管能力，以各街道、各村（社区）为基本网格单元，划分监管网格，将环网格，明确环境管理职责，配备人员、装备，实现环境监管“网格化”执法的监管模式。强化环境监察执法人员业务培训和职业操守教育；开展街道、村（社区）环保工作人员业务能力培训，提升基层环境监管协管、巡查处置水平。</w:t>
      </w:r>
    </w:p>
    <w:p w14:paraId="67AD82D7" w14:textId="77777777" w:rsidR="00736216" w:rsidRDefault="00DE7A65">
      <w:pPr>
        <w:pStyle w:val="4"/>
        <w:spacing w:line="500" w:lineRule="atLeast"/>
        <w:rPr>
          <w:rFonts w:hint="default"/>
        </w:rPr>
      </w:pPr>
      <w:r>
        <w:t xml:space="preserve">7.2.2.5 </w:t>
      </w:r>
      <w:r>
        <w:t>健全投融资机制</w:t>
      </w:r>
      <w:r>
        <w:t xml:space="preserve"> </w:t>
      </w:r>
    </w:p>
    <w:p w14:paraId="0681662C" w14:textId="585FD5DC" w:rsidR="00736216" w:rsidRDefault="00DE7A65">
      <w:pPr>
        <w:spacing w:line="540" w:lineRule="atLeast"/>
        <w:ind w:firstLineChars="200" w:firstLine="480"/>
        <w:rPr>
          <w:rFonts w:asciiTheme="minorEastAsia" w:hAnsiTheme="minorEastAsia" w:cstheme="minorEastAsia"/>
          <w:lang w:val="zh-CN"/>
        </w:rPr>
      </w:pPr>
      <w:r>
        <w:rPr>
          <w:rFonts w:asciiTheme="minorEastAsia" w:hAnsiTheme="minorEastAsia" w:cstheme="minorEastAsia" w:hint="eastAsia"/>
          <w:lang w:val="zh-CN" w:bidi="ar"/>
        </w:rPr>
        <w:t>引导社会资本投入和加政府资金投入，不断加大节水、污染治理以及生态修复等方面财政投入。积极推进环境领域、环境污染第三方治理，拓宽融资渠道，加快项目实施。并进一步争取上级部门的资金支持。加大政府资金投入，建立水</w:t>
      </w:r>
      <w:r>
        <w:rPr>
          <w:rFonts w:asciiTheme="minorEastAsia" w:hAnsiTheme="minorEastAsia" w:cstheme="minorEastAsia" w:hint="eastAsia"/>
          <w:lang w:val="zh-CN" w:bidi="ar"/>
        </w:rPr>
        <w:lastRenderedPageBreak/>
        <w:t>污染防治专项资金，优先支持畜禽养殖污染防治、河道整治、水生态修复等项目和工作。</w:t>
      </w:r>
    </w:p>
    <w:p w14:paraId="2D396753" w14:textId="77777777" w:rsidR="00736216" w:rsidRDefault="00DE7A65">
      <w:pPr>
        <w:pStyle w:val="4"/>
        <w:spacing w:line="500" w:lineRule="atLeast"/>
        <w:rPr>
          <w:rFonts w:hint="default"/>
          <w:lang w:val="zh-CN"/>
        </w:rPr>
      </w:pPr>
      <w:r>
        <w:t>7.2.2.6</w:t>
      </w:r>
      <w:r>
        <w:rPr>
          <w:lang w:val="zh-CN"/>
        </w:rPr>
        <w:t>强化公众参与和环保教育</w:t>
      </w:r>
    </w:p>
    <w:p w14:paraId="0E3D9D9E" w14:textId="489F9091" w:rsidR="00736216" w:rsidRDefault="00DE7A65">
      <w:pPr>
        <w:spacing w:line="540" w:lineRule="atLeast"/>
        <w:ind w:firstLineChars="200" w:firstLine="480"/>
        <w:rPr>
          <w:rFonts w:asciiTheme="minorEastAsia" w:hAnsiTheme="minorEastAsia" w:cstheme="minorEastAsia"/>
          <w:lang w:val="zh-CN"/>
        </w:rPr>
      </w:pPr>
      <w:r>
        <w:rPr>
          <w:rFonts w:asciiTheme="minorEastAsia" w:hAnsiTheme="minorEastAsia" w:cstheme="minorEastAsia" w:hint="eastAsia"/>
          <w:lang w:val="zh-CN" w:bidi="ar"/>
        </w:rPr>
        <w:t>为公众、社会组织提供水污染防治法规培训、咨询，邀请其全程参与重要环境保护执法行动和重大水污染事件调查；公开曝光环境违法典型案件；健全举报制度，充分发挥环境保护举报热线、微信、</w:t>
      </w:r>
      <w:proofErr w:type="gramStart"/>
      <w:r>
        <w:rPr>
          <w:rFonts w:asciiTheme="minorEastAsia" w:hAnsiTheme="minorEastAsia" w:cstheme="minorEastAsia" w:hint="eastAsia"/>
          <w:lang w:val="zh-CN" w:bidi="ar"/>
        </w:rPr>
        <w:t>微博平台</w:t>
      </w:r>
      <w:proofErr w:type="gramEnd"/>
      <w:r>
        <w:rPr>
          <w:rFonts w:asciiTheme="minorEastAsia" w:hAnsiTheme="minorEastAsia" w:cstheme="minorEastAsia" w:hint="eastAsia"/>
          <w:lang w:val="zh-CN" w:bidi="ar"/>
        </w:rPr>
        <w:t>作用，接受群众举报投诉，限期办理，公开办理过程和 结果，配合市环保局建立举报奖励机制；通过公开听证、网络征集等形式，听取公众对重大 决策和建设项目的意见；积极推行环境公益诉讼，完善社会力量参与环境保护监督机制。</w:t>
      </w:r>
    </w:p>
    <w:p w14:paraId="6CD46E4B" w14:textId="7382F934" w:rsidR="00736216" w:rsidRDefault="00DE7A65" w:rsidP="007F559B">
      <w:pPr>
        <w:widowControl/>
        <w:spacing w:line="540" w:lineRule="atLeast"/>
        <w:ind w:firstLineChars="200" w:firstLine="480"/>
        <w:jc w:val="left"/>
        <w:rPr>
          <w:rFonts w:asciiTheme="minorEastAsia" w:hAnsiTheme="minorEastAsia" w:cstheme="minorEastAsia"/>
          <w:lang w:val="zh-CN" w:bidi="ar"/>
        </w:rPr>
      </w:pPr>
      <w:r>
        <w:rPr>
          <w:rFonts w:asciiTheme="minorEastAsia" w:hAnsiTheme="minorEastAsia" w:cstheme="minorEastAsia" w:hint="eastAsia"/>
          <w:lang w:val="zh-CN" w:bidi="ar"/>
        </w:rPr>
        <w:t>强化教育。加强多种形式的教育，把水资源、水环境保护水情知识纳入党政领导干部的培训内容。举办“青白江区生态环境教育赛课活动”，从不同的角度挖掘生态环境教育的突破口，切实提升</w:t>
      </w:r>
      <w:proofErr w:type="gramStart"/>
      <w:r>
        <w:rPr>
          <w:rFonts w:asciiTheme="minorEastAsia" w:hAnsiTheme="minorEastAsia" w:cstheme="minorEastAsia" w:hint="eastAsia"/>
          <w:lang w:val="zh-CN" w:bidi="ar"/>
        </w:rPr>
        <w:t>青白江</w:t>
      </w:r>
      <w:proofErr w:type="gramEnd"/>
      <w:r>
        <w:rPr>
          <w:rFonts w:asciiTheme="minorEastAsia" w:hAnsiTheme="minorEastAsia" w:cstheme="minorEastAsia" w:hint="eastAsia"/>
          <w:lang w:val="zh-CN" w:bidi="ar"/>
        </w:rPr>
        <w:t>区学校环境教育水平，起到教学示范作用，出台中小学生生态环境教育指导性意见。</w:t>
      </w:r>
    </w:p>
    <w:p w14:paraId="2C98206B" w14:textId="77777777" w:rsidR="00736216" w:rsidRDefault="00736216">
      <w:pPr>
        <w:widowControl/>
        <w:spacing w:line="540" w:lineRule="atLeast"/>
        <w:jc w:val="left"/>
        <w:rPr>
          <w:rFonts w:asciiTheme="minorEastAsia" w:hAnsiTheme="minorEastAsia" w:cstheme="minorEastAsia"/>
          <w:lang w:val="zh-CN" w:bidi="ar"/>
        </w:rPr>
      </w:pPr>
    </w:p>
    <w:p w14:paraId="6320755F" w14:textId="77777777" w:rsidR="00736216" w:rsidRDefault="00736216">
      <w:pPr>
        <w:widowControl/>
        <w:spacing w:line="540" w:lineRule="atLeast"/>
        <w:jc w:val="left"/>
        <w:rPr>
          <w:rFonts w:asciiTheme="minorEastAsia" w:hAnsiTheme="minorEastAsia" w:cstheme="minorEastAsia"/>
          <w:lang w:val="zh-CN" w:bidi="ar"/>
        </w:rPr>
      </w:pPr>
    </w:p>
    <w:p w14:paraId="6F43A8CE" w14:textId="77777777" w:rsidR="00736216" w:rsidRDefault="00736216">
      <w:pPr>
        <w:widowControl/>
        <w:spacing w:line="500" w:lineRule="atLeast"/>
        <w:jc w:val="left"/>
        <w:rPr>
          <w:rFonts w:asciiTheme="minorEastAsia" w:hAnsiTheme="minorEastAsia" w:cstheme="minorEastAsia"/>
          <w:lang w:val="zh-CN" w:bidi="ar"/>
        </w:rPr>
      </w:pPr>
    </w:p>
    <w:p w14:paraId="11AFEB3D" w14:textId="77777777" w:rsidR="00736216" w:rsidRDefault="00736216">
      <w:pPr>
        <w:widowControl/>
        <w:spacing w:line="500" w:lineRule="atLeast"/>
        <w:jc w:val="left"/>
        <w:rPr>
          <w:rFonts w:asciiTheme="minorEastAsia" w:hAnsiTheme="minorEastAsia" w:cstheme="minorEastAsia"/>
          <w:lang w:val="zh-CN" w:bidi="ar"/>
        </w:rPr>
      </w:pPr>
    </w:p>
    <w:p w14:paraId="24E03524" w14:textId="77777777" w:rsidR="00736216" w:rsidRDefault="00736216">
      <w:pPr>
        <w:widowControl/>
        <w:spacing w:line="500" w:lineRule="atLeast"/>
        <w:jc w:val="left"/>
        <w:rPr>
          <w:rFonts w:asciiTheme="minorEastAsia" w:hAnsiTheme="minorEastAsia" w:cstheme="minorEastAsia"/>
          <w:lang w:val="zh-CN" w:bidi="ar"/>
        </w:rPr>
      </w:pPr>
    </w:p>
    <w:p w14:paraId="48635F79" w14:textId="77777777" w:rsidR="00736216" w:rsidRDefault="00736216">
      <w:pPr>
        <w:widowControl/>
        <w:spacing w:line="500" w:lineRule="atLeast"/>
        <w:jc w:val="left"/>
        <w:rPr>
          <w:rFonts w:asciiTheme="minorEastAsia" w:hAnsiTheme="minorEastAsia" w:cstheme="minorEastAsia"/>
          <w:lang w:val="zh-CN" w:bidi="ar"/>
        </w:rPr>
      </w:pPr>
    </w:p>
    <w:p w14:paraId="2752840B" w14:textId="77777777" w:rsidR="00736216" w:rsidRDefault="00736216">
      <w:pPr>
        <w:widowControl/>
        <w:spacing w:line="500" w:lineRule="atLeast"/>
        <w:jc w:val="left"/>
        <w:rPr>
          <w:rFonts w:asciiTheme="minorEastAsia" w:hAnsiTheme="minorEastAsia" w:cstheme="minorEastAsia"/>
          <w:lang w:val="zh-CN" w:bidi="ar"/>
        </w:rPr>
      </w:pPr>
    </w:p>
    <w:p w14:paraId="23A060BB" w14:textId="77777777" w:rsidR="00736216" w:rsidRDefault="00736216">
      <w:pPr>
        <w:widowControl/>
        <w:spacing w:line="500" w:lineRule="atLeast"/>
        <w:jc w:val="left"/>
        <w:rPr>
          <w:rFonts w:asciiTheme="minorEastAsia" w:hAnsiTheme="minorEastAsia" w:cstheme="minorEastAsia"/>
          <w:lang w:val="zh-CN" w:bidi="ar"/>
        </w:rPr>
      </w:pPr>
    </w:p>
    <w:p w14:paraId="5AABAB64" w14:textId="77777777" w:rsidR="00736216" w:rsidRDefault="00736216">
      <w:pPr>
        <w:widowControl/>
        <w:spacing w:line="500" w:lineRule="atLeast"/>
        <w:jc w:val="left"/>
        <w:rPr>
          <w:rFonts w:asciiTheme="minorEastAsia" w:hAnsiTheme="minorEastAsia" w:cstheme="minorEastAsia"/>
          <w:lang w:val="zh-CN" w:bidi="ar"/>
        </w:rPr>
      </w:pPr>
    </w:p>
    <w:p w14:paraId="06DB03C8" w14:textId="77777777" w:rsidR="00736216" w:rsidRDefault="00736216">
      <w:pPr>
        <w:widowControl/>
        <w:spacing w:line="500" w:lineRule="atLeast"/>
        <w:jc w:val="left"/>
        <w:rPr>
          <w:rFonts w:asciiTheme="minorEastAsia" w:hAnsiTheme="minorEastAsia" w:cstheme="minorEastAsia"/>
          <w:lang w:val="zh-CN" w:bidi="ar"/>
        </w:rPr>
      </w:pPr>
    </w:p>
    <w:p w14:paraId="1B2CCB14" w14:textId="77777777" w:rsidR="00736216" w:rsidRDefault="00736216">
      <w:pPr>
        <w:widowControl/>
        <w:spacing w:line="500" w:lineRule="atLeast"/>
        <w:jc w:val="left"/>
        <w:rPr>
          <w:rFonts w:asciiTheme="minorEastAsia" w:hAnsiTheme="minorEastAsia" w:cstheme="minorEastAsia"/>
          <w:lang w:val="zh-CN" w:bidi="ar"/>
        </w:rPr>
      </w:pPr>
    </w:p>
    <w:p w14:paraId="20777351" w14:textId="77777777" w:rsidR="00736216" w:rsidRDefault="00736216">
      <w:pPr>
        <w:widowControl/>
        <w:spacing w:line="500" w:lineRule="atLeast"/>
        <w:jc w:val="left"/>
        <w:rPr>
          <w:rFonts w:asciiTheme="minorEastAsia" w:hAnsiTheme="minorEastAsia" w:cstheme="minorEastAsia"/>
          <w:lang w:val="zh-CN" w:bidi="ar"/>
        </w:rPr>
      </w:pPr>
    </w:p>
    <w:p w14:paraId="218FB4FB" w14:textId="77777777" w:rsidR="00736216" w:rsidRDefault="00736216">
      <w:pPr>
        <w:pStyle w:val="4"/>
        <w:widowControl/>
        <w:spacing w:line="500" w:lineRule="atLeast"/>
        <w:ind w:left="0" w:firstLine="0"/>
        <w:rPr>
          <w:rFonts w:asciiTheme="minorEastAsia" w:eastAsiaTheme="minorEastAsia" w:hAnsiTheme="minorEastAsia" w:cstheme="minorEastAsia" w:hint="default"/>
          <w:szCs w:val="24"/>
        </w:rPr>
      </w:pPr>
    </w:p>
    <w:p w14:paraId="211ED0C2" w14:textId="77777777" w:rsidR="00736216" w:rsidRDefault="00DE7A65">
      <w:pPr>
        <w:pStyle w:val="1"/>
        <w:numPr>
          <w:ilvl w:val="0"/>
          <w:numId w:val="29"/>
        </w:numPr>
        <w:spacing w:line="500" w:lineRule="atLeast"/>
        <w:jc w:val="center"/>
      </w:pPr>
      <w:bookmarkStart w:id="131" w:name="_Toc18492"/>
      <w:r>
        <w:rPr>
          <w:rFonts w:hint="eastAsia"/>
        </w:rPr>
        <w:lastRenderedPageBreak/>
        <w:t>运行管理与规划保障措施</w:t>
      </w:r>
      <w:bookmarkEnd w:id="131"/>
    </w:p>
    <w:p w14:paraId="363B7892" w14:textId="77777777" w:rsidR="00736216" w:rsidRDefault="00DE7A65">
      <w:pPr>
        <w:pStyle w:val="2"/>
        <w:spacing w:line="500" w:lineRule="atLeast"/>
        <w:rPr>
          <w:rFonts w:hint="default"/>
        </w:rPr>
      </w:pPr>
      <w:bookmarkStart w:id="132" w:name="_Toc12053"/>
      <w:r>
        <w:t>8.1</w:t>
      </w:r>
      <w:r>
        <w:t>运行维护管理规划</w:t>
      </w:r>
      <w:bookmarkEnd w:id="132"/>
    </w:p>
    <w:p w14:paraId="228D4791" w14:textId="77777777" w:rsidR="00736216" w:rsidRDefault="00DE7A65">
      <w:pPr>
        <w:pStyle w:val="3"/>
        <w:spacing w:line="500" w:lineRule="atLeast"/>
      </w:pPr>
      <w:bookmarkStart w:id="133" w:name="_Toc4014"/>
      <w:r>
        <w:rPr>
          <w:rFonts w:hint="eastAsia"/>
        </w:rPr>
        <w:t>8.1.1</w:t>
      </w:r>
      <w:r>
        <w:rPr>
          <w:rFonts w:hint="eastAsia"/>
        </w:rPr>
        <w:t>管理模式</w:t>
      </w:r>
      <w:bookmarkEnd w:id="133"/>
    </w:p>
    <w:p w14:paraId="20FF46F1" w14:textId="77777777" w:rsidR="00736216" w:rsidRDefault="00DE7A65">
      <w:pPr>
        <w:spacing w:line="540" w:lineRule="atLeast"/>
        <w:ind w:firstLineChars="200" w:firstLine="480"/>
        <w:rPr>
          <w:rFonts w:asciiTheme="minorEastAsia" w:hAnsiTheme="minorEastAsia" w:cstheme="minorEastAsia"/>
        </w:rPr>
      </w:pPr>
      <w:r>
        <w:rPr>
          <w:rFonts w:asciiTheme="minorEastAsia" w:hAnsiTheme="minorEastAsia" w:cstheme="minorEastAsia" w:hint="eastAsia"/>
          <w:lang w:bidi="ar"/>
        </w:rPr>
        <w:t>确定专业</w:t>
      </w:r>
      <w:proofErr w:type="gramStart"/>
      <w:r>
        <w:rPr>
          <w:rFonts w:asciiTheme="minorEastAsia" w:hAnsiTheme="minorEastAsia" w:cstheme="minorEastAsia" w:hint="eastAsia"/>
          <w:lang w:bidi="ar"/>
        </w:rPr>
        <w:t>公运行</w:t>
      </w:r>
      <w:proofErr w:type="gramEnd"/>
      <w:r>
        <w:rPr>
          <w:rFonts w:asciiTheme="minorEastAsia" w:hAnsiTheme="minorEastAsia" w:cstheme="minorEastAsia" w:hint="eastAsia"/>
          <w:lang w:bidi="ar"/>
        </w:rPr>
        <w:t>维护和镇村日常管理相结合</w:t>
      </w:r>
      <w:proofErr w:type="gramStart"/>
      <w:r>
        <w:rPr>
          <w:rFonts w:asciiTheme="minorEastAsia" w:hAnsiTheme="minorEastAsia" w:cstheme="minorEastAsia" w:hint="eastAsia"/>
          <w:lang w:bidi="ar"/>
        </w:rPr>
        <w:t>得运行</w:t>
      </w:r>
      <w:proofErr w:type="gramEnd"/>
      <w:r>
        <w:rPr>
          <w:rFonts w:asciiTheme="minorEastAsia" w:hAnsiTheme="minorEastAsia" w:cstheme="minorEastAsia" w:hint="eastAsia"/>
          <w:lang w:bidi="ar"/>
        </w:rPr>
        <w:t>维护模式。</w:t>
      </w:r>
    </w:p>
    <w:p w14:paraId="7C51470A" w14:textId="77777777" w:rsidR="00736216" w:rsidRDefault="00DE7A65">
      <w:pPr>
        <w:spacing w:line="540" w:lineRule="atLeast"/>
        <w:ind w:firstLineChars="200" w:firstLine="456"/>
        <w:rPr>
          <w:rFonts w:asciiTheme="minorEastAsia" w:hAnsiTheme="minorEastAsia" w:cstheme="minorEastAsia"/>
          <w:spacing w:val="-10"/>
        </w:rPr>
      </w:pPr>
      <w:r>
        <w:rPr>
          <w:rFonts w:asciiTheme="minorEastAsia" w:hAnsiTheme="minorEastAsia" w:cstheme="minorEastAsia" w:hint="eastAsia"/>
          <w:spacing w:val="-6"/>
          <w:lang w:bidi="ar"/>
        </w:rPr>
        <w:t>千家万户管户内。因户内管网设施带有一定的封闭性，户内管网设施等由各行政村通</w:t>
      </w:r>
      <w:r>
        <w:rPr>
          <w:rFonts w:asciiTheme="minorEastAsia" w:hAnsiTheme="minorEastAsia" w:cstheme="minorEastAsia" w:hint="eastAsia"/>
          <w:spacing w:val="-20"/>
          <w:lang w:bidi="ar"/>
        </w:rPr>
        <w:t>过宣传发动，以村规民约的形式，要求农户自行管理维护好户内管网设施，确保下水不堵塞、</w:t>
      </w:r>
      <w:r>
        <w:rPr>
          <w:rFonts w:asciiTheme="minorEastAsia" w:hAnsiTheme="minorEastAsia" w:cstheme="minorEastAsia" w:hint="eastAsia"/>
          <w:spacing w:val="-10"/>
          <w:lang w:bidi="ar"/>
        </w:rPr>
        <w:t>管道</w:t>
      </w:r>
      <w:proofErr w:type="gramStart"/>
      <w:r>
        <w:rPr>
          <w:rFonts w:asciiTheme="minorEastAsia" w:hAnsiTheme="minorEastAsia" w:cstheme="minorEastAsia" w:hint="eastAsia"/>
          <w:spacing w:val="-10"/>
          <w:lang w:bidi="ar"/>
        </w:rPr>
        <w:t>不</w:t>
      </w:r>
      <w:proofErr w:type="gramEnd"/>
      <w:r>
        <w:rPr>
          <w:rFonts w:asciiTheme="minorEastAsia" w:hAnsiTheme="minorEastAsia" w:cstheme="minorEastAsia" w:hint="eastAsia"/>
          <w:spacing w:val="-10"/>
          <w:lang w:bidi="ar"/>
        </w:rPr>
        <w:t>破损。</w:t>
      </w:r>
    </w:p>
    <w:p w14:paraId="551F5360" w14:textId="77777777" w:rsidR="00736216" w:rsidRDefault="00DE7A65">
      <w:pPr>
        <w:spacing w:line="540" w:lineRule="atLeast"/>
        <w:ind w:firstLineChars="200" w:firstLine="440"/>
        <w:rPr>
          <w:rFonts w:asciiTheme="minorEastAsia" w:hAnsiTheme="minorEastAsia" w:cstheme="minorEastAsia"/>
          <w:spacing w:val="-10"/>
        </w:rPr>
      </w:pPr>
      <w:r>
        <w:rPr>
          <w:rFonts w:asciiTheme="minorEastAsia" w:hAnsiTheme="minorEastAsia" w:cstheme="minorEastAsia" w:hint="eastAsia"/>
          <w:spacing w:val="-10"/>
          <w:lang w:bidi="ar"/>
        </w:rPr>
        <w:t>镇村两级管官网。各镇政府、村级组织作为农村生活污水</w:t>
      </w:r>
      <w:proofErr w:type="gramStart"/>
      <w:r>
        <w:rPr>
          <w:rFonts w:asciiTheme="minorEastAsia" w:hAnsiTheme="minorEastAsia" w:cstheme="minorEastAsia" w:hint="eastAsia"/>
          <w:spacing w:val="-10"/>
          <w:lang w:bidi="ar"/>
        </w:rPr>
        <w:t>得责任</w:t>
      </w:r>
      <w:proofErr w:type="gramEnd"/>
      <w:r>
        <w:rPr>
          <w:rFonts w:asciiTheme="minorEastAsia" w:hAnsiTheme="minorEastAsia" w:cstheme="minorEastAsia" w:hint="eastAsia"/>
          <w:spacing w:val="-10"/>
          <w:lang w:bidi="ar"/>
        </w:rPr>
        <w:t>主体，履行农村生活污水处理设施</w:t>
      </w:r>
      <w:proofErr w:type="gramStart"/>
      <w:r>
        <w:rPr>
          <w:rFonts w:asciiTheme="minorEastAsia" w:hAnsiTheme="minorEastAsia" w:cstheme="minorEastAsia" w:hint="eastAsia"/>
          <w:spacing w:val="-10"/>
          <w:lang w:bidi="ar"/>
        </w:rPr>
        <w:t>得运行</w:t>
      </w:r>
      <w:proofErr w:type="gramEnd"/>
      <w:r>
        <w:rPr>
          <w:rFonts w:asciiTheme="minorEastAsia" w:hAnsiTheme="minorEastAsia" w:cstheme="minorEastAsia" w:hint="eastAsia"/>
          <w:spacing w:val="-10"/>
          <w:lang w:bidi="ar"/>
        </w:rPr>
        <w:t>维护监管责任，保护好处理设施与设备。各镇政府要落实</w:t>
      </w:r>
      <w:proofErr w:type="gramStart"/>
      <w:r>
        <w:rPr>
          <w:rFonts w:asciiTheme="minorEastAsia" w:hAnsiTheme="minorEastAsia" w:cstheme="minorEastAsia" w:hint="eastAsia"/>
          <w:spacing w:val="-10"/>
          <w:lang w:bidi="ar"/>
        </w:rPr>
        <w:t>一</w:t>
      </w:r>
      <w:proofErr w:type="gramEnd"/>
      <w:r>
        <w:rPr>
          <w:rFonts w:asciiTheme="minorEastAsia" w:hAnsiTheme="minorEastAsia" w:cstheme="minorEastAsia" w:hint="eastAsia"/>
          <w:spacing w:val="-10"/>
          <w:lang w:bidi="ar"/>
        </w:rPr>
        <w:t>专业抢修队伍，重点是做好管网、检查井、厨房清扫井等终端</w:t>
      </w:r>
      <w:proofErr w:type="gramStart"/>
      <w:r>
        <w:rPr>
          <w:rFonts w:asciiTheme="minorEastAsia" w:hAnsiTheme="minorEastAsia" w:cstheme="minorEastAsia" w:hint="eastAsia"/>
          <w:spacing w:val="-10"/>
          <w:lang w:bidi="ar"/>
        </w:rPr>
        <w:t>前设施</w:t>
      </w:r>
      <w:proofErr w:type="gramEnd"/>
      <w:r>
        <w:rPr>
          <w:rFonts w:asciiTheme="minorEastAsia" w:hAnsiTheme="minorEastAsia" w:cstheme="minorEastAsia" w:hint="eastAsia"/>
          <w:spacing w:val="-10"/>
          <w:lang w:bidi="ar"/>
        </w:rPr>
        <w:t>的运行、维护和管理，确保</w:t>
      </w:r>
      <w:proofErr w:type="gramStart"/>
      <w:r>
        <w:rPr>
          <w:rFonts w:asciiTheme="minorEastAsia" w:hAnsiTheme="minorEastAsia" w:cstheme="minorEastAsia" w:hint="eastAsia"/>
          <w:spacing w:val="-10"/>
          <w:lang w:bidi="ar"/>
        </w:rPr>
        <w:t>整个官网运行</w:t>
      </w:r>
      <w:proofErr w:type="gramEnd"/>
      <w:r>
        <w:rPr>
          <w:rFonts w:asciiTheme="minorEastAsia" w:hAnsiTheme="minorEastAsia" w:cstheme="minorEastAsia" w:hint="eastAsia"/>
          <w:spacing w:val="-10"/>
          <w:lang w:bidi="ar"/>
        </w:rPr>
        <w:t>正常。</w:t>
      </w:r>
    </w:p>
    <w:p w14:paraId="2DCE76BF" w14:textId="77777777" w:rsidR="00736216" w:rsidRDefault="00DE7A65">
      <w:pPr>
        <w:spacing w:line="540" w:lineRule="atLeast"/>
        <w:ind w:firstLineChars="200" w:firstLine="440"/>
        <w:rPr>
          <w:rFonts w:asciiTheme="minorEastAsia" w:hAnsiTheme="minorEastAsia" w:cstheme="minorEastAsia"/>
          <w:spacing w:val="-10"/>
        </w:rPr>
      </w:pPr>
      <w:r>
        <w:rPr>
          <w:rFonts w:asciiTheme="minorEastAsia" w:hAnsiTheme="minorEastAsia" w:cstheme="minorEastAsia" w:hint="eastAsia"/>
          <w:spacing w:val="-10"/>
          <w:lang w:bidi="ar"/>
        </w:rPr>
        <w:t>专业公司管终端。终端因专业技术性较强，各镇政府通过统一招标和单独招标的模式，选择有资质、有经验的专业运行维护公司对终端进行运行、维护和保养。</w:t>
      </w:r>
    </w:p>
    <w:p w14:paraId="64AE544D" w14:textId="77777777" w:rsidR="00736216" w:rsidRDefault="00DE7A65">
      <w:pPr>
        <w:pStyle w:val="3"/>
        <w:spacing w:line="500" w:lineRule="atLeast"/>
      </w:pPr>
      <w:bookmarkStart w:id="134" w:name="_Toc17321"/>
      <w:r>
        <w:rPr>
          <w:rFonts w:hint="eastAsia"/>
        </w:rPr>
        <w:t>8.1.2</w:t>
      </w:r>
      <w:r>
        <w:rPr>
          <w:rFonts w:hint="eastAsia"/>
        </w:rPr>
        <w:t>管理内容</w:t>
      </w:r>
      <w:bookmarkEnd w:id="134"/>
    </w:p>
    <w:p w14:paraId="0EE502CA" w14:textId="77777777" w:rsidR="00736216" w:rsidRDefault="00DE7A65">
      <w:pPr>
        <w:spacing w:line="540" w:lineRule="atLeast"/>
        <w:ind w:firstLineChars="200" w:firstLine="460"/>
        <w:rPr>
          <w:rFonts w:asciiTheme="minorEastAsia" w:hAnsiTheme="minorEastAsia" w:cstheme="minorEastAsia"/>
          <w:spacing w:val="-3"/>
          <w:lang w:bidi="ar"/>
        </w:rPr>
      </w:pPr>
      <w:r>
        <w:rPr>
          <w:rFonts w:asciiTheme="minorEastAsia" w:hAnsiTheme="minorEastAsia" w:cstheme="minorEastAsia" w:hint="eastAsia"/>
          <w:spacing w:val="-5"/>
          <w:lang w:bidi="ar"/>
        </w:rPr>
        <w:t>污水收集管网运行维护管理内容。运行维护单位或各镇政府、村级组织定期对污水收</w:t>
      </w:r>
      <w:r>
        <w:rPr>
          <w:rFonts w:asciiTheme="minorEastAsia" w:hAnsiTheme="minorEastAsia" w:cstheme="minorEastAsia" w:hint="eastAsia"/>
          <w:spacing w:val="-11"/>
          <w:lang w:bidi="ar"/>
        </w:rPr>
        <w:t>集管网及各类检查井、出户井、清扫井、化粪池等相关构筑物进行全面巡视检查；定期对格</w:t>
      </w:r>
      <w:r>
        <w:rPr>
          <w:rFonts w:asciiTheme="minorEastAsia" w:hAnsiTheme="minorEastAsia" w:cstheme="minorEastAsia" w:hint="eastAsia"/>
          <w:spacing w:val="-12"/>
          <w:lang w:bidi="ar"/>
        </w:rPr>
        <w:t>栅、各类户外检查井淤积物进行全面清理；对管网中出现的漏、坏、堵、</w:t>
      </w:r>
      <w:proofErr w:type="gramStart"/>
      <w:r>
        <w:rPr>
          <w:rFonts w:asciiTheme="minorEastAsia" w:hAnsiTheme="minorEastAsia" w:cstheme="minorEastAsia" w:hint="eastAsia"/>
          <w:spacing w:val="-12"/>
          <w:lang w:bidi="ar"/>
        </w:rPr>
        <w:t>溢等异常</w:t>
      </w:r>
      <w:proofErr w:type="gramEnd"/>
      <w:r>
        <w:rPr>
          <w:rFonts w:asciiTheme="minorEastAsia" w:hAnsiTheme="minorEastAsia" w:cstheme="minorEastAsia" w:hint="eastAsia"/>
          <w:spacing w:val="-12"/>
          <w:lang w:bidi="ar"/>
        </w:rPr>
        <w:t>现象，及时处理和修复；对使用过程中出现的如路面沉降、路面拓宽等可能影响排水系统正常运行的</w:t>
      </w:r>
      <w:r>
        <w:rPr>
          <w:rFonts w:asciiTheme="minorEastAsia" w:hAnsiTheme="minorEastAsia" w:cstheme="minorEastAsia" w:hint="eastAsia"/>
          <w:spacing w:val="-6"/>
          <w:lang w:bidi="ar"/>
        </w:rPr>
        <w:t>问题，及时进行抢修并上报各镇</w:t>
      </w:r>
      <w:r>
        <w:rPr>
          <w:rFonts w:asciiTheme="minorEastAsia" w:hAnsiTheme="minorEastAsia" w:cstheme="minorEastAsia" w:hint="eastAsia"/>
          <w:lang w:bidi="ar"/>
        </w:rPr>
        <w:t>（</w:t>
      </w:r>
      <w:r>
        <w:rPr>
          <w:rFonts w:asciiTheme="minorEastAsia" w:hAnsiTheme="minorEastAsia" w:cstheme="minorEastAsia" w:hint="eastAsia"/>
          <w:spacing w:val="-3"/>
          <w:lang w:bidi="ar"/>
        </w:rPr>
        <w:t>开发区</w:t>
      </w:r>
      <w:r>
        <w:rPr>
          <w:rFonts w:asciiTheme="minorEastAsia" w:hAnsiTheme="minorEastAsia" w:cstheme="minorEastAsia" w:hint="eastAsia"/>
          <w:lang w:bidi="ar"/>
        </w:rPr>
        <w:t>）</w:t>
      </w:r>
      <w:r>
        <w:rPr>
          <w:rFonts w:asciiTheme="minorEastAsia" w:hAnsiTheme="minorEastAsia" w:cstheme="minorEastAsia" w:hint="eastAsia"/>
          <w:spacing w:val="-3"/>
          <w:lang w:bidi="ar"/>
        </w:rPr>
        <w:t>农村生活污水治理设施运行维护办公室。</w:t>
      </w:r>
    </w:p>
    <w:p w14:paraId="02A8B9AE" w14:textId="77777777" w:rsidR="00736216" w:rsidRDefault="00DE7A65">
      <w:pPr>
        <w:spacing w:line="540" w:lineRule="atLeast"/>
        <w:ind w:firstLineChars="200" w:firstLine="456"/>
        <w:rPr>
          <w:rFonts w:asciiTheme="minorEastAsia" w:hAnsiTheme="minorEastAsia" w:cstheme="minorEastAsia"/>
          <w:spacing w:val="-3"/>
          <w:lang w:bidi="ar"/>
        </w:rPr>
      </w:pPr>
      <w:r>
        <w:rPr>
          <w:rFonts w:asciiTheme="minorEastAsia" w:hAnsiTheme="minorEastAsia" w:cstheme="minorEastAsia" w:hint="eastAsia"/>
          <w:spacing w:val="-6"/>
          <w:lang w:bidi="ar"/>
        </w:rPr>
        <w:t>终端设施运行维护管理内容。运行维护单位定期对终端进出水水质、水量进行观察记</w:t>
      </w:r>
      <w:r>
        <w:rPr>
          <w:rFonts w:asciiTheme="minorEastAsia" w:hAnsiTheme="minorEastAsia" w:cstheme="minorEastAsia" w:hint="eastAsia"/>
          <w:spacing w:val="-11"/>
          <w:lang w:bidi="ar"/>
        </w:rPr>
        <w:t>录，并定期对进出水水质进行监测，发现异常应及时排查检修；定期对格栅进行清</w:t>
      </w:r>
      <w:r>
        <w:rPr>
          <w:rFonts w:asciiTheme="minorEastAsia" w:hAnsiTheme="minorEastAsia" w:cstheme="minorEastAsia" w:hint="eastAsia"/>
          <w:spacing w:val="-11"/>
          <w:lang w:bidi="ar"/>
        </w:rPr>
        <w:lastRenderedPageBreak/>
        <w:t>渣、对集</w:t>
      </w:r>
      <w:r>
        <w:rPr>
          <w:rFonts w:asciiTheme="minorEastAsia" w:hAnsiTheme="minorEastAsia" w:cstheme="minorEastAsia" w:hint="eastAsia"/>
          <w:spacing w:val="-12"/>
          <w:lang w:bidi="ar"/>
        </w:rPr>
        <w:t>水井进行清淤；在安全保障前提下，每年对厌氧池进行一次人工清渣，并对废渣进行无害化</w:t>
      </w:r>
      <w:r>
        <w:rPr>
          <w:rFonts w:asciiTheme="minorEastAsia" w:hAnsiTheme="minorEastAsia" w:cstheme="minorEastAsia" w:hint="eastAsia"/>
          <w:spacing w:val="-14"/>
          <w:lang w:bidi="ar"/>
        </w:rPr>
        <w:t>处理；定期检查回流泵、提升泵、潜水泵、风机运行情况，按要求进行日常维护；出现故障</w:t>
      </w:r>
      <w:r>
        <w:rPr>
          <w:rFonts w:asciiTheme="minorEastAsia" w:hAnsiTheme="minorEastAsia" w:cstheme="minorEastAsia" w:hint="eastAsia"/>
          <w:spacing w:val="-12"/>
          <w:lang w:bidi="ar"/>
        </w:rPr>
        <w:t>时，应及时维修或更换；定期检查电气设备、电力电缆运行情况，保障运行安全；经常检查</w:t>
      </w:r>
      <w:r>
        <w:rPr>
          <w:rFonts w:asciiTheme="minorEastAsia" w:hAnsiTheme="minorEastAsia" w:cstheme="minorEastAsia" w:hint="eastAsia"/>
          <w:spacing w:val="-21"/>
          <w:lang w:bidi="ar"/>
        </w:rPr>
        <w:t xml:space="preserve">各类井盖的完整性、安全性；定期检查人工湿地植物生长状况，开展病虫害防治，及时补种， </w:t>
      </w:r>
      <w:r>
        <w:rPr>
          <w:rFonts w:asciiTheme="minorEastAsia" w:hAnsiTheme="minorEastAsia" w:cstheme="minorEastAsia" w:hint="eastAsia"/>
          <w:spacing w:val="-14"/>
          <w:lang w:bidi="ar"/>
        </w:rPr>
        <w:t>及时清理杂草、垃圾，</w:t>
      </w:r>
      <w:proofErr w:type="gramStart"/>
      <w:r>
        <w:rPr>
          <w:rFonts w:asciiTheme="minorEastAsia" w:hAnsiTheme="minorEastAsia" w:cstheme="minorEastAsia" w:hint="eastAsia"/>
          <w:spacing w:val="-14"/>
          <w:lang w:bidi="ar"/>
        </w:rPr>
        <w:t>冬季对</w:t>
      </w:r>
      <w:proofErr w:type="gramEnd"/>
      <w:r>
        <w:rPr>
          <w:rFonts w:asciiTheme="minorEastAsia" w:hAnsiTheme="minorEastAsia" w:cstheme="minorEastAsia" w:hint="eastAsia"/>
          <w:spacing w:val="-14"/>
          <w:lang w:bidi="ar"/>
        </w:rPr>
        <w:t>植物及时进行收割；定期检查过滤系统是否堵塞，若遇堵塞及</w:t>
      </w:r>
      <w:r>
        <w:rPr>
          <w:rFonts w:asciiTheme="minorEastAsia" w:hAnsiTheme="minorEastAsia" w:cstheme="minorEastAsia" w:hint="eastAsia"/>
          <w:spacing w:val="-7"/>
          <w:lang w:bidi="ar"/>
        </w:rPr>
        <w:t>时采取措施进行疏通。</w:t>
      </w:r>
      <w:r>
        <w:rPr>
          <w:rFonts w:asciiTheme="minorEastAsia" w:hAnsiTheme="minorEastAsia" w:cstheme="minorEastAsia" w:hint="eastAsia"/>
          <w:lang w:bidi="ar"/>
        </w:rPr>
        <w:t>建立运行维护管理记录制度。各镇政府应督促运行维护单位做好相关记录，主要包括：</w:t>
      </w:r>
      <w:r>
        <w:rPr>
          <w:rFonts w:asciiTheme="minorEastAsia" w:hAnsiTheme="minorEastAsia" w:cstheme="minorEastAsia" w:hint="eastAsia"/>
          <w:spacing w:val="-3"/>
          <w:lang w:bidi="ar"/>
        </w:rPr>
        <w:t>日常运行维护管理记录（包括巡查时间、范围、点位、设施运行及处理情况</w:t>
      </w:r>
      <w:r>
        <w:rPr>
          <w:rFonts w:asciiTheme="minorEastAsia" w:hAnsiTheme="minorEastAsia" w:cstheme="minorEastAsia" w:hint="eastAsia"/>
          <w:spacing w:val="-108"/>
          <w:lang w:bidi="ar"/>
        </w:rPr>
        <w:t>）</w:t>
      </w:r>
      <w:r>
        <w:rPr>
          <w:rFonts w:asciiTheme="minorEastAsia" w:hAnsiTheme="minorEastAsia" w:cstheme="minorEastAsia" w:hint="eastAsia"/>
          <w:spacing w:val="-1"/>
          <w:lang w:bidi="ar"/>
        </w:rPr>
        <w:t>；重大故障、</w:t>
      </w:r>
      <w:r>
        <w:rPr>
          <w:rFonts w:asciiTheme="minorEastAsia" w:hAnsiTheme="minorEastAsia" w:cstheme="minorEastAsia" w:hint="eastAsia"/>
          <w:spacing w:val="-3"/>
          <w:lang w:bidi="ar"/>
        </w:rPr>
        <w:t>严重问题报告及处理结果记录；水质、水量观察记录；年度检修测试记录。</w:t>
      </w:r>
    </w:p>
    <w:p w14:paraId="1DE807D4" w14:textId="77777777" w:rsidR="00736216" w:rsidRDefault="00DE7A65">
      <w:pPr>
        <w:spacing w:line="540" w:lineRule="atLeast"/>
        <w:ind w:firstLineChars="200" w:firstLine="460"/>
        <w:rPr>
          <w:rFonts w:asciiTheme="minorEastAsia" w:hAnsiTheme="minorEastAsia" w:cstheme="minorEastAsia"/>
          <w:spacing w:val="-3"/>
          <w:lang w:bidi="ar"/>
        </w:rPr>
      </w:pPr>
      <w:r>
        <w:rPr>
          <w:rFonts w:asciiTheme="minorEastAsia" w:hAnsiTheme="minorEastAsia" w:cstheme="minorEastAsia" w:hint="eastAsia"/>
          <w:spacing w:val="-5"/>
          <w:lang w:bidi="ar"/>
        </w:rPr>
        <w:t>建立运行维护管理情况上报制度。运行维护单位应定期或及时向各镇政府上报有关情</w:t>
      </w:r>
      <w:r>
        <w:rPr>
          <w:rFonts w:asciiTheme="minorEastAsia" w:hAnsiTheme="minorEastAsia" w:cstheme="minorEastAsia" w:hint="eastAsia"/>
          <w:spacing w:val="-10"/>
          <w:lang w:bidi="ar"/>
        </w:rPr>
        <w:t>况，各镇政府按照上级要求对运行维护管理情况进行上报。主要包括：定期上报运行维护报表（</w:t>
      </w:r>
      <w:r>
        <w:rPr>
          <w:rFonts w:asciiTheme="minorEastAsia" w:hAnsiTheme="minorEastAsia" w:cstheme="minorEastAsia" w:hint="eastAsia"/>
          <w:spacing w:val="-3"/>
          <w:lang w:bidi="ar"/>
        </w:rPr>
        <w:t>包括处理水量、耗电量、巡查记录、设备完好率、设备养护记录等</w:t>
      </w:r>
      <w:r>
        <w:rPr>
          <w:rFonts w:asciiTheme="minorEastAsia" w:hAnsiTheme="minorEastAsia" w:cstheme="minorEastAsia" w:hint="eastAsia"/>
          <w:spacing w:val="-106"/>
          <w:lang w:bidi="ar"/>
        </w:rPr>
        <w:t>）</w:t>
      </w:r>
      <w:r>
        <w:rPr>
          <w:rFonts w:asciiTheme="minorEastAsia" w:hAnsiTheme="minorEastAsia" w:cstheme="minorEastAsia" w:hint="eastAsia"/>
          <w:spacing w:val="-3"/>
          <w:lang w:bidi="ar"/>
        </w:rPr>
        <w:t>；及时报告重大故</w:t>
      </w:r>
      <w:r>
        <w:rPr>
          <w:rFonts w:asciiTheme="minorEastAsia" w:hAnsiTheme="minorEastAsia" w:cstheme="minorEastAsia" w:hint="eastAsia"/>
          <w:spacing w:val="-11"/>
          <w:lang w:bidi="ar"/>
        </w:rPr>
        <w:t>障、严重问题</w:t>
      </w:r>
      <w:r>
        <w:rPr>
          <w:rFonts w:asciiTheme="minorEastAsia" w:hAnsiTheme="minorEastAsia" w:cstheme="minorEastAsia" w:hint="eastAsia"/>
          <w:spacing w:val="-3"/>
          <w:lang w:bidi="ar"/>
        </w:rPr>
        <w:t>（</w:t>
      </w:r>
      <w:r>
        <w:rPr>
          <w:rFonts w:asciiTheme="minorEastAsia" w:hAnsiTheme="minorEastAsia" w:cstheme="minorEastAsia" w:hint="eastAsia"/>
          <w:spacing w:val="-6"/>
          <w:lang w:bidi="ar"/>
        </w:rPr>
        <w:t>如污水收集管网严重漏损需采取工程措施修复，终端出水水质、水量出现异</w:t>
      </w:r>
      <w:r>
        <w:rPr>
          <w:rFonts w:asciiTheme="minorEastAsia" w:hAnsiTheme="minorEastAsia" w:cstheme="minorEastAsia" w:hint="eastAsia"/>
          <w:spacing w:val="-4"/>
          <w:lang w:bidi="ar"/>
        </w:rPr>
        <w:t>常，设施设备严重故障需大中修等</w:t>
      </w:r>
      <w:r>
        <w:rPr>
          <w:rFonts w:asciiTheme="minorEastAsia" w:hAnsiTheme="minorEastAsia" w:cstheme="minorEastAsia" w:hint="eastAsia"/>
          <w:spacing w:val="-106"/>
          <w:lang w:bidi="ar"/>
        </w:rPr>
        <w:t>）</w:t>
      </w:r>
      <w:r>
        <w:rPr>
          <w:rFonts w:asciiTheme="minorEastAsia" w:hAnsiTheme="minorEastAsia" w:cstheme="minorEastAsia" w:hint="eastAsia"/>
          <w:spacing w:val="-3"/>
          <w:lang w:bidi="ar"/>
        </w:rPr>
        <w:t>；因自然、人为因素可能影响污水处理系统正常运行急需业主单位协调解决的事项。</w:t>
      </w:r>
    </w:p>
    <w:p w14:paraId="69810BA9" w14:textId="77777777" w:rsidR="00736216" w:rsidRDefault="00DE7A65">
      <w:pPr>
        <w:spacing w:line="540" w:lineRule="atLeast"/>
        <w:ind w:firstLineChars="200" w:firstLine="456"/>
        <w:rPr>
          <w:rFonts w:asciiTheme="minorEastAsia" w:hAnsiTheme="minorEastAsia" w:cstheme="minorEastAsia"/>
          <w:spacing w:val="-5"/>
          <w:lang w:bidi="ar"/>
        </w:rPr>
      </w:pPr>
      <w:r>
        <w:rPr>
          <w:rFonts w:asciiTheme="minorEastAsia" w:hAnsiTheme="minorEastAsia" w:cstheme="minorEastAsia" w:hint="eastAsia"/>
          <w:spacing w:val="-6"/>
          <w:lang w:bidi="ar"/>
        </w:rPr>
        <w:t>建立运行维护管理人员培训制度。区级相关部门、各镇政府要通过组织设计单位</w:t>
      </w:r>
      <w:r>
        <w:rPr>
          <w:rFonts w:asciiTheme="minorEastAsia" w:hAnsiTheme="minorEastAsia" w:cstheme="minorEastAsia" w:hint="eastAsia"/>
          <w:lang w:bidi="ar"/>
        </w:rPr>
        <w:t>（设</w:t>
      </w:r>
      <w:r>
        <w:rPr>
          <w:rFonts w:asciiTheme="minorEastAsia" w:hAnsiTheme="minorEastAsia" w:cstheme="minorEastAsia" w:hint="eastAsia"/>
          <w:spacing w:val="-1"/>
          <w:lang w:bidi="ar"/>
        </w:rPr>
        <w:t>备供应商</w:t>
      </w:r>
      <w:r>
        <w:rPr>
          <w:rFonts w:asciiTheme="minorEastAsia" w:hAnsiTheme="minorEastAsia" w:cstheme="minorEastAsia" w:hint="eastAsia"/>
          <w:spacing w:val="-27"/>
          <w:lang w:bidi="ar"/>
        </w:rPr>
        <w:t>）</w:t>
      </w:r>
      <w:r>
        <w:rPr>
          <w:rFonts w:asciiTheme="minorEastAsia" w:hAnsiTheme="minorEastAsia" w:cstheme="minorEastAsia" w:hint="eastAsia"/>
          <w:spacing w:val="-10"/>
          <w:lang w:bidi="ar"/>
        </w:rPr>
        <w:t>交底培训、委托技术单位专业培训、督促专业公司加强内部培训等途径，对运行</w:t>
      </w:r>
      <w:r>
        <w:rPr>
          <w:rFonts w:asciiTheme="minorEastAsia" w:hAnsiTheme="minorEastAsia" w:cstheme="minorEastAsia" w:hint="eastAsia"/>
          <w:spacing w:val="-5"/>
          <w:lang w:bidi="ar"/>
        </w:rPr>
        <w:t>维护管理人员进行培训，掌握相关知识和技能，确保治污设施正常运行。</w:t>
      </w:r>
    </w:p>
    <w:p w14:paraId="16A9335B" w14:textId="77777777" w:rsidR="00736216" w:rsidRDefault="00DE7A65">
      <w:pPr>
        <w:pStyle w:val="3"/>
        <w:spacing w:line="500" w:lineRule="atLeast"/>
      </w:pPr>
      <w:bookmarkStart w:id="135" w:name="_Toc9942"/>
      <w:r>
        <w:rPr>
          <w:rFonts w:hint="eastAsia"/>
        </w:rPr>
        <w:t>8.1.3</w:t>
      </w:r>
      <w:r>
        <w:rPr>
          <w:rFonts w:hint="eastAsia"/>
        </w:rPr>
        <w:t>运行费用</w:t>
      </w:r>
      <w:bookmarkEnd w:id="135"/>
    </w:p>
    <w:p w14:paraId="7423DF2E" w14:textId="77777777" w:rsidR="00736216" w:rsidRDefault="00DE7A65">
      <w:pPr>
        <w:spacing w:line="540" w:lineRule="atLeast"/>
        <w:ind w:firstLineChars="200" w:firstLine="480"/>
        <w:rPr>
          <w:rFonts w:asciiTheme="minorEastAsia" w:hAnsiTheme="minorEastAsia" w:cstheme="minorEastAsia"/>
        </w:rPr>
      </w:pPr>
      <w:r>
        <w:rPr>
          <w:rFonts w:asciiTheme="minorEastAsia" w:hAnsiTheme="minorEastAsia" w:cstheme="minorEastAsia" w:hint="eastAsia"/>
          <w:lang w:bidi="ar"/>
        </w:rPr>
        <w:t>根据各区域村庄污水治理技术的差异，每个设施的运行管理费用预计在 5200-8000元/年，治理运行费用详见下表。</w:t>
      </w:r>
    </w:p>
    <w:p w14:paraId="1F35DF99" w14:textId="77777777" w:rsidR="00736216" w:rsidRDefault="00736216">
      <w:pPr>
        <w:spacing w:line="500" w:lineRule="atLeast"/>
        <w:ind w:firstLineChars="200" w:firstLine="480"/>
      </w:pPr>
    </w:p>
    <w:p w14:paraId="70CFBC08" w14:textId="77777777" w:rsidR="00736216" w:rsidRDefault="00736216">
      <w:pPr>
        <w:spacing w:line="500" w:lineRule="atLeast"/>
        <w:ind w:firstLineChars="200" w:firstLine="480"/>
      </w:pPr>
    </w:p>
    <w:p w14:paraId="6C6D7BBC" w14:textId="77777777" w:rsidR="00736216" w:rsidRDefault="00DE7A65">
      <w:pPr>
        <w:pStyle w:val="a3"/>
        <w:widowControl/>
        <w:spacing w:line="500" w:lineRule="atLeast"/>
        <w:ind w:left="885" w:right="953"/>
        <w:jc w:val="center"/>
        <w:outlineLvl w:val="2"/>
        <w:rPr>
          <w:rFonts w:ascii="黑体" w:eastAsia="黑体" w:cs="黑体" w:hint="default"/>
        </w:rPr>
      </w:pPr>
      <w:bookmarkStart w:id="136" w:name="_Toc7892"/>
      <w:bookmarkStart w:id="137" w:name="_Toc20767"/>
      <w:bookmarkStart w:id="138" w:name="_Toc16031"/>
      <w:r>
        <w:rPr>
          <w:rFonts w:ascii="黑体" w:eastAsia="黑体" w:cs="黑体"/>
        </w:rPr>
        <w:t>农村生活污水治理运行费用估算</w:t>
      </w:r>
      <w:bookmarkEnd w:id="136"/>
      <w:bookmarkEnd w:id="137"/>
      <w:bookmarkEnd w:id="138"/>
      <w:r>
        <w:rPr>
          <w:rFonts w:ascii="黑体" w:eastAsia="黑体" w:cs="黑体"/>
        </w:rPr>
        <w:t xml:space="preserve"> </w:t>
      </w:r>
    </w:p>
    <w:tbl>
      <w:tblPr>
        <w:tblpPr w:leftFromText="180" w:rightFromText="180" w:vertAnchor="text" w:horzAnchor="page" w:tblpX="1881" w:tblpY="112"/>
        <w:tblOverlap w:val="neve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672"/>
        <w:gridCol w:w="1673"/>
        <w:gridCol w:w="1841"/>
        <w:gridCol w:w="1673"/>
        <w:gridCol w:w="2435"/>
      </w:tblGrid>
      <w:tr w:rsidR="00736216" w14:paraId="081EC837" w14:textId="77777777">
        <w:trPr>
          <w:trHeight w:val="340"/>
        </w:trPr>
        <w:tc>
          <w:tcPr>
            <w:tcW w:w="672" w:type="dxa"/>
            <w:tcBorders>
              <w:top w:val="single" w:sz="6" w:space="0" w:color="000000"/>
              <w:left w:val="single" w:sz="6" w:space="0" w:color="000000"/>
              <w:bottom w:val="single" w:sz="6" w:space="0" w:color="000000"/>
              <w:right w:val="single" w:sz="6" w:space="0" w:color="000000"/>
            </w:tcBorders>
            <w:shd w:val="clear" w:color="auto" w:fill="auto"/>
          </w:tcPr>
          <w:p w14:paraId="3F30CCD0" w14:textId="77777777" w:rsidR="00736216" w:rsidRDefault="00DE7A65">
            <w:pPr>
              <w:pStyle w:val="TableParagraph"/>
              <w:widowControl/>
              <w:spacing w:before="55" w:line="500" w:lineRule="atLeast"/>
              <w:ind w:left="178" w:right="79"/>
              <w:jc w:val="center"/>
              <w:rPr>
                <w:rFonts w:hint="default"/>
                <w:sz w:val="18"/>
              </w:rPr>
            </w:pPr>
            <w:r>
              <w:rPr>
                <w:sz w:val="18"/>
              </w:rPr>
              <w:lastRenderedPageBreak/>
              <w:t xml:space="preserve">序号 </w:t>
            </w:r>
          </w:p>
        </w:tc>
        <w:tc>
          <w:tcPr>
            <w:tcW w:w="1673" w:type="dxa"/>
            <w:tcBorders>
              <w:top w:val="single" w:sz="6" w:space="0" w:color="000000"/>
              <w:left w:val="single" w:sz="6" w:space="0" w:color="000000"/>
              <w:bottom w:val="single" w:sz="6" w:space="0" w:color="000000"/>
              <w:right w:val="single" w:sz="6" w:space="0" w:color="000000"/>
            </w:tcBorders>
            <w:shd w:val="clear" w:color="auto" w:fill="auto"/>
          </w:tcPr>
          <w:p w14:paraId="4E2E2898" w14:textId="77777777" w:rsidR="00736216" w:rsidRDefault="00DE7A65">
            <w:pPr>
              <w:pStyle w:val="TableParagraph"/>
              <w:widowControl/>
              <w:spacing w:before="55" w:line="500" w:lineRule="atLeast"/>
              <w:ind w:left="217" w:right="134"/>
              <w:jc w:val="center"/>
              <w:rPr>
                <w:rFonts w:hint="default"/>
                <w:sz w:val="18"/>
              </w:rPr>
            </w:pPr>
            <w:r>
              <w:rPr>
                <w:sz w:val="18"/>
              </w:rPr>
              <w:t xml:space="preserve">项目名称 </w:t>
            </w:r>
          </w:p>
        </w:tc>
        <w:tc>
          <w:tcPr>
            <w:tcW w:w="1841" w:type="dxa"/>
            <w:tcBorders>
              <w:top w:val="single" w:sz="6" w:space="0" w:color="000000"/>
              <w:left w:val="single" w:sz="6" w:space="0" w:color="000000"/>
              <w:bottom w:val="single" w:sz="6" w:space="0" w:color="000000"/>
              <w:right w:val="single" w:sz="6" w:space="0" w:color="000000"/>
            </w:tcBorders>
            <w:shd w:val="clear" w:color="auto" w:fill="auto"/>
          </w:tcPr>
          <w:p w14:paraId="5BD831AC" w14:textId="77777777" w:rsidR="00736216" w:rsidRDefault="00DE7A65">
            <w:pPr>
              <w:pStyle w:val="TableParagraph"/>
              <w:widowControl/>
              <w:spacing w:before="55" w:line="500" w:lineRule="atLeast"/>
              <w:ind w:left="308" w:right="218"/>
              <w:jc w:val="center"/>
              <w:rPr>
                <w:rFonts w:hint="default"/>
                <w:sz w:val="18"/>
              </w:rPr>
            </w:pPr>
            <w:r>
              <w:rPr>
                <w:sz w:val="18"/>
              </w:rPr>
              <w:t xml:space="preserve">月度成本（元） </w:t>
            </w:r>
          </w:p>
        </w:tc>
        <w:tc>
          <w:tcPr>
            <w:tcW w:w="1673" w:type="dxa"/>
            <w:tcBorders>
              <w:top w:val="single" w:sz="6" w:space="0" w:color="000000"/>
              <w:left w:val="single" w:sz="6" w:space="0" w:color="000000"/>
              <w:bottom w:val="single" w:sz="6" w:space="0" w:color="000000"/>
              <w:right w:val="single" w:sz="6" w:space="0" w:color="000000"/>
            </w:tcBorders>
            <w:shd w:val="clear" w:color="auto" w:fill="auto"/>
          </w:tcPr>
          <w:p w14:paraId="0FF68740" w14:textId="77777777" w:rsidR="00736216" w:rsidRDefault="00DE7A65">
            <w:pPr>
              <w:pStyle w:val="TableParagraph"/>
              <w:widowControl/>
              <w:spacing w:before="55" w:line="500" w:lineRule="atLeast"/>
              <w:ind w:left="224" w:right="134"/>
              <w:jc w:val="center"/>
              <w:rPr>
                <w:rFonts w:hint="default"/>
                <w:sz w:val="18"/>
              </w:rPr>
            </w:pPr>
            <w:r>
              <w:rPr>
                <w:sz w:val="18"/>
              </w:rPr>
              <w:t xml:space="preserve">年度成本（元） </w:t>
            </w:r>
          </w:p>
        </w:tc>
        <w:tc>
          <w:tcPr>
            <w:tcW w:w="2435" w:type="dxa"/>
            <w:tcBorders>
              <w:top w:val="single" w:sz="6" w:space="0" w:color="000000"/>
              <w:left w:val="single" w:sz="6" w:space="0" w:color="000000"/>
              <w:bottom w:val="single" w:sz="6" w:space="0" w:color="000000"/>
              <w:right w:val="single" w:sz="6" w:space="0" w:color="000000"/>
            </w:tcBorders>
            <w:shd w:val="clear" w:color="auto" w:fill="auto"/>
          </w:tcPr>
          <w:p w14:paraId="7FAF6E13" w14:textId="77777777" w:rsidR="00736216" w:rsidRDefault="00DE7A65">
            <w:pPr>
              <w:pStyle w:val="TableParagraph"/>
              <w:widowControl/>
              <w:spacing w:before="55" w:line="500" w:lineRule="atLeast"/>
              <w:ind w:left="421" w:right="336"/>
              <w:jc w:val="center"/>
              <w:rPr>
                <w:rFonts w:hint="default"/>
                <w:sz w:val="18"/>
              </w:rPr>
            </w:pPr>
            <w:r>
              <w:rPr>
                <w:sz w:val="18"/>
              </w:rPr>
              <w:t xml:space="preserve">备注 </w:t>
            </w:r>
          </w:p>
        </w:tc>
      </w:tr>
      <w:tr w:rsidR="00736216" w14:paraId="29136695" w14:textId="77777777">
        <w:trPr>
          <w:trHeight w:val="340"/>
        </w:trPr>
        <w:tc>
          <w:tcPr>
            <w:tcW w:w="672" w:type="dxa"/>
            <w:tcBorders>
              <w:top w:val="single" w:sz="6" w:space="0" w:color="000000"/>
              <w:left w:val="single" w:sz="6" w:space="0" w:color="000000"/>
              <w:bottom w:val="single" w:sz="6" w:space="0" w:color="000000"/>
              <w:right w:val="single" w:sz="6" w:space="0" w:color="000000"/>
            </w:tcBorders>
            <w:shd w:val="clear" w:color="auto" w:fill="auto"/>
          </w:tcPr>
          <w:p w14:paraId="1FF39C75" w14:textId="77777777" w:rsidR="00736216" w:rsidRDefault="00DE7A65">
            <w:pPr>
              <w:pStyle w:val="TableParagraph"/>
              <w:widowControl/>
              <w:spacing w:before="55" w:line="500" w:lineRule="atLeast"/>
              <w:ind w:left="178" w:right="79"/>
              <w:jc w:val="center"/>
              <w:rPr>
                <w:rFonts w:hint="default"/>
                <w:sz w:val="18"/>
              </w:rPr>
            </w:pPr>
            <w:r>
              <w:rPr>
                <w:sz w:val="18"/>
              </w:rPr>
              <w:t xml:space="preserve">1 </w:t>
            </w:r>
          </w:p>
        </w:tc>
        <w:tc>
          <w:tcPr>
            <w:tcW w:w="1673" w:type="dxa"/>
            <w:tcBorders>
              <w:top w:val="single" w:sz="6" w:space="0" w:color="000000"/>
              <w:left w:val="single" w:sz="6" w:space="0" w:color="000000"/>
              <w:bottom w:val="single" w:sz="6" w:space="0" w:color="000000"/>
              <w:right w:val="single" w:sz="6" w:space="0" w:color="000000"/>
            </w:tcBorders>
            <w:shd w:val="clear" w:color="auto" w:fill="auto"/>
          </w:tcPr>
          <w:p w14:paraId="5FC5EA00" w14:textId="77777777" w:rsidR="00736216" w:rsidRDefault="00DE7A65">
            <w:pPr>
              <w:pStyle w:val="TableParagraph"/>
              <w:widowControl/>
              <w:spacing w:before="55" w:line="500" w:lineRule="atLeast"/>
              <w:ind w:left="217" w:right="134"/>
              <w:jc w:val="center"/>
              <w:rPr>
                <w:rFonts w:hint="default"/>
                <w:sz w:val="18"/>
              </w:rPr>
            </w:pPr>
            <w:r>
              <w:rPr>
                <w:sz w:val="18"/>
              </w:rPr>
              <w:t xml:space="preserve">人员工资 </w:t>
            </w:r>
          </w:p>
        </w:tc>
        <w:tc>
          <w:tcPr>
            <w:tcW w:w="1841" w:type="dxa"/>
            <w:tcBorders>
              <w:top w:val="single" w:sz="6" w:space="0" w:color="000000"/>
              <w:left w:val="single" w:sz="6" w:space="0" w:color="000000"/>
              <w:bottom w:val="single" w:sz="6" w:space="0" w:color="000000"/>
              <w:right w:val="single" w:sz="6" w:space="0" w:color="000000"/>
            </w:tcBorders>
            <w:shd w:val="clear" w:color="auto" w:fill="auto"/>
          </w:tcPr>
          <w:p w14:paraId="46AEF65D" w14:textId="77777777" w:rsidR="00736216" w:rsidRDefault="00DE7A65">
            <w:pPr>
              <w:pStyle w:val="TableParagraph"/>
              <w:widowControl/>
              <w:spacing w:before="55" w:line="500" w:lineRule="atLeast"/>
              <w:ind w:left="308" w:right="218"/>
              <w:jc w:val="center"/>
              <w:rPr>
                <w:rFonts w:hint="default"/>
                <w:sz w:val="18"/>
              </w:rPr>
            </w:pPr>
            <w:r>
              <w:rPr>
                <w:sz w:val="18"/>
              </w:rPr>
              <w:t xml:space="preserve">300-400 </w:t>
            </w:r>
          </w:p>
        </w:tc>
        <w:tc>
          <w:tcPr>
            <w:tcW w:w="1673" w:type="dxa"/>
            <w:tcBorders>
              <w:top w:val="single" w:sz="6" w:space="0" w:color="000000"/>
              <w:left w:val="single" w:sz="6" w:space="0" w:color="000000"/>
              <w:bottom w:val="single" w:sz="6" w:space="0" w:color="000000"/>
              <w:right w:val="single" w:sz="6" w:space="0" w:color="000000"/>
            </w:tcBorders>
            <w:shd w:val="clear" w:color="auto" w:fill="auto"/>
          </w:tcPr>
          <w:p w14:paraId="412E2AFF" w14:textId="77777777" w:rsidR="00736216" w:rsidRDefault="00DE7A65">
            <w:pPr>
              <w:pStyle w:val="TableParagraph"/>
              <w:widowControl/>
              <w:spacing w:before="55" w:line="500" w:lineRule="atLeast"/>
              <w:ind w:left="222" w:right="134"/>
              <w:jc w:val="center"/>
              <w:rPr>
                <w:rFonts w:hint="default"/>
                <w:sz w:val="18"/>
              </w:rPr>
            </w:pPr>
            <w:r>
              <w:rPr>
                <w:sz w:val="18"/>
              </w:rPr>
              <w:t xml:space="preserve">3000-4000 </w:t>
            </w:r>
          </w:p>
        </w:tc>
        <w:tc>
          <w:tcPr>
            <w:tcW w:w="2435" w:type="dxa"/>
            <w:tcBorders>
              <w:top w:val="single" w:sz="6" w:space="0" w:color="000000"/>
              <w:left w:val="single" w:sz="6" w:space="0" w:color="000000"/>
              <w:bottom w:val="single" w:sz="6" w:space="0" w:color="000000"/>
              <w:right w:val="single" w:sz="6" w:space="0" w:color="000000"/>
            </w:tcBorders>
            <w:shd w:val="clear" w:color="auto" w:fill="auto"/>
          </w:tcPr>
          <w:p w14:paraId="233450FB" w14:textId="77777777" w:rsidR="00736216" w:rsidRDefault="00736216">
            <w:pPr>
              <w:pStyle w:val="TableParagraph"/>
              <w:widowControl/>
              <w:spacing w:before="55" w:line="500" w:lineRule="atLeast"/>
              <w:ind w:left="424" w:right="336"/>
              <w:jc w:val="center"/>
              <w:rPr>
                <w:rFonts w:hint="default"/>
                <w:sz w:val="18"/>
              </w:rPr>
            </w:pPr>
          </w:p>
        </w:tc>
      </w:tr>
      <w:tr w:rsidR="00736216" w14:paraId="4C7514F3" w14:textId="77777777">
        <w:trPr>
          <w:trHeight w:val="340"/>
        </w:trPr>
        <w:tc>
          <w:tcPr>
            <w:tcW w:w="672" w:type="dxa"/>
            <w:tcBorders>
              <w:top w:val="single" w:sz="6" w:space="0" w:color="000000"/>
              <w:left w:val="single" w:sz="6" w:space="0" w:color="000000"/>
              <w:bottom w:val="single" w:sz="6" w:space="0" w:color="000000"/>
              <w:right w:val="single" w:sz="6" w:space="0" w:color="000000"/>
            </w:tcBorders>
            <w:shd w:val="clear" w:color="auto" w:fill="auto"/>
          </w:tcPr>
          <w:p w14:paraId="68531AD9" w14:textId="77777777" w:rsidR="00736216" w:rsidRDefault="00DE7A65">
            <w:pPr>
              <w:pStyle w:val="TableParagraph"/>
              <w:widowControl/>
              <w:spacing w:before="55" w:line="500" w:lineRule="atLeast"/>
              <w:ind w:left="178" w:right="79"/>
              <w:jc w:val="center"/>
              <w:rPr>
                <w:rFonts w:hint="default"/>
                <w:sz w:val="18"/>
              </w:rPr>
            </w:pPr>
            <w:r>
              <w:rPr>
                <w:sz w:val="18"/>
              </w:rPr>
              <w:t xml:space="preserve">2 </w:t>
            </w:r>
          </w:p>
        </w:tc>
        <w:tc>
          <w:tcPr>
            <w:tcW w:w="1673" w:type="dxa"/>
            <w:tcBorders>
              <w:top w:val="single" w:sz="6" w:space="0" w:color="000000"/>
              <w:left w:val="single" w:sz="6" w:space="0" w:color="000000"/>
              <w:bottom w:val="single" w:sz="6" w:space="0" w:color="000000"/>
              <w:right w:val="single" w:sz="6" w:space="0" w:color="000000"/>
            </w:tcBorders>
            <w:shd w:val="clear" w:color="auto" w:fill="auto"/>
          </w:tcPr>
          <w:p w14:paraId="5739E3ED" w14:textId="77777777" w:rsidR="00736216" w:rsidRDefault="00DE7A65">
            <w:pPr>
              <w:pStyle w:val="TableParagraph"/>
              <w:widowControl/>
              <w:spacing w:before="55" w:line="500" w:lineRule="atLeast"/>
              <w:ind w:left="217" w:right="134"/>
              <w:jc w:val="center"/>
              <w:rPr>
                <w:rFonts w:hint="default"/>
                <w:sz w:val="18"/>
              </w:rPr>
            </w:pPr>
            <w:r>
              <w:rPr>
                <w:sz w:val="18"/>
              </w:rPr>
              <w:t xml:space="preserve">填料更换 </w:t>
            </w:r>
          </w:p>
        </w:tc>
        <w:tc>
          <w:tcPr>
            <w:tcW w:w="1841" w:type="dxa"/>
            <w:tcBorders>
              <w:top w:val="single" w:sz="6" w:space="0" w:color="000000"/>
              <w:left w:val="single" w:sz="6" w:space="0" w:color="000000"/>
              <w:bottom w:val="single" w:sz="6" w:space="0" w:color="000000"/>
              <w:right w:val="single" w:sz="6" w:space="0" w:color="000000"/>
            </w:tcBorders>
            <w:shd w:val="clear" w:color="auto" w:fill="auto"/>
          </w:tcPr>
          <w:p w14:paraId="62E9E6EB" w14:textId="77777777" w:rsidR="00736216" w:rsidRDefault="00DE7A65">
            <w:pPr>
              <w:pStyle w:val="TableParagraph"/>
              <w:widowControl/>
              <w:spacing w:before="55" w:line="500" w:lineRule="atLeast"/>
              <w:ind w:left="88"/>
              <w:jc w:val="center"/>
              <w:rPr>
                <w:rFonts w:hint="default"/>
                <w:sz w:val="18"/>
              </w:rPr>
            </w:pPr>
            <w:r>
              <w:rPr>
                <w:sz w:val="18"/>
              </w:rPr>
              <w:t xml:space="preserve"> </w:t>
            </w:r>
          </w:p>
        </w:tc>
        <w:tc>
          <w:tcPr>
            <w:tcW w:w="1673" w:type="dxa"/>
            <w:tcBorders>
              <w:top w:val="single" w:sz="6" w:space="0" w:color="000000"/>
              <w:left w:val="single" w:sz="6" w:space="0" w:color="000000"/>
              <w:bottom w:val="single" w:sz="6" w:space="0" w:color="000000"/>
              <w:right w:val="single" w:sz="6" w:space="0" w:color="000000"/>
            </w:tcBorders>
            <w:shd w:val="clear" w:color="auto" w:fill="auto"/>
          </w:tcPr>
          <w:p w14:paraId="424CADD2" w14:textId="77777777" w:rsidR="00736216" w:rsidRDefault="00DE7A65">
            <w:pPr>
              <w:pStyle w:val="TableParagraph"/>
              <w:widowControl/>
              <w:spacing w:before="55" w:line="500" w:lineRule="atLeast"/>
              <w:ind w:left="224" w:right="134"/>
              <w:jc w:val="center"/>
              <w:rPr>
                <w:rFonts w:hint="default"/>
                <w:sz w:val="18"/>
              </w:rPr>
            </w:pPr>
            <w:r>
              <w:rPr>
                <w:sz w:val="18"/>
              </w:rPr>
              <w:t xml:space="preserve">500-800 </w:t>
            </w:r>
          </w:p>
        </w:tc>
        <w:tc>
          <w:tcPr>
            <w:tcW w:w="2435" w:type="dxa"/>
            <w:tcBorders>
              <w:top w:val="single" w:sz="6" w:space="0" w:color="000000"/>
              <w:left w:val="single" w:sz="6" w:space="0" w:color="000000"/>
              <w:bottom w:val="single" w:sz="6" w:space="0" w:color="000000"/>
              <w:right w:val="single" w:sz="6" w:space="0" w:color="000000"/>
            </w:tcBorders>
            <w:shd w:val="clear" w:color="auto" w:fill="auto"/>
          </w:tcPr>
          <w:p w14:paraId="12B53313" w14:textId="77777777" w:rsidR="00736216" w:rsidRDefault="00DE7A65">
            <w:pPr>
              <w:pStyle w:val="TableParagraph"/>
              <w:widowControl/>
              <w:spacing w:before="55" w:line="500" w:lineRule="atLeast"/>
              <w:ind w:left="85"/>
              <w:jc w:val="center"/>
              <w:rPr>
                <w:rFonts w:hint="default"/>
                <w:sz w:val="18"/>
              </w:rPr>
            </w:pPr>
            <w:r>
              <w:rPr>
                <w:sz w:val="18"/>
              </w:rPr>
              <w:t xml:space="preserve"> </w:t>
            </w:r>
          </w:p>
        </w:tc>
      </w:tr>
      <w:tr w:rsidR="00736216" w14:paraId="39197FF6" w14:textId="77777777">
        <w:trPr>
          <w:trHeight w:val="340"/>
        </w:trPr>
        <w:tc>
          <w:tcPr>
            <w:tcW w:w="672" w:type="dxa"/>
            <w:tcBorders>
              <w:top w:val="single" w:sz="6" w:space="0" w:color="000000"/>
              <w:left w:val="single" w:sz="6" w:space="0" w:color="000000"/>
              <w:bottom w:val="single" w:sz="6" w:space="0" w:color="000000"/>
              <w:right w:val="single" w:sz="6" w:space="0" w:color="000000"/>
            </w:tcBorders>
            <w:shd w:val="clear" w:color="auto" w:fill="auto"/>
          </w:tcPr>
          <w:p w14:paraId="42B19F32" w14:textId="77777777" w:rsidR="00736216" w:rsidRDefault="00DE7A65">
            <w:pPr>
              <w:pStyle w:val="TableParagraph"/>
              <w:widowControl/>
              <w:spacing w:before="55" w:line="500" w:lineRule="atLeast"/>
              <w:ind w:left="178" w:right="79"/>
              <w:jc w:val="center"/>
              <w:rPr>
                <w:rFonts w:hint="default"/>
                <w:sz w:val="18"/>
              </w:rPr>
            </w:pPr>
            <w:r>
              <w:rPr>
                <w:sz w:val="18"/>
              </w:rPr>
              <w:t xml:space="preserve">3 </w:t>
            </w:r>
          </w:p>
        </w:tc>
        <w:tc>
          <w:tcPr>
            <w:tcW w:w="1673" w:type="dxa"/>
            <w:tcBorders>
              <w:top w:val="single" w:sz="6" w:space="0" w:color="000000"/>
              <w:left w:val="single" w:sz="6" w:space="0" w:color="000000"/>
              <w:bottom w:val="single" w:sz="6" w:space="0" w:color="000000"/>
              <w:right w:val="single" w:sz="6" w:space="0" w:color="000000"/>
            </w:tcBorders>
            <w:shd w:val="clear" w:color="auto" w:fill="auto"/>
          </w:tcPr>
          <w:p w14:paraId="333510BD" w14:textId="77777777" w:rsidR="00736216" w:rsidRDefault="00DE7A65">
            <w:pPr>
              <w:pStyle w:val="TableParagraph"/>
              <w:widowControl/>
              <w:spacing w:before="55" w:line="500" w:lineRule="atLeast"/>
              <w:ind w:left="217" w:right="134"/>
              <w:jc w:val="center"/>
              <w:rPr>
                <w:rFonts w:hint="default"/>
                <w:sz w:val="18"/>
              </w:rPr>
            </w:pPr>
            <w:r>
              <w:rPr>
                <w:sz w:val="18"/>
              </w:rPr>
              <w:t xml:space="preserve">系统维修 </w:t>
            </w:r>
          </w:p>
        </w:tc>
        <w:tc>
          <w:tcPr>
            <w:tcW w:w="1841" w:type="dxa"/>
            <w:tcBorders>
              <w:top w:val="single" w:sz="6" w:space="0" w:color="000000"/>
              <w:left w:val="single" w:sz="6" w:space="0" w:color="000000"/>
              <w:bottom w:val="single" w:sz="6" w:space="0" w:color="000000"/>
              <w:right w:val="single" w:sz="6" w:space="0" w:color="000000"/>
            </w:tcBorders>
            <w:shd w:val="clear" w:color="auto" w:fill="auto"/>
          </w:tcPr>
          <w:p w14:paraId="15CFF8C1" w14:textId="77777777" w:rsidR="00736216" w:rsidRDefault="00DE7A65">
            <w:pPr>
              <w:pStyle w:val="TableParagraph"/>
              <w:widowControl/>
              <w:spacing w:before="55" w:line="500" w:lineRule="atLeast"/>
              <w:ind w:left="88"/>
              <w:jc w:val="center"/>
              <w:rPr>
                <w:rFonts w:hint="default"/>
                <w:sz w:val="18"/>
              </w:rPr>
            </w:pPr>
            <w:r>
              <w:rPr>
                <w:sz w:val="18"/>
              </w:rPr>
              <w:t xml:space="preserve"> </w:t>
            </w:r>
          </w:p>
        </w:tc>
        <w:tc>
          <w:tcPr>
            <w:tcW w:w="1673" w:type="dxa"/>
            <w:tcBorders>
              <w:top w:val="single" w:sz="6" w:space="0" w:color="000000"/>
              <w:left w:val="single" w:sz="6" w:space="0" w:color="000000"/>
              <w:bottom w:val="single" w:sz="6" w:space="0" w:color="000000"/>
              <w:right w:val="single" w:sz="6" w:space="0" w:color="000000"/>
            </w:tcBorders>
            <w:shd w:val="clear" w:color="auto" w:fill="auto"/>
          </w:tcPr>
          <w:p w14:paraId="6686D2A3" w14:textId="77777777" w:rsidR="00736216" w:rsidRDefault="00DE7A65">
            <w:pPr>
              <w:pStyle w:val="TableParagraph"/>
              <w:widowControl/>
              <w:spacing w:before="55" w:line="500" w:lineRule="atLeast"/>
              <w:ind w:left="222" w:right="134"/>
              <w:jc w:val="center"/>
              <w:rPr>
                <w:rFonts w:hint="default"/>
                <w:sz w:val="18"/>
              </w:rPr>
            </w:pPr>
            <w:r>
              <w:rPr>
                <w:sz w:val="18"/>
              </w:rPr>
              <w:t xml:space="preserve">1500-3000 </w:t>
            </w:r>
          </w:p>
        </w:tc>
        <w:tc>
          <w:tcPr>
            <w:tcW w:w="2435" w:type="dxa"/>
            <w:tcBorders>
              <w:top w:val="single" w:sz="6" w:space="0" w:color="000000"/>
              <w:left w:val="single" w:sz="6" w:space="0" w:color="000000"/>
              <w:bottom w:val="single" w:sz="6" w:space="0" w:color="000000"/>
              <w:right w:val="single" w:sz="6" w:space="0" w:color="000000"/>
            </w:tcBorders>
            <w:shd w:val="clear" w:color="auto" w:fill="auto"/>
          </w:tcPr>
          <w:p w14:paraId="5D4B9ED7" w14:textId="77777777" w:rsidR="00736216" w:rsidRDefault="00DE7A65">
            <w:pPr>
              <w:pStyle w:val="TableParagraph"/>
              <w:widowControl/>
              <w:spacing w:before="55" w:line="500" w:lineRule="atLeast"/>
              <w:ind w:left="424" w:right="336"/>
              <w:jc w:val="center"/>
              <w:rPr>
                <w:rFonts w:hint="default"/>
                <w:sz w:val="18"/>
              </w:rPr>
            </w:pPr>
            <w:r>
              <w:rPr>
                <w:sz w:val="18"/>
              </w:rPr>
              <w:t xml:space="preserve"> </w:t>
            </w:r>
          </w:p>
        </w:tc>
      </w:tr>
      <w:tr w:rsidR="00736216" w14:paraId="0B306F26" w14:textId="77777777">
        <w:trPr>
          <w:trHeight w:val="340"/>
        </w:trPr>
        <w:tc>
          <w:tcPr>
            <w:tcW w:w="672" w:type="dxa"/>
            <w:tcBorders>
              <w:top w:val="single" w:sz="6" w:space="0" w:color="000000"/>
              <w:left w:val="single" w:sz="6" w:space="0" w:color="000000"/>
              <w:bottom w:val="single" w:sz="6" w:space="0" w:color="000000"/>
              <w:right w:val="single" w:sz="6" w:space="0" w:color="000000"/>
            </w:tcBorders>
            <w:shd w:val="clear" w:color="auto" w:fill="auto"/>
          </w:tcPr>
          <w:p w14:paraId="224EE2C0" w14:textId="77777777" w:rsidR="00736216" w:rsidRDefault="00DE7A65">
            <w:pPr>
              <w:pStyle w:val="TableParagraph"/>
              <w:widowControl/>
              <w:spacing w:before="55" w:line="500" w:lineRule="atLeast"/>
              <w:ind w:left="178" w:right="79"/>
              <w:jc w:val="center"/>
              <w:rPr>
                <w:rFonts w:hint="default"/>
                <w:sz w:val="18"/>
              </w:rPr>
            </w:pPr>
            <w:r>
              <w:rPr>
                <w:sz w:val="18"/>
              </w:rPr>
              <w:t xml:space="preserve">4 </w:t>
            </w:r>
          </w:p>
        </w:tc>
        <w:tc>
          <w:tcPr>
            <w:tcW w:w="1673" w:type="dxa"/>
            <w:tcBorders>
              <w:top w:val="single" w:sz="6" w:space="0" w:color="000000"/>
              <w:left w:val="single" w:sz="6" w:space="0" w:color="000000"/>
              <w:bottom w:val="single" w:sz="6" w:space="0" w:color="000000"/>
              <w:right w:val="single" w:sz="6" w:space="0" w:color="000000"/>
            </w:tcBorders>
            <w:shd w:val="clear" w:color="auto" w:fill="auto"/>
          </w:tcPr>
          <w:p w14:paraId="475DA62F" w14:textId="77777777" w:rsidR="00736216" w:rsidRDefault="00DE7A65">
            <w:pPr>
              <w:pStyle w:val="TableParagraph"/>
              <w:widowControl/>
              <w:spacing w:before="55" w:line="500" w:lineRule="atLeast"/>
              <w:ind w:left="219" w:right="134"/>
              <w:jc w:val="center"/>
              <w:rPr>
                <w:rFonts w:hint="default"/>
                <w:sz w:val="18"/>
              </w:rPr>
            </w:pPr>
            <w:r>
              <w:rPr>
                <w:sz w:val="18"/>
              </w:rPr>
              <w:t xml:space="preserve">杂  项 </w:t>
            </w:r>
          </w:p>
        </w:tc>
        <w:tc>
          <w:tcPr>
            <w:tcW w:w="1841" w:type="dxa"/>
            <w:tcBorders>
              <w:top w:val="single" w:sz="6" w:space="0" w:color="000000"/>
              <w:left w:val="single" w:sz="6" w:space="0" w:color="000000"/>
              <w:bottom w:val="single" w:sz="6" w:space="0" w:color="000000"/>
              <w:right w:val="single" w:sz="6" w:space="0" w:color="000000"/>
            </w:tcBorders>
            <w:shd w:val="clear" w:color="auto" w:fill="auto"/>
          </w:tcPr>
          <w:p w14:paraId="6EBD2905" w14:textId="77777777" w:rsidR="00736216" w:rsidRDefault="00DE7A65">
            <w:pPr>
              <w:pStyle w:val="TableParagraph"/>
              <w:widowControl/>
              <w:spacing w:before="55" w:line="500" w:lineRule="atLeast"/>
              <w:ind w:left="88"/>
              <w:jc w:val="center"/>
              <w:rPr>
                <w:rFonts w:hint="default"/>
                <w:sz w:val="18"/>
              </w:rPr>
            </w:pPr>
            <w:r>
              <w:rPr>
                <w:sz w:val="18"/>
              </w:rPr>
              <w:t xml:space="preserve"> </w:t>
            </w:r>
          </w:p>
        </w:tc>
        <w:tc>
          <w:tcPr>
            <w:tcW w:w="1673" w:type="dxa"/>
            <w:tcBorders>
              <w:top w:val="single" w:sz="6" w:space="0" w:color="000000"/>
              <w:left w:val="single" w:sz="6" w:space="0" w:color="000000"/>
              <w:bottom w:val="single" w:sz="6" w:space="0" w:color="000000"/>
              <w:right w:val="single" w:sz="6" w:space="0" w:color="000000"/>
            </w:tcBorders>
            <w:shd w:val="clear" w:color="auto" w:fill="auto"/>
          </w:tcPr>
          <w:p w14:paraId="69DB9DC0" w14:textId="77777777" w:rsidR="00736216" w:rsidRDefault="00DE7A65">
            <w:pPr>
              <w:pStyle w:val="TableParagraph"/>
              <w:widowControl/>
              <w:spacing w:before="55" w:line="500" w:lineRule="atLeast"/>
              <w:ind w:left="224" w:right="134"/>
              <w:jc w:val="center"/>
              <w:rPr>
                <w:rFonts w:hint="default"/>
                <w:sz w:val="18"/>
              </w:rPr>
            </w:pPr>
            <w:r>
              <w:rPr>
                <w:sz w:val="18"/>
              </w:rPr>
              <w:t xml:space="preserve">200 </w:t>
            </w:r>
          </w:p>
        </w:tc>
        <w:tc>
          <w:tcPr>
            <w:tcW w:w="2435" w:type="dxa"/>
            <w:tcBorders>
              <w:top w:val="single" w:sz="6" w:space="0" w:color="000000"/>
              <w:left w:val="single" w:sz="6" w:space="0" w:color="000000"/>
              <w:bottom w:val="single" w:sz="6" w:space="0" w:color="000000"/>
              <w:right w:val="single" w:sz="6" w:space="0" w:color="000000"/>
            </w:tcBorders>
            <w:shd w:val="clear" w:color="auto" w:fill="auto"/>
          </w:tcPr>
          <w:p w14:paraId="293FAF2F" w14:textId="77777777" w:rsidR="00736216" w:rsidRDefault="00DE7A65">
            <w:pPr>
              <w:pStyle w:val="TableParagraph"/>
              <w:widowControl/>
              <w:spacing w:before="55" w:line="500" w:lineRule="atLeast"/>
              <w:ind w:left="424" w:right="336"/>
              <w:jc w:val="center"/>
              <w:rPr>
                <w:rFonts w:hint="default"/>
                <w:sz w:val="18"/>
              </w:rPr>
            </w:pPr>
            <w:r>
              <w:rPr>
                <w:sz w:val="18"/>
              </w:rPr>
              <w:t xml:space="preserve">零星工具、用具 </w:t>
            </w:r>
          </w:p>
        </w:tc>
      </w:tr>
      <w:tr w:rsidR="00736216" w14:paraId="1DE2EC91" w14:textId="77777777">
        <w:trPr>
          <w:trHeight w:val="340"/>
        </w:trPr>
        <w:tc>
          <w:tcPr>
            <w:tcW w:w="4186" w:type="dxa"/>
            <w:gridSpan w:val="3"/>
            <w:tcBorders>
              <w:top w:val="single" w:sz="6" w:space="0" w:color="000000"/>
              <w:left w:val="single" w:sz="6" w:space="0" w:color="000000"/>
              <w:bottom w:val="single" w:sz="6" w:space="0" w:color="000000"/>
              <w:right w:val="single" w:sz="6" w:space="0" w:color="000000"/>
            </w:tcBorders>
            <w:shd w:val="clear" w:color="auto" w:fill="auto"/>
          </w:tcPr>
          <w:p w14:paraId="5C24CCCF" w14:textId="77777777" w:rsidR="00736216" w:rsidRDefault="00DE7A65">
            <w:pPr>
              <w:pStyle w:val="TableParagraph"/>
              <w:widowControl/>
              <w:spacing w:before="55" w:line="500" w:lineRule="atLeast"/>
              <w:ind w:left="1801" w:right="1699"/>
              <w:jc w:val="center"/>
              <w:rPr>
                <w:rFonts w:hint="default"/>
                <w:sz w:val="18"/>
              </w:rPr>
            </w:pPr>
            <w:r>
              <w:rPr>
                <w:sz w:val="18"/>
              </w:rPr>
              <w:t xml:space="preserve">总   计 </w:t>
            </w:r>
          </w:p>
        </w:tc>
        <w:tc>
          <w:tcPr>
            <w:tcW w:w="1673" w:type="dxa"/>
            <w:tcBorders>
              <w:top w:val="single" w:sz="6" w:space="0" w:color="000000"/>
              <w:left w:val="single" w:sz="6" w:space="0" w:color="000000"/>
              <w:bottom w:val="single" w:sz="6" w:space="0" w:color="000000"/>
              <w:right w:val="single" w:sz="6" w:space="0" w:color="000000"/>
            </w:tcBorders>
            <w:shd w:val="clear" w:color="auto" w:fill="auto"/>
          </w:tcPr>
          <w:p w14:paraId="0AD21065" w14:textId="77777777" w:rsidR="00736216" w:rsidRDefault="00DE7A65">
            <w:pPr>
              <w:pStyle w:val="TableParagraph"/>
              <w:widowControl/>
              <w:spacing w:before="55" w:line="500" w:lineRule="atLeast"/>
              <w:ind w:left="222" w:right="134"/>
              <w:jc w:val="center"/>
              <w:rPr>
                <w:rFonts w:hint="default"/>
                <w:sz w:val="18"/>
              </w:rPr>
            </w:pPr>
            <w:r>
              <w:rPr>
                <w:sz w:val="18"/>
              </w:rPr>
              <w:t xml:space="preserve">5200-8000 </w:t>
            </w:r>
          </w:p>
        </w:tc>
        <w:tc>
          <w:tcPr>
            <w:tcW w:w="2435" w:type="dxa"/>
            <w:tcBorders>
              <w:top w:val="single" w:sz="6" w:space="0" w:color="000000"/>
              <w:left w:val="single" w:sz="6" w:space="0" w:color="000000"/>
              <w:bottom w:val="single" w:sz="6" w:space="0" w:color="000000"/>
              <w:right w:val="single" w:sz="6" w:space="0" w:color="000000"/>
            </w:tcBorders>
            <w:shd w:val="clear" w:color="auto" w:fill="auto"/>
          </w:tcPr>
          <w:p w14:paraId="37CBBB73" w14:textId="77777777" w:rsidR="00736216" w:rsidRDefault="00DE7A65">
            <w:pPr>
              <w:pStyle w:val="TableParagraph"/>
              <w:widowControl/>
              <w:spacing w:before="55" w:line="500" w:lineRule="atLeast"/>
              <w:ind w:left="85"/>
              <w:jc w:val="center"/>
              <w:rPr>
                <w:rFonts w:hint="default"/>
                <w:sz w:val="18"/>
              </w:rPr>
            </w:pPr>
            <w:r>
              <w:rPr>
                <w:sz w:val="18"/>
              </w:rPr>
              <w:t xml:space="preserve"> </w:t>
            </w:r>
          </w:p>
        </w:tc>
      </w:tr>
    </w:tbl>
    <w:p w14:paraId="259A3C96" w14:textId="77777777" w:rsidR="00736216" w:rsidRDefault="00736216">
      <w:pPr>
        <w:pStyle w:val="a3"/>
        <w:widowControl/>
        <w:spacing w:before="7" w:line="500" w:lineRule="atLeast"/>
        <w:rPr>
          <w:rFonts w:hint="default"/>
          <w:sz w:val="7"/>
        </w:rPr>
      </w:pPr>
    </w:p>
    <w:p w14:paraId="29130C07" w14:textId="77777777" w:rsidR="00736216" w:rsidRDefault="00DE7A65">
      <w:pPr>
        <w:spacing w:line="540" w:lineRule="atLeast"/>
        <w:ind w:firstLineChars="200" w:firstLine="456"/>
        <w:rPr>
          <w:rFonts w:asciiTheme="minorEastAsia" w:hAnsiTheme="minorEastAsia" w:cstheme="minorEastAsia"/>
          <w:spacing w:val="-5"/>
          <w:lang w:bidi="ar"/>
        </w:rPr>
      </w:pPr>
      <w:r>
        <w:rPr>
          <w:rFonts w:asciiTheme="minorEastAsia" w:hAnsiTheme="minorEastAsia" w:cstheme="minorEastAsia" w:hint="eastAsia"/>
          <w:spacing w:val="-6"/>
          <w:lang w:bidi="ar"/>
        </w:rPr>
        <w:t>农村生活污水治理运行管理将遵循“工业反哺农业、城市支持农村”的新农村建设方</w:t>
      </w:r>
      <w:r>
        <w:rPr>
          <w:rFonts w:asciiTheme="minorEastAsia" w:hAnsiTheme="minorEastAsia" w:cstheme="minorEastAsia" w:hint="eastAsia"/>
          <w:spacing w:val="-10"/>
          <w:lang w:bidi="ar"/>
        </w:rPr>
        <w:t>针，农村生活污水项目将享受与城市公共设施相同的条件，运行费用主要由政府承担，同时</w:t>
      </w:r>
      <w:r>
        <w:rPr>
          <w:rFonts w:asciiTheme="minorEastAsia" w:hAnsiTheme="minorEastAsia" w:cstheme="minorEastAsia" w:hint="eastAsia"/>
          <w:spacing w:val="-5"/>
          <w:lang w:bidi="ar"/>
        </w:rPr>
        <w:t>适当考虑农村经济水平。拟采用的方案如下：</w:t>
      </w:r>
    </w:p>
    <w:p w14:paraId="5AC13199" w14:textId="77777777" w:rsidR="00736216" w:rsidRDefault="00DE7A65">
      <w:pPr>
        <w:numPr>
          <w:ilvl w:val="0"/>
          <w:numId w:val="30"/>
        </w:numPr>
        <w:spacing w:line="540" w:lineRule="atLeast"/>
        <w:ind w:firstLineChars="200" w:firstLine="456"/>
        <w:rPr>
          <w:rFonts w:asciiTheme="minorEastAsia" w:hAnsiTheme="minorEastAsia" w:cstheme="minorEastAsia"/>
          <w:spacing w:val="-4"/>
          <w:lang w:bidi="ar"/>
        </w:rPr>
      </w:pPr>
      <w:r>
        <w:rPr>
          <w:rFonts w:asciiTheme="minorEastAsia" w:hAnsiTheme="minorEastAsia" w:cstheme="minorEastAsia" w:hint="eastAsia"/>
          <w:spacing w:val="-6"/>
          <w:lang w:bidi="ar"/>
        </w:rPr>
        <w:t>村民与政府共同承担：村民承担运行费用中的电费、杂项等费用，政府承担人员工</w:t>
      </w:r>
      <w:r>
        <w:rPr>
          <w:rFonts w:asciiTheme="minorEastAsia" w:hAnsiTheme="minorEastAsia" w:cstheme="minorEastAsia" w:hint="eastAsia"/>
          <w:spacing w:val="-4"/>
          <w:lang w:bidi="ar"/>
        </w:rPr>
        <w:t>资、水泵维修更换、填料更换、系统维修费用。</w:t>
      </w:r>
    </w:p>
    <w:p w14:paraId="4098983E" w14:textId="77777777" w:rsidR="00736216" w:rsidRDefault="00DE7A65">
      <w:pPr>
        <w:numPr>
          <w:ilvl w:val="0"/>
          <w:numId w:val="30"/>
        </w:numPr>
        <w:spacing w:line="540" w:lineRule="atLeast"/>
        <w:ind w:firstLineChars="200" w:firstLine="432"/>
        <w:rPr>
          <w:rFonts w:asciiTheme="minorEastAsia" w:hAnsiTheme="minorEastAsia" w:cstheme="minorEastAsia"/>
          <w:spacing w:val="-4"/>
          <w:lang w:bidi="ar"/>
        </w:rPr>
      </w:pPr>
      <w:r>
        <w:rPr>
          <w:rFonts w:asciiTheme="minorEastAsia" w:hAnsiTheme="minorEastAsia" w:cstheme="minorEastAsia" w:hint="eastAsia"/>
          <w:spacing w:val="-12"/>
          <w:lang w:bidi="ar"/>
        </w:rPr>
        <w:t xml:space="preserve">全部费用由政府承担：政府费用通过两部分支付，一部分在年初直接向项目村拨付， </w:t>
      </w:r>
      <w:r>
        <w:rPr>
          <w:rFonts w:asciiTheme="minorEastAsia" w:hAnsiTheme="minorEastAsia" w:cstheme="minorEastAsia" w:hint="eastAsia"/>
          <w:spacing w:val="-11"/>
          <w:lang w:bidi="ar"/>
        </w:rPr>
        <w:t>用于支付运行费用中的人员工资、电费、杂项等费用；另一部分由地方财政统筹建立维修基</w:t>
      </w:r>
      <w:r>
        <w:rPr>
          <w:rFonts w:asciiTheme="minorEastAsia" w:hAnsiTheme="minorEastAsia" w:cstheme="minorEastAsia" w:hint="eastAsia"/>
          <w:spacing w:val="-6"/>
          <w:lang w:bidi="ar"/>
        </w:rPr>
        <w:t>金，用于支付水泵维修更换、填料更换、系统维修费用。</w:t>
      </w:r>
    </w:p>
    <w:p w14:paraId="39155E50" w14:textId="77777777" w:rsidR="00736216" w:rsidRDefault="00DE7A65">
      <w:pPr>
        <w:pStyle w:val="2"/>
        <w:spacing w:line="500" w:lineRule="atLeast"/>
        <w:rPr>
          <w:rFonts w:hint="default"/>
        </w:rPr>
      </w:pPr>
      <w:bookmarkStart w:id="139" w:name="_Toc14149"/>
      <w:r>
        <w:t>8.2</w:t>
      </w:r>
      <w:r>
        <w:t>规划实施保障措施</w:t>
      </w:r>
      <w:bookmarkEnd w:id="139"/>
    </w:p>
    <w:p w14:paraId="03CFEA19" w14:textId="77777777" w:rsidR="00736216" w:rsidRDefault="00DE7A65">
      <w:pPr>
        <w:pStyle w:val="ab"/>
        <w:autoSpaceDE w:val="0"/>
        <w:autoSpaceDN w:val="0"/>
        <w:spacing w:line="540" w:lineRule="atLeast"/>
        <w:ind w:firstLineChars="200" w:firstLine="480"/>
        <w:jc w:val="left"/>
        <w:rPr>
          <w:rFonts w:asciiTheme="minorEastAsia" w:hAnsiTheme="minorEastAsia" w:cstheme="minorEastAsia"/>
        </w:rPr>
      </w:pPr>
      <w:r>
        <w:rPr>
          <w:rFonts w:asciiTheme="minorEastAsia" w:eastAsiaTheme="minorEastAsia" w:hAnsiTheme="minorEastAsia" w:cstheme="minorEastAsia" w:hint="eastAsia"/>
          <w:kern w:val="0"/>
          <w:lang w:bidi="ar"/>
        </w:rPr>
        <w:t>农村生活污水治理是一项涉及面广、工作量大的系统工程，也是一项社会效益和生态效益十分显著地民生工程，更需要采取各种有效</w:t>
      </w:r>
      <w:proofErr w:type="gramStart"/>
      <w:r>
        <w:rPr>
          <w:rFonts w:asciiTheme="minorEastAsia" w:eastAsiaTheme="minorEastAsia" w:hAnsiTheme="minorEastAsia" w:cstheme="minorEastAsia" w:hint="eastAsia"/>
          <w:kern w:val="0"/>
          <w:lang w:bidi="ar"/>
        </w:rPr>
        <w:t>措</w:t>
      </w:r>
      <w:proofErr w:type="gramEnd"/>
      <w:r>
        <w:rPr>
          <w:rFonts w:asciiTheme="minorEastAsia" w:eastAsiaTheme="minorEastAsia" w:hAnsiTheme="minorEastAsia" w:cstheme="minorEastAsia" w:hint="eastAsia"/>
          <w:kern w:val="0"/>
          <w:lang w:bidi="ar"/>
        </w:rPr>
        <w:t>规划施以保障农村生活污水治理工作顺利实施。</w:t>
      </w:r>
    </w:p>
    <w:p w14:paraId="5A547C0D" w14:textId="77777777" w:rsidR="00736216" w:rsidRDefault="00DE7A65">
      <w:pPr>
        <w:pStyle w:val="3"/>
        <w:spacing w:line="500" w:lineRule="atLeast"/>
      </w:pPr>
      <w:bookmarkStart w:id="140" w:name="_Toc16773"/>
      <w:r>
        <w:rPr>
          <w:rFonts w:hint="eastAsia"/>
        </w:rPr>
        <w:t>8.2.1</w:t>
      </w:r>
      <w:r>
        <w:rPr>
          <w:rFonts w:hint="eastAsia"/>
        </w:rPr>
        <w:t>加强组织领导</w:t>
      </w:r>
      <w:bookmarkEnd w:id="140"/>
    </w:p>
    <w:p w14:paraId="7627D6AF" w14:textId="77777777" w:rsidR="00736216" w:rsidRDefault="00DE7A65">
      <w:pPr>
        <w:spacing w:line="540" w:lineRule="atLeast"/>
        <w:ind w:firstLineChars="200" w:firstLine="480"/>
        <w:rPr>
          <w:rFonts w:asciiTheme="minorEastAsia" w:hAnsiTheme="minorEastAsia" w:cstheme="minorEastAsia"/>
        </w:rPr>
      </w:pPr>
      <w:r>
        <w:rPr>
          <w:rFonts w:asciiTheme="minorEastAsia" w:hAnsiTheme="minorEastAsia" w:cstheme="minorEastAsia" w:hint="eastAsia"/>
          <w:lang w:bidi="ar"/>
        </w:rPr>
        <w:t>坚决贯彻落实广元市政府治水的斩落部署，推进农村生活污水治理工作，首先要简历健全农村生活污水的组织领导机构，明确主管部门，明确分管领导，具体责任部门和专职人员，全区建立一支素质高、战斗力强的管理队伍，各乡镇街道要加强污水治理工作的监管力量。落实责任，齐抓共管，确保生活污水治理工</w:t>
      </w:r>
      <w:r>
        <w:rPr>
          <w:rFonts w:asciiTheme="minorEastAsia" w:hAnsiTheme="minorEastAsia" w:cstheme="minorEastAsia" w:hint="eastAsia"/>
          <w:lang w:bidi="ar"/>
        </w:rPr>
        <w:lastRenderedPageBreak/>
        <w:t>作扎实推进，要动员各村群众积极参与到污水治理工程建设种来，使参与生活污水治理成为广大群众的自觉行动。确保建设工作顺利推进。</w:t>
      </w:r>
    </w:p>
    <w:p w14:paraId="71640137" w14:textId="77777777" w:rsidR="00736216" w:rsidRDefault="00DE7A65">
      <w:pPr>
        <w:pStyle w:val="3"/>
        <w:spacing w:line="500" w:lineRule="atLeast"/>
      </w:pPr>
      <w:bookmarkStart w:id="141" w:name="_Toc27037"/>
      <w:r>
        <w:rPr>
          <w:rFonts w:hint="eastAsia"/>
        </w:rPr>
        <w:t>8.2.2</w:t>
      </w:r>
      <w:r>
        <w:rPr>
          <w:rFonts w:hint="eastAsia"/>
        </w:rPr>
        <w:t>突出工作指导</w:t>
      </w:r>
      <w:bookmarkEnd w:id="141"/>
    </w:p>
    <w:p w14:paraId="248F8EBF" w14:textId="77777777" w:rsidR="00736216" w:rsidRDefault="00DE7A65">
      <w:pPr>
        <w:pStyle w:val="ab"/>
        <w:autoSpaceDE w:val="0"/>
        <w:autoSpaceDN w:val="0"/>
        <w:spacing w:line="540" w:lineRule="atLeast"/>
        <w:ind w:firstLineChars="200" w:firstLine="480"/>
        <w:jc w:val="left"/>
        <w:rPr>
          <w:rFonts w:asciiTheme="minorEastAsia" w:hAnsiTheme="minorEastAsia" w:cstheme="minorEastAsia"/>
        </w:rPr>
      </w:pPr>
      <w:r>
        <w:rPr>
          <w:rFonts w:asciiTheme="minorEastAsia" w:eastAsiaTheme="minorEastAsia" w:hAnsiTheme="minorEastAsia" w:cstheme="minorEastAsia" w:hint="eastAsia"/>
          <w:kern w:val="0"/>
          <w:lang w:bidi="ar"/>
        </w:rPr>
        <w:t xml:space="preserve">根据广元市农村生活污水治理规划实施方案，制定工程招标、统一设计、统一监理等实施细则，并细化乡镇交接断面水质考核方案。各乡镇街道要完善《农村生活污水治理工作实施方案》，制定《农村生活污水治理工作实施细则》、《农村生活污水净化工程及污水管道施工规范》、《农村生活污水治理项目验收办法》等制度。 </w:t>
      </w:r>
    </w:p>
    <w:p w14:paraId="3264014A" w14:textId="77777777" w:rsidR="00736216" w:rsidRDefault="00DE7A65">
      <w:pPr>
        <w:pStyle w:val="ab"/>
        <w:autoSpaceDE w:val="0"/>
        <w:autoSpaceDN w:val="0"/>
        <w:spacing w:line="540" w:lineRule="atLeast"/>
        <w:ind w:firstLineChars="200" w:firstLine="480"/>
        <w:jc w:val="left"/>
        <w:rPr>
          <w:rFonts w:asciiTheme="minorEastAsia" w:hAnsiTheme="minorEastAsia" w:cstheme="minorEastAsia"/>
        </w:rPr>
      </w:pPr>
      <w:r>
        <w:rPr>
          <w:rFonts w:asciiTheme="minorEastAsia" w:eastAsiaTheme="minorEastAsia" w:hAnsiTheme="minorEastAsia" w:cstheme="minorEastAsia" w:hint="eastAsia"/>
          <w:kern w:val="0"/>
          <w:lang w:bidi="ar"/>
        </w:rPr>
        <w:t xml:space="preserve">要建立相应的农村生活污水整治工作检查考核制度。对整治成效明显、表现突出的单位和个人给予表彰。各乡镇（街道）、部门要把农村生活污水治理工作纳入新农村建设和生态保护建设的年度工作考核中，作为对各级党政和部门领导政绩考核的重要内容。规范项目招投标、工程质量管理、项目验收等工作，已实现农村生活污水的管理、设计、验收、文档资料的标准化，以及资金管理的程序化。 </w:t>
      </w:r>
    </w:p>
    <w:p w14:paraId="41924DCC" w14:textId="77777777" w:rsidR="00736216" w:rsidRDefault="00DE7A65">
      <w:pPr>
        <w:widowControl/>
        <w:spacing w:line="540" w:lineRule="atLeast"/>
        <w:jc w:val="left"/>
        <w:rPr>
          <w:rFonts w:asciiTheme="minorEastAsia" w:hAnsiTheme="minorEastAsia" w:cstheme="minorEastAsia"/>
        </w:rPr>
      </w:pPr>
      <w:r>
        <w:rPr>
          <w:rFonts w:asciiTheme="minorEastAsia" w:hAnsiTheme="minorEastAsia" w:cstheme="minorEastAsia" w:hint="eastAsia"/>
          <w:lang w:bidi="ar"/>
        </w:rPr>
        <w:t>要结合环境影响评价文件审批、建设项目环境保护设施竣工验收、排污许可证核发等行政许可事项，对农村新建小区设置污水治理前置条件。对新建的农村小区，必须</w:t>
      </w:r>
      <w:proofErr w:type="gramStart"/>
      <w:r>
        <w:rPr>
          <w:rFonts w:asciiTheme="minorEastAsia" w:hAnsiTheme="minorEastAsia" w:cstheme="minorEastAsia" w:hint="eastAsia"/>
          <w:lang w:bidi="ar"/>
        </w:rPr>
        <w:t>要按雨污</w:t>
      </w:r>
      <w:proofErr w:type="gramEnd"/>
      <w:r>
        <w:rPr>
          <w:rFonts w:asciiTheme="minorEastAsia" w:hAnsiTheme="minorEastAsia" w:cstheme="minorEastAsia" w:hint="eastAsia"/>
          <w:lang w:bidi="ar"/>
        </w:rPr>
        <w:t>分离的要求，将雨水和生活污水用不同的管网分开，并将污水纳入各污水处理厂或农村污水处理设施，将这项列为农村新小区批准建设的前置条件。</w:t>
      </w:r>
    </w:p>
    <w:p w14:paraId="24BF63C0" w14:textId="77777777" w:rsidR="00736216" w:rsidRDefault="00DE7A65">
      <w:pPr>
        <w:pStyle w:val="3"/>
        <w:spacing w:line="500" w:lineRule="atLeast"/>
      </w:pPr>
      <w:bookmarkStart w:id="142" w:name="_Toc29305"/>
      <w:r>
        <w:rPr>
          <w:rFonts w:hint="eastAsia"/>
        </w:rPr>
        <w:t>8.2.3</w:t>
      </w:r>
      <w:r>
        <w:rPr>
          <w:rFonts w:hint="eastAsia"/>
        </w:rPr>
        <w:t>加强政策扶持</w:t>
      </w:r>
      <w:bookmarkEnd w:id="142"/>
    </w:p>
    <w:p w14:paraId="5D629204" w14:textId="77777777" w:rsidR="00736216" w:rsidRDefault="00DE7A65">
      <w:pPr>
        <w:spacing w:line="540" w:lineRule="atLeast"/>
        <w:ind w:firstLineChars="200" w:firstLine="480"/>
        <w:rPr>
          <w:rFonts w:asciiTheme="minorEastAsia" w:hAnsiTheme="minorEastAsia" w:cstheme="minorEastAsia"/>
        </w:rPr>
      </w:pPr>
      <w:r>
        <w:rPr>
          <w:rFonts w:asciiTheme="minorEastAsia" w:hAnsiTheme="minorEastAsia" w:cstheme="minorEastAsia" w:hint="eastAsia"/>
          <w:lang w:bidi="ar"/>
        </w:rPr>
        <w:t>农村生活污水具有较强的工艺性，而且需要一定规模的资金投入，单靠农民自身投入有一定困难。要结合新农村建设、美丽乡村建设的实践，建立“政府扶持、社会参与、群众自筹”三结合的资金筹措机制，加大对农村生活污水的投入</w:t>
      </w:r>
      <w:r>
        <w:rPr>
          <w:rFonts w:asciiTheme="minorEastAsia" w:hAnsiTheme="minorEastAsia" w:cstheme="minorEastAsia" w:hint="eastAsia"/>
          <w:lang w:bidi="ar"/>
        </w:rPr>
        <w:lastRenderedPageBreak/>
        <w:t>力度。积极争取省财政农村生活污水治理建设补助和长效管理补助经费，确保各项</w:t>
      </w:r>
      <w:proofErr w:type="gramStart"/>
      <w:r>
        <w:rPr>
          <w:rFonts w:asciiTheme="minorEastAsia" w:hAnsiTheme="minorEastAsia" w:cstheme="minorEastAsia" w:hint="eastAsia"/>
          <w:lang w:bidi="ar"/>
        </w:rPr>
        <w:t>任务任务</w:t>
      </w:r>
      <w:proofErr w:type="gramEnd"/>
      <w:r>
        <w:rPr>
          <w:rFonts w:asciiTheme="minorEastAsia" w:hAnsiTheme="minorEastAsia" w:cstheme="minorEastAsia" w:hint="eastAsia"/>
          <w:lang w:bidi="ar"/>
        </w:rPr>
        <w:t xml:space="preserve">能按期推进。 </w:t>
      </w:r>
    </w:p>
    <w:p w14:paraId="2988986B" w14:textId="77777777" w:rsidR="00736216" w:rsidRDefault="00DE7A65">
      <w:pPr>
        <w:widowControl/>
        <w:spacing w:line="540" w:lineRule="atLeast"/>
        <w:ind w:firstLineChars="200" w:firstLine="480"/>
        <w:jc w:val="left"/>
        <w:rPr>
          <w:rFonts w:asciiTheme="minorEastAsia" w:hAnsiTheme="minorEastAsia" w:cstheme="minorEastAsia"/>
          <w:lang w:bidi="ar"/>
        </w:rPr>
      </w:pPr>
      <w:r>
        <w:rPr>
          <w:rFonts w:asciiTheme="minorEastAsia" w:hAnsiTheme="minorEastAsia" w:cstheme="minorEastAsia" w:hint="eastAsia"/>
          <w:lang w:bidi="ar"/>
        </w:rPr>
        <w:t>引导社会力量参与，通过投资、捐助等形式助</w:t>
      </w:r>
      <w:proofErr w:type="gramStart"/>
      <w:r>
        <w:rPr>
          <w:rFonts w:asciiTheme="minorEastAsia" w:hAnsiTheme="minorEastAsia" w:cstheme="minorEastAsia" w:hint="eastAsia"/>
          <w:lang w:bidi="ar"/>
        </w:rPr>
        <w:t>推农村</w:t>
      </w:r>
      <w:proofErr w:type="gramEnd"/>
      <w:r>
        <w:rPr>
          <w:rFonts w:asciiTheme="minorEastAsia" w:hAnsiTheme="minorEastAsia" w:cstheme="minorEastAsia" w:hint="eastAsia"/>
          <w:lang w:bidi="ar"/>
        </w:rPr>
        <w:t>生活污水治理项目建设和运行维护。充分发挥农民主体作用，鼓励村集体多渠道自筹资金，倡导农户以投工投劳、资源捐助等方式投身生活污水治理。</w:t>
      </w:r>
    </w:p>
    <w:p w14:paraId="784C0919" w14:textId="77777777" w:rsidR="00736216" w:rsidRDefault="00DE7A65">
      <w:pPr>
        <w:pStyle w:val="3"/>
        <w:spacing w:line="500" w:lineRule="atLeast"/>
      </w:pPr>
      <w:bookmarkStart w:id="143" w:name="_Toc4972"/>
      <w:r>
        <w:rPr>
          <w:rFonts w:hint="eastAsia"/>
        </w:rPr>
        <w:t>8.2.4</w:t>
      </w:r>
      <w:r>
        <w:rPr>
          <w:rFonts w:hint="eastAsia"/>
        </w:rPr>
        <w:t>深入宣传发动</w:t>
      </w:r>
      <w:bookmarkEnd w:id="143"/>
    </w:p>
    <w:p w14:paraId="1806082F" w14:textId="77777777" w:rsidR="00736216" w:rsidRDefault="00DE7A65">
      <w:pPr>
        <w:spacing w:line="540" w:lineRule="atLeast"/>
        <w:ind w:firstLineChars="200" w:firstLine="480"/>
        <w:rPr>
          <w:rFonts w:asciiTheme="minorEastAsia" w:hAnsiTheme="minorEastAsia" w:cstheme="minorEastAsia"/>
        </w:rPr>
      </w:pPr>
      <w:r>
        <w:rPr>
          <w:rFonts w:asciiTheme="minorEastAsia" w:hAnsiTheme="minorEastAsia" w:cstheme="minorEastAsia" w:hint="eastAsia"/>
          <w:lang w:bidi="ar"/>
        </w:rPr>
        <w:t>强化宣传教育，依靠公众参与，增强生活污水治理意识。利用电视、报纸和广播等媒体，加大宣传教育力度、提高居民对农村生活污水收集和处理以及水环境保护的认识，引导农民群众形成健康文明的生活方式，使治污转化为广大农民的自觉行动，明渠生活污水治理是农村基础设施建设、美丽乡村和环境提升的重要基础，着力在全社会营造人人关心、齐抓共管的良好氛围。</w:t>
      </w:r>
    </w:p>
    <w:p w14:paraId="3A74AF8B" w14:textId="77777777" w:rsidR="00736216" w:rsidRDefault="00DE7A65">
      <w:pPr>
        <w:pStyle w:val="3"/>
        <w:spacing w:line="500" w:lineRule="atLeast"/>
      </w:pPr>
      <w:bookmarkStart w:id="144" w:name="_Toc303"/>
      <w:r>
        <w:rPr>
          <w:rFonts w:hint="eastAsia"/>
        </w:rPr>
        <w:t>8.2.5</w:t>
      </w:r>
      <w:r>
        <w:rPr>
          <w:rFonts w:hint="eastAsia"/>
        </w:rPr>
        <w:t>严格监督考核</w:t>
      </w:r>
      <w:bookmarkEnd w:id="144"/>
    </w:p>
    <w:p w14:paraId="297F3161" w14:textId="77777777" w:rsidR="00736216" w:rsidRDefault="00DE7A65">
      <w:pPr>
        <w:spacing w:line="540" w:lineRule="atLeast"/>
        <w:ind w:firstLineChars="200" w:firstLine="480"/>
        <w:rPr>
          <w:rFonts w:asciiTheme="minorEastAsia" w:hAnsiTheme="minorEastAsia" w:cstheme="minorEastAsia"/>
        </w:rPr>
      </w:pPr>
      <w:r>
        <w:rPr>
          <w:rFonts w:asciiTheme="minorEastAsia" w:hAnsiTheme="minorEastAsia" w:cstheme="minorEastAsia" w:hint="eastAsia"/>
          <w:lang w:bidi="ar"/>
        </w:rPr>
        <w:t xml:space="preserve">将村庄污水治理合格率纳入城乡发展一体化、全面建设小康社会的指标考核体系，作为地方政府年度责任目标考核的重要内容。 </w:t>
      </w:r>
    </w:p>
    <w:p w14:paraId="0F960D77" w14:textId="77777777" w:rsidR="00736216" w:rsidRDefault="00DE7A65">
      <w:pPr>
        <w:spacing w:line="540" w:lineRule="atLeast"/>
        <w:ind w:firstLineChars="200" w:firstLine="480"/>
        <w:rPr>
          <w:rFonts w:asciiTheme="minorEastAsia" w:hAnsiTheme="minorEastAsia" w:cstheme="minorEastAsia"/>
          <w:lang w:bidi="ar"/>
        </w:rPr>
      </w:pPr>
      <w:r>
        <w:rPr>
          <w:rFonts w:asciiTheme="minorEastAsia" w:hAnsiTheme="minorEastAsia" w:cstheme="minorEastAsia" w:hint="eastAsia"/>
          <w:lang w:bidi="ar"/>
        </w:rPr>
        <w:t>坚持规划先行、因地制宜的原则制定各村实施方案，不急功近利、不铺张浪费、不搞低水平建设。相关职能部门工作人员不定期对全县正在实施的工程进行技术指导，对各关键环节进行监督，确保工程质量和进度。各项目村组建设工程质量监督小组，监督工程质量， 协调施工中的矛盾纠纷，做好工作验收记录等工作。</w:t>
      </w:r>
    </w:p>
    <w:p w14:paraId="0A8F3CB1" w14:textId="77777777" w:rsidR="00736216" w:rsidRDefault="00736216">
      <w:pPr>
        <w:spacing w:line="540" w:lineRule="atLeast"/>
        <w:ind w:firstLineChars="200" w:firstLine="480"/>
        <w:rPr>
          <w:rFonts w:asciiTheme="minorEastAsia" w:hAnsiTheme="minorEastAsia" w:cstheme="minorEastAsia"/>
          <w:lang w:bidi="ar"/>
        </w:rPr>
      </w:pPr>
    </w:p>
    <w:p w14:paraId="3417F717" w14:textId="77777777" w:rsidR="00736216" w:rsidRDefault="00736216">
      <w:pPr>
        <w:spacing w:line="500" w:lineRule="atLeast"/>
        <w:ind w:firstLineChars="200" w:firstLine="480"/>
        <w:rPr>
          <w:rFonts w:asciiTheme="minorEastAsia" w:hAnsiTheme="minorEastAsia" w:cstheme="minorEastAsia"/>
          <w:lang w:bidi="ar"/>
        </w:rPr>
      </w:pPr>
    </w:p>
    <w:p w14:paraId="166F0E51" w14:textId="77777777" w:rsidR="00736216" w:rsidRDefault="00736216">
      <w:pPr>
        <w:spacing w:line="500" w:lineRule="atLeast"/>
        <w:ind w:firstLineChars="200" w:firstLine="480"/>
        <w:rPr>
          <w:rFonts w:asciiTheme="minorEastAsia" w:hAnsiTheme="minorEastAsia" w:cstheme="minorEastAsia"/>
          <w:lang w:bidi="ar"/>
        </w:rPr>
      </w:pPr>
    </w:p>
    <w:p w14:paraId="3D84EE8D" w14:textId="77777777" w:rsidR="00736216" w:rsidRDefault="00736216">
      <w:pPr>
        <w:spacing w:line="500" w:lineRule="atLeast"/>
        <w:ind w:firstLineChars="200" w:firstLine="480"/>
        <w:rPr>
          <w:rFonts w:asciiTheme="minorEastAsia" w:hAnsiTheme="minorEastAsia" w:cstheme="minorEastAsia"/>
          <w:lang w:bidi="ar"/>
        </w:rPr>
      </w:pPr>
    </w:p>
    <w:p w14:paraId="2FC068BF" w14:textId="77777777" w:rsidR="00736216" w:rsidRDefault="00DE7A65">
      <w:pPr>
        <w:pStyle w:val="1"/>
        <w:numPr>
          <w:ilvl w:val="0"/>
          <w:numId w:val="31"/>
        </w:numPr>
        <w:spacing w:line="500" w:lineRule="atLeast"/>
        <w:jc w:val="center"/>
      </w:pPr>
      <w:bookmarkStart w:id="145" w:name="_Toc31875"/>
      <w:r>
        <w:rPr>
          <w:rFonts w:hint="eastAsia"/>
        </w:rPr>
        <w:lastRenderedPageBreak/>
        <w:t>效益分析</w:t>
      </w:r>
      <w:bookmarkEnd w:id="145"/>
    </w:p>
    <w:p w14:paraId="037F32D8" w14:textId="77777777" w:rsidR="00736216" w:rsidRDefault="00DE7A65">
      <w:pPr>
        <w:pStyle w:val="2"/>
        <w:spacing w:line="500" w:lineRule="atLeast"/>
        <w:rPr>
          <w:rFonts w:hint="default"/>
        </w:rPr>
      </w:pPr>
      <w:bookmarkStart w:id="146" w:name="_Toc22874"/>
      <w:r>
        <w:t>9.1</w:t>
      </w:r>
      <w:r>
        <w:t>经济效益</w:t>
      </w:r>
      <w:bookmarkEnd w:id="146"/>
    </w:p>
    <w:p w14:paraId="41CE3893" w14:textId="77777777" w:rsidR="00736216" w:rsidRDefault="00DE7A65">
      <w:pPr>
        <w:spacing w:line="540" w:lineRule="atLeast"/>
        <w:ind w:firstLineChars="200" w:firstLine="480"/>
        <w:rPr>
          <w:rFonts w:asciiTheme="minorEastAsia" w:hAnsiTheme="minorEastAsia" w:cstheme="minorEastAsia"/>
          <w:lang w:bidi="ar"/>
        </w:rPr>
      </w:pPr>
      <w:r>
        <w:rPr>
          <w:rFonts w:asciiTheme="minorEastAsia" w:hAnsiTheme="minorEastAsia" w:cstheme="minorEastAsia" w:hint="eastAsia"/>
          <w:lang w:bidi="ar"/>
        </w:rPr>
        <w:t>规划指导实施的农村污水治理是非营利性项目，其投资所体现的经济效益具有间接、隐蔽和分散的特点。尽管污水治理工程并不直接产生经济效益，但项目的实施将对河流流域及</w:t>
      </w:r>
      <w:proofErr w:type="gramStart"/>
      <w:r>
        <w:rPr>
          <w:rFonts w:asciiTheme="minorEastAsia" w:hAnsiTheme="minorEastAsia" w:cstheme="minorEastAsia" w:hint="eastAsia"/>
          <w:lang w:bidi="ar"/>
        </w:rPr>
        <w:t>青白江</w:t>
      </w:r>
      <w:proofErr w:type="gramEnd"/>
      <w:r>
        <w:rPr>
          <w:rFonts w:asciiTheme="minorEastAsia" w:hAnsiTheme="minorEastAsia" w:cstheme="minorEastAsia" w:hint="eastAsia"/>
          <w:lang w:bidi="ar"/>
        </w:rPr>
        <w:t>区乃至成都市水环境的保护有着广泛的影响，使</w:t>
      </w:r>
      <w:proofErr w:type="gramStart"/>
      <w:r>
        <w:rPr>
          <w:rFonts w:asciiTheme="minorEastAsia" w:hAnsiTheme="minorEastAsia" w:cstheme="minorEastAsia" w:hint="eastAsia"/>
          <w:lang w:bidi="ar"/>
        </w:rPr>
        <w:t>青白江</w:t>
      </w:r>
      <w:proofErr w:type="gramEnd"/>
      <w:r>
        <w:rPr>
          <w:rFonts w:asciiTheme="minorEastAsia" w:hAnsiTheme="minorEastAsia" w:cstheme="minorEastAsia" w:hint="eastAsia"/>
          <w:lang w:bidi="ar"/>
        </w:rPr>
        <w:t>区的农业及旅游业的发展不受环境的制约，处理好社会经济发展与环境保护目标协调，将给</w:t>
      </w:r>
      <w:proofErr w:type="gramStart"/>
      <w:r>
        <w:rPr>
          <w:rFonts w:asciiTheme="minorEastAsia" w:hAnsiTheme="minorEastAsia" w:cstheme="minorEastAsia" w:hint="eastAsia"/>
          <w:lang w:bidi="ar"/>
        </w:rPr>
        <w:t>青白江</w:t>
      </w:r>
      <w:proofErr w:type="gramEnd"/>
      <w:r>
        <w:rPr>
          <w:rFonts w:asciiTheme="minorEastAsia" w:hAnsiTheme="minorEastAsia" w:cstheme="minorEastAsia" w:hint="eastAsia"/>
          <w:lang w:bidi="ar"/>
        </w:rPr>
        <w:t>区的经济带来巨大的利好，主要表现在以下几个方面：</w:t>
      </w:r>
    </w:p>
    <w:p w14:paraId="1F5D2A68" w14:textId="77777777" w:rsidR="00736216" w:rsidRDefault="00DE7A65">
      <w:pPr>
        <w:numPr>
          <w:ilvl w:val="0"/>
          <w:numId w:val="32"/>
        </w:numPr>
        <w:spacing w:line="540" w:lineRule="atLeast"/>
        <w:ind w:firstLineChars="200" w:firstLine="480"/>
        <w:rPr>
          <w:rFonts w:asciiTheme="minorEastAsia" w:hAnsiTheme="minorEastAsia" w:cstheme="minorEastAsia"/>
          <w:lang w:bidi="ar"/>
        </w:rPr>
      </w:pPr>
      <w:r>
        <w:rPr>
          <w:rFonts w:asciiTheme="minorEastAsia" w:hAnsiTheme="minorEastAsia" w:cstheme="minorEastAsia" w:hint="eastAsia"/>
          <w:lang w:bidi="ar"/>
        </w:rPr>
        <w:t>地区投资价值提升。污水治理工程的实施将使主要河流流域水质得到改善，由于环境条件的改善而使投资机会增加，村民潜在受益，地价增值，同时有力促进昭化区的发展。</w:t>
      </w:r>
    </w:p>
    <w:p w14:paraId="5430AACD" w14:textId="77777777" w:rsidR="00736216" w:rsidRDefault="00DE7A65">
      <w:pPr>
        <w:numPr>
          <w:ilvl w:val="0"/>
          <w:numId w:val="32"/>
        </w:numPr>
        <w:spacing w:line="540" w:lineRule="atLeast"/>
        <w:ind w:firstLineChars="200" w:firstLine="480"/>
        <w:rPr>
          <w:rFonts w:asciiTheme="minorEastAsia" w:hAnsiTheme="minorEastAsia" w:cstheme="minorEastAsia"/>
          <w:lang w:bidi="ar"/>
        </w:rPr>
      </w:pPr>
      <w:r>
        <w:rPr>
          <w:rFonts w:asciiTheme="minorEastAsia" w:hAnsiTheme="minorEastAsia" w:cstheme="minorEastAsia" w:hint="eastAsia"/>
          <w:lang w:bidi="ar"/>
        </w:rPr>
        <w:t>减少疾病，增进健康。农村污水治理规划的实施将减少因污染而造成的城乡居民健康水平的下降，从而降低医药费开支，提高乡村卫生水平、提升生活品质。</w:t>
      </w:r>
    </w:p>
    <w:p w14:paraId="6A155E33" w14:textId="77777777" w:rsidR="00736216" w:rsidRDefault="00DE7A65">
      <w:pPr>
        <w:numPr>
          <w:ilvl w:val="0"/>
          <w:numId w:val="32"/>
        </w:numPr>
        <w:spacing w:line="540" w:lineRule="atLeast"/>
        <w:ind w:firstLineChars="200" w:firstLine="480"/>
        <w:rPr>
          <w:rFonts w:asciiTheme="minorEastAsia" w:hAnsiTheme="minorEastAsia" w:cstheme="minorEastAsia"/>
          <w:lang w:bidi="ar"/>
        </w:rPr>
      </w:pPr>
      <w:r>
        <w:rPr>
          <w:rFonts w:asciiTheme="minorEastAsia" w:hAnsiTheme="minorEastAsia" w:cstheme="minorEastAsia" w:hint="eastAsia"/>
          <w:lang w:bidi="ar"/>
        </w:rPr>
        <w:t>改善生态环境。污水治理工程实施后，将大大流域的生态环境，避免因水污染造成农牧渔业产量和质量的下降和经济损失，降低水生态破坏和水污染导致的治污资金投入，保证</w:t>
      </w:r>
      <w:proofErr w:type="gramStart"/>
      <w:r>
        <w:rPr>
          <w:rFonts w:asciiTheme="minorEastAsia" w:hAnsiTheme="minorEastAsia" w:cstheme="minorEastAsia" w:hint="eastAsia"/>
          <w:lang w:bidi="ar"/>
        </w:rPr>
        <w:t>了青昭化</w:t>
      </w:r>
      <w:proofErr w:type="gramEnd"/>
      <w:r>
        <w:rPr>
          <w:rFonts w:asciiTheme="minorEastAsia" w:hAnsiTheme="minorEastAsia" w:cstheme="minorEastAsia" w:hint="eastAsia"/>
          <w:lang w:bidi="ar"/>
        </w:rPr>
        <w:t>区的社会经济可持续发展。</w:t>
      </w:r>
    </w:p>
    <w:p w14:paraId="50CBC1AA" w14:textId="77777777" w:rsidR="00736216" w:rsidRDefault="00DE7A65">
      <w:pPr>
        <w:numPr>
          <w:ilvl w:val="0"/>
          <w:numId w:val="32"/>
        </w:numPr>
        <w:spacing w:line="540" w:lineRule="atLeast"/>
        <w:ind w:firstLineChars="200" w:firstLine="480"/>
        <w:rPr>
          <w:rFonts w:asciiTheme="minorEastAsia" w:hAnsiTheme="minorEastAsia" w:cstheme="minorEastAsia"/>
          <w:lang w:bidi="ar"/>
        </w:rPr>
      </w:pPr>
      <w:r>
        <w:rPr>
          <w:rFonts w:asciiTheme="minorEastAsia" w:hAnsiTheme="minorEastAsia" w:cstheme="minorEastAsia" w:hint="eastAsia"/>
          <w:lang w:bidi="ar"/>
        </w:rPr>
        <w:t>城镇水体水质的改善，将有利于提高城镇综合水平，扩大内需，带动相关行业的发展。</w:t>
      </w:r>
    </w:p>
    <w:p w14:paraId="33D16941" w14:textId="77777777" w:rsidR="00736216" w:rsidRDefault="00DE7A65">
      <w:pPr>
        <w:pStyle w:val="2"/>
        <w:spacing w:line="500" w:lineRule="atLeast"/>
        <w:rPr>
          <w:rFonts w:hint="default"/>
        </w:rPr>
      </w:pPr>
      <w:bookmarkStart w:id="147" w:name="_Toc16465"/>
      <w:r>
        <w:t>9.2</w:t>
      </w:r>
      <w:r>
        <w:t>生态环境效益</w:t>
      </w:r>
      <w:bookmarkEnd w:id="147"/>
    </w:p>
    <w:p w14:paraId="03BFBBEF" w14:textId="77777777" w:rsidR="00736216" w:rsidRDefault="00DE7A65">
      <w:pPr>
        <w:spacing w:line="540" w:lineRule="atLeast"/>
        <w:ind w:firstLineChars="200" w:firstLine="452"/>
        <w:rPr>
          <w:rFonts w:asciiTheme="minorEastAsia" w:hAnsiTheme="minorEastAsia" w:cstheme="minorEastAsia"/>
          <w:spacing w:val="-6"/>
          <w:lang w:bidi="ar"/>
        </w:rPr>
      </w:pPr>
      <w:r>
        <w:rPr>
          <w:rFonts w:asciiTheme="minorEastAsia" w:hAnsiTheme="minorEastAsia" w:cstheme="minorEastAsia" w:hint="eastAsia"/>
          <w:spacing w:val="-7"/>
          <w:lang w:bidi="ar"/>
        </w:rPr>
        <w:t>通过农村生活污水规划，将“散乱污”企业整治、城乡污水处理设施的完善以及其他</w:t>
      </w:r>
      <w:r>
        <w:rPr>
          <w:rFonts w:asciiTheme="minorEastAsia" w:hAnsiTheme="minorEastAsia" w:cstheme="minorEastAsia" w:hint="eastAsia"/>
          <w:spacing w:val="-10"/>
          <w:lang w:bidi="ar"/>
        </w:rPr>
        <w:t>典型污染的整治将全面消除流域内黑臭水体，水环境质量将得到有效改善。规划实施后可解</w:t>
      </w:r>
      <w:r>
        <w:rPr>
          <w:rFonts w:asciiTheme="minorEastAsia" w:hAnsiTheme="minorEastAsia" w:cstheme="minorEastAsia" w:hint="eastAsia"/>
          <w:spacing w:val="-11"/>
          <w:lang w:bidi="ar"/>
        </w:rPr>
        <w:t>决各个镇内工业企业生产、农业种植、居民生活的污水处理问题，极大地改善了镇区及农村</w:t>
      </w:r>
      <w:r>
        <w:rPr>
          <w:rFonts w:asciiTheme="minorEastAsia" w:hAnsiTheme="minorEastAsia" w:cstheme="minorEastAsia" w:hint="eastAsia"/>
          <w:spacing w:val="-6"/>
          <w:lang w:bidi="ar"/>
        </w:rPr>
        <w:t>的水污染状况，为构筑人与环境的和谐发展创造条件。</w:t>
      </w:r>
    </w:p>
    <w:p w14:paraId="6D9960B7" w14:textId="77777777" w:rsidR="00736216" w:rsidRDefault="00DE7A65">
      <w:pPr>
        <w:pStyle w:val="2"/>
        <w:spacing w:line="500" w:lineRule="atLeast"/>
        <w:rPr>
          <w:rFonts w:hint="default"/>
        </w:rPr>
      </w:pPr>
      <w:bookmarkStart w:id="148" w:name="_Toc5420"/>
      <w:r>
        <w:lastRenderedPageBreak/>
        <w:t>9.2.1</w:t>
      </w:r>
      <w:r>
        <w:t>环境质量改善</w:t>
      </w:r>
      <w:bookmarkEnd w:id="148"/>
    </w:p>
    <w:p w14:paraId="302042B8" w14:textId="77777777" w:rsidR="00736216" w:rsidRDefault="00DE7A65">
      <w:pPr>
        <w:spacing w:line="540" w:lineRule="atLeast"/>
        <w:ind w:firstLineChars="200" w:firstLine="480"/>
        <w:rPr>
          <w:rFonts w:asciiTheme="minorEastAsia" w:hAnsiTheme="minorEastAsia" w:cstheme="minorEastAsia"/>
          <w:lang w:bidi="ar"/>
        </w:rPr>
      </w:pPr>
      <w:r>
        <w:rPr>
          <w:rFonts w:asciiTheme="minorEastAsia" w:hAnsiTheme="minorEastAsia" w:cstheme="minorEastAsia" w:hint="eastAsia"/>
          <w:lang w:bidi="ar"/>
        </w:rPr>
        <w:t>新建污水管道，减少主河沿岸生活污水直接排入污染物的总量，改善河道及周边水塘水质。</w:t>
      </w:r>
    </w:p>
    <w:p w14:paraId="60AC5898" w14:textId="77777777" w:rsidR="00736216" w:rsidRDefault="00DE7A65">
      <w:pPr>
        <w:pStyle w:val="2"/>
        <w:spacing w:line="500" w:lineRule="atLeast"/>
        <w:rPr>
          <w:rFonts w:hint="default"/>
        </w:rPr>
      </w:pPr>
      <w:bookmarkStart w:id="149" w:name="_Toc13004"/>
      <w:r>
        <w:t>9.2.2</w:t>
      </w:r>
      <w:r>
        <w:t>助推生态创建</w:t>
      </w:r>
      <w:bookmarkEnd w:id="149"/>
    </w:p>
    <w:p w14:paraId="4ECFB18F" w14:textId="77777777" w:rsidR="00736216" w:rsidRDefault="00DE7A65">
      <w:pPr>
        <w:spacing w:line="540" w:lineRule="atLeast"/>
        <w:ind w:firstLineChars="200" w:firstLine="480"/>
        <w:rPr>
          <w:rFonts w:asciiTheme="minorEastAsia" w:hAnsiTheme="minorEastAsia" w:cstheme="minorEastAsia"/>
          <w:spacing w:val="-10"/>
          <w:lang w:bidi="ar"/>
        </w:rPr>
      </w:pPr>
      <w:r>
        <w:rPr>
          <w:rFonts w:asciiTheme="minorEastAsia" w:hAnsiTheme="minorEastAsia" w:cstheme="minorEastAsia" w:hint="eastAsia"/>
          <w:lang w:bidi="ar"/>
        </w:rPr>
        <w:t>通过规划实施，把镇区环境连片整治与生态村、生态镇、生态县创建结合起来，加速广元市生态示范区的创建进度。</w:t>
      </w:r>
      <w:r>
        <w:rPr>
          <w:rFonts w:asciiTheme="minorEastAsia" w:hAnsiTheme="minorEastAsia" w:cstheme="minorEastAsia" w:hint="eastAsia"/>
          <w:spacing w:val="-10"/>
          <w:lang w:bidi="ar"/>
        </w:rPr>
        <w:tab/>
      </w:r>
    </w:p>
    <w:p w14:paraId="10DB9BD6" w14:textId="77777777" w:rsidR="00736216" w:rsidRDefault="00DE7A65">
      <w:pPr>
        <w:pStyle w:val="2"/>
        <w:spacing w:line="500" w:lineRule="atLeast"/>
        <w:rPr>
          <w:rFonts w:hint="default"/>
        </w:rPr>
      </w:pPr>
      <w:bookmarkStart w:id="150" w:name="_Toc6409"/>
      <w:r>
        <w:t>9.3</w:t>
      </w:r>
      <w:r>
        <w:t>社会效益</w:t>
      </w:r>
      <w:bookmarkEnd w:id="150"/>
    </w:p>
    <w:p w14:paraId="53F60EE6" w14:textId="77777777" w:rsidR="00736216" w:rsidRDefault="00DE7A65">
      <w:pPr>
        <w:spacing w:line="540" w:lineRule="atLeast"/>
        <w:ind w:firstLineChars="200" w:firstLine="480"/>
        <w:rPr>
          <w:rFonts w:asciiTheme="minorEastAsia" w:hAnsiTheme="minorEastAsia" w:cstheme="minorEastAsia"/>
        </w:rPr>
      </w:pPr>
      <w:r>
        <w:rPr>
          <w:rFonts w:asciiTheme="minorEastAsia" w:hAnsiTheme="minorEastAsia" w:cstheme="minorEastAsia" w:hint="eastAsia"/>
          <w:lang w:bidi="ar"/>
        </w:rPr>
        <w:t>通过该方案的实施，将显著改善农村居民的生活环境，提高群众的生活质量；相关基础设施的建设和治理项目的实施，将拉动地方经济的增长，解决剩余劳动力的就业；相关生态修复项目的实施、绿色环保产业的发展，将给区域经济发展和社会进步提供长久的驱动力， 为全面实现小康社会提供强有力的保障。</w:t>
      </w:r>
    </w:p>
    <w:p w14:paraId="21A66333" w14:textId="77777777" w:rsidR="00736216" w:rsidRDefault="00736216">
      <w:pPr>
        <w:spacing w:line="540" w:lineRule="atLeast"/>
        <w:rPr>
          <w:rFonts w:ascii="宋体" w:hAnsi="宋体" w:cs="宋体"/>
          <w:spacing w:val="-10"/>
          <w:lang w:bidi="ar"/>
        </w:rPr>
      </w:pPr>
    </w:p>
    <w:p w14:paraId="0738669C" w14:textId="77777777" w:rsidR="00736216" w:rsidRDefault="00736216">
      <w:pPr>
        <w:spacing w:line="500" w:lineRule="atLeast"/>
        <w:ind w:firstLineChars="200" w:firstLine="480"/>
        <w:rPr>
          <w:rFonts w:asciiTheme="minorEastAsia" w:hAnsiTheme="minorEastAsia" w:cstheme="minorEastAsia"/>
        </w:rPr>
      </w:pPr>
    </w:p>
    <w:p w14:paraId="19C5224D" w14:textId="77777777" w:rsidR="00736216" w:rsidRDefault="00736216">
      <w:pPr>
        <w:spacing w:line="500" w:lineRule="atLeast"/>
        <w:rPr>
          <w:rFonts w:asciiTheme="minorEastAsia" w:hAnsiTheme="minorEastAsia" w:cstheme="minorEastAsia"/>
          <w:b/>
          <w:bCs/>
          <w:lang w:bidi="ar"/>
        </w:rPr>
      </w:pPr>
    </w:p>
    <w:p w14:paraId="3AC19D38" w14:textId="77777777" w:rsidR="00736216" w:rsidRDefault="00736216">
      <w:pPr>
        <w:widowControl/>
        <w:spacing w:line="500" w:lineRule="atLeast"/>
        <w:jc w:val="left"/>
        <w:rPr>
          <w:rFonts w:asciiTheme="minorEastAsia" w:hAnsiTheme="minorEastAsia" w:cstheme="minorEastAsia"/>
        </w:rPr>
      </w:pPr>
    </w:p>
    <w:p w14:paraId="30B93E7E" w14:textId="77777777" w:rsidR="00736216" w:rsidRDefault="00736216">
      <w:pPr>
        <w:spacing w:line="500" w:lineRule="atLeast"/>
        <w:rPr>
          <w:rFonts w:asciiTheme="minorEastAsia" w:hAnsiTheme="minorEastAsia" w:cstheme="minorEastAsia"/>
          <w:b/>
          <w:bCs/>
          <w:lang w:bidi="ar"/>
        </w:rPr>
      </w:pPr>
    </w:p>
    <w:p w14:paraId="4D9F36BF" w14:textId="77777777" w:rsidR="00736216" w:rsidRDefault="00736216">
      <w:pPr>
        <w:spacing w:line="500" w:lineRule="atLeast"/>
        <w:rPr>
          <w:rFonts w:asciiTheme="minorEastAsia" w:hAnsiTheme="minorEastAsia" w:cstheme="minorEastAsia"/>
          <w:b/>
          <w:bCs/>
          <w:lang w:bidi="ar"/>
        </w:rPr>
      </w:pPr>
    </w:p>
    <w:p w14:paraId="70042875" w14:textId="77777777" w:rsidR="00736216" w:rsidRDefault="00736216">
      <w:pPr>
        <w:spacing w:line="500" w:lineRule="atLeast"/>
        <w:rPr>
          <w:rFonts w:asciiTheme="minorEastAsia" w:hAnsiTheme="minorEastAsia" w:cstheme="minorEastAsia"/>
          <w:b/>
          <w:bCs/>
          <w:lang w:bidi="ar"/>
        </w:rPr>
      </w:pPr>
    </w:p>
    <w:p w14:paraId="6A90FFFF" w14:textId="77777777" w:rsidR="00736216" w:rsidRDefault="00736216">
      <w:pPr>
        <w:spacing w:line="500" w:lineRule="atLeast"/>
        <w:rPr>
          <w:rFonts w:asciiTheme="minorEastAsia" w:hAnsiTheme="minorEastAsia" w:cstheme="minorEastAsia"/>
          <w:b/>
          <w:bCs/>
          <w:lang w:bidi="ar"/>
        </w:rPr>
      </w:pPr>
    </w:p>
    <w:p w14:paraId="57B9BE44" w14:textId="77777777" w:rsidR="00736216" w:rsidRDefault="00736216">
      <w:pPr>
        <w:spacing w:line="500" w:lineRule="atLeast"/>
        <w:rPr>
          <w:rFonts w:asciiTheme="minorEastAsia" w:hAnsiTheme="minorEastAsia" w:cstheme="minorEastAsia"/>
          <w:b/>
          <w:bCs/>
          <w:lang w:bidi="ar"/>
        </w:rPr>
      </w:pPr>
    </w:p>
    <w:p w14:paraId="0BC50E5F" w14:textId="77777777" w:rsidR="00736216" w:rsidRDefault="00736216">
      <w:pPr>
        <w:spacing w:line="500" w:lineRule="atLeast"/>
        <w:rPr>
          <w:rFonts w:asciiTheme="minorEastAsia" w:hAnsiTheme="minorEastAsia" w:cstheme="minorEastAsia"/>
          <w:b/>
          <w:bCs/>
          <w:lang w:bidi="ar"/>
        </w:rPr>
      </w:pPr>
    </w:p>
    <w:p w14:paraId="21C519EC" w14:textId="77777777" w:rsidR="00736216" w:rsidRDefault="00736216">
      <w:pPr>
        <w:spacing w:line="500" w:lineRule="atLeast"/>
        <w:rPr>
          <w:rFonts w:asciiTheme="minorEastAsia" w:hAnsiTheme="minorEastAsia" w:cstheme="minorEastAsia"/>
          <w:b/>
          <w:bCs/>
          <w:lang w:bidi="ar"/>
        </w:rPr>
      </w:pPr>
    </w:p>
    <w:p w14:paraId="21802A2F" w14:textId="77777777" w:rsidR="00736216" w:rsidRDefault="00736216">
      <w:pPr>
        <w:spacing w:line="500" w:lineRule="atLeast"/>
        <w:rPr>
          <w:rFonts w:asciiTheme="minorEastAsia" w:hAnsiTheme="minorEastAsia" w:cstheme="minorEastAsia"/>
          <w:b/>
          <w:bCs/>
          <w:lang w:bidi="ar"/>
        </w:rPr>
      </w:pPr>
    </w:p>
    <w:p w14:paraId="4CDF106F" w14:textId="77777777" w:rsidR="00736216" w:rsidRDefault="00736216">
      <w:pPr>
        <w:spacing w:line="500" w:lineRule="atLeast"/>
        <w:rPr>
          <w:rFonts w:asciiTheme="minorEastAsia" w:hAnsiTheme="minorEastAsia" w:cstheme="minorEastAsia"/>
          <w:b/>
          <w:bCs/>
          <w:lang w:bidi="ar"/>
        </w:rPr>
      </w:pPr>
    </w:p>
    <w:p w14:paraId="2486577B" w14:textId="77777777" w:rsidR="00736216" w:rsidRDefault="00736216">
      <w:pPr>
        <w:spacing w:line="500" w:lineRule="atLeast"/>
        <w:rPr>
          <w:rFonts w:asciiTheme="minorEastAsia" w:hAnsiTheme="minorEastAsia" w:cstheme="minorEastAsia"/>
          <w:b/>
          <w:bCs/>
          <w:lang w:bidi="ar"/>
        </w:rPr>
      </w:pPr>
    </w:p>
    <w:p w14:paraId="50D6C567" w14:textId="77777777" w:rsidR="00736216" w:rsidRDefault="00736216">
      <w:pPr>
        <w:spacing w:line="500" w:lineRule="atLeast"/>
        <w:rPr>
          <w:rFonts w:asciiTheme="minorEastAsia" w:hAnsiTheme="minorEastAsia" w:cstheme="minorEastAsia"/>
          <w:b/>
          <w:bCs/>
          <w:lang w:bidi="ar"/>
        </w:rPr>
      </w:pPr>
    </w:p>
    <w:p w14:paraId="5A5FD157" w14:textId="77777777" w:rsidR="00736216" w:rsidRDefault="00DE7A65">
      <w:pPr>
        <w:pStyle w:val="1"/>
      </w:pPr>
      <w:bookmarkStart w:id="151" w:name="_Toc11756"/>
      <w:r>
        <w:rPr>
          <w:rFonts w:hint="eastAsia"/>
        </w:rPr>
        <w:lastRenderedPageBreak/>
        <w:t>附件</w:t>
      </w:r>
      <w:r>
        <w:rPr>
          <w:rFonts w:hint="eastAsia"/>
        </w:rPr>
        <w:t>1</w:t>
      </w:r>
      <w:bookmarkEnd w:id="151"/>
    </w:p>
    <w:p w14:paraId="28EED70A" w14:textId="77777777" w:rsidR="00736216" w:rsidRDefault="00DE7A65">
      <w:pPr>
        <w:jc w:val="center"/>
        <w:rPr>
          <w:b/>
          <w:bCs/>
          <w:sz w:val="48"/>
          <w:szCs w:val="48"/>
        </w:rPr>
      </w:pPr>
      <w:r>
        <w:rPr>
          <w:rFonts w:hint="eastAsia"/>
          <w:b/>
          <w:bCs/>
          <w:sz w:val="48"/>
          <w:szCs w:val="48"/>
        </w:rPr>
        <w:t>规划说明书</w:t>
      </w:r>
    </w:p>
    <w:p w14:paraId="6DBC6BB4" w14:textId="77777777" w:rsidR="00736216" w:rsidRDefault="00DE7A65">
      <w:pPr>
        <w:numPr>
          <w:ilvl w:val="0"/>
          <w:numId w:val="33"/>
        </w:numPr>
        <w:spacing w:line="480" w:lineRule="exact"/>
        <w:rPr>
          <w:b/>
          <w:bCs/>
          <w:sz w:val="28"/>
          <w:szCs w:val="28"/>
        </w:rPr>
      </w:pPr>
      <w:r>
        <w:rPr>
          <w:rFonts w:hint="eastAsia"/>
          <w:b/>
          <w:bCs/>
          <w:sz w:val="28"/>
          <w:szCs w:val="28"/>
        </w:rPr>
        <w:t>编制背景</w:t>
      </w:r>
    </w:p>
    <w:p w14:paraId="707CC6C2" w14:textId="77777777" w:rsidR="00736216" w:rsidRDefault="00DE7A65">
      <w:pPr>
        <w:numPr>
          <w:ilvl w:val="0"/>
          <w:numId w:val="34"/>
        </w:numPr>
        <w:spacing w:line="480" w:lineRule="exact"/>
        <w:rPr>
          <w:sz w:val="28"/>
          <w:szCs w:val="28"/>
        </w:rPr>
      </w:pPr>
      <w:r>
        <w:rPr>
          <w:rFonts w:hint="eastAsia"/>
          <w:sz w:val="28"/>
          <w:szCs w:val="28"/>
        </w:rPr>
        <w:t>任务来源</w:t>
      </w:r>
    </w:p>
    <w:p w14:paraId="7DE1EFBE" w14:textId="77777777" w:rsidR="00736216" w:rsidRDefault="00DE7A65">
      <w:pPr>
        <w:spacing w:line="480" w:lineRule="exact"/>
      </w:pPr>
      <w:r>
        <w:rPr>
          <w:rFonts w:hint="eastAsia"/>
        </w:rPr>
        <w:t>受广元市昭化生态环境局委托。</w:t>
      </w:r>
    </w:p>
    <w:p w14:paraId="5FB7422F" w14:textId="77777777" w:rsidR="00736216" w:rsidRDefault="00DE7A65">
      <w:pPr>
        <w:numPr>
          <w:ilvl w:val="0"/>
          <w:numId w:val="34"/>
        </w:numPr>
        <w:spacing w:line="480" w:lineRule="exact"/>
        <w:rPr>
          <w:sz w:val="28"/>
          <w:szCs w:val="28"/>
        </w:rPr>
      </w:pPr>
      <w:r>
        <w:rPr>
          <w:rFonts w:hint="eastAsia"/>
          <w:sz w:val="28"/>
          <w:szCs w:val="28"/>
        </w:rPr>
        <w:t>编制过程</w:t>
      </w:r>
    </w:p>
    <w:p w14:paraId="1472F026" w14:textId="77777777" w:rsidR="00736216" w:rsidRDefault="00DE7A65">
      <w:pPr>
        <w:spacing w:line="480" w:lineRule="exact"/>
      </w:pPr>
      <w:r>
        <w:rPr>
          <w:rFonts w:hint="eastAsia"/>
        </w:rPr>
        <w:t>接受任务委托→成立项目小组→现场调研→分专业进行编制→各专业合编→技术负责人审核→项目负责人审核→完成初稿→业主及相关单位审核→编制单位修改→会审送审稿→完成编制</w:t>
      </w:r>
    </w:p>
    <w:p w14:paraId="1873AAF0" w14:textId="77777777" w:rsidR="00736216" w:rsidRDefault="00DE7A65">
      <w:pPr>
        <w:numPr>
          <w:ilvl w:val="0"/>
          <w:numId w:val="34"/>
        </w:numPr>
        <w:spacing w:line="480" w:lineRule="exact"/>
        <w:rPr>
          <w:sz w:val="28"/>
          <w:szCs w:val="28"/>
        </w:rPr>
      </w:pPr>
      <w:r>
        <w:rPr>
          <w:rFonts w:hint="eastAsia"/>
          <w:sz w:val="28"/>
          <w:szCs w:val="28"/>
        </w:rPr>
        <w:t>规划依据</w:t>
      </w:r>
    </w:p>
    <w:p w14:paraId="28717774" w14:textId="77777777" w:rsidR="00736216" w:rsidRDefault="00DE7A65">
      <w:pPr>
        <w:spacing w:line="480" w:lineRule="exact"/>
        <w:rPr>
          <w:rFonts w:ascii="Calibri" w:hAnsi="Calibri" w:cs="Times New Roman"/>
          <w:spacing w:val="-12"/>
          <w:lang w:bidi="ar"/>
        </w:rPr>
      </w:pPr>
      <w:r>
        <w:rPr>
          <w:rFonts w:asciiTheme="minorEastAsia" w:eastAsiaTheme="minorEastAsia" w:hAnsiTheme="minorEastAsia" w:cstheme="minorEastAsia" w:hint="eastAsia"/>
          <w:spacing w:val="-12"/>
          <w:lang w:bidi="ar"/>
        </w:rPr>
        <w:t>1、</w:t>
      </w:r>
      <w:r>
        <w:rPr>
          <w:rFonts w:ascii="Calibri" w:hAnsi="Calibri" w:cs="Times New Roman" w:hint="eastAsia"/>
          <w:spacing w:val="-12"/>
          <w:lang w:bidi="ar"/>
        </w:rPr>
        <w:t>《中华人民共和国水法》</w:t>
      </w:r>
      <w:r>
        <w:rPr>
          <w:rFonts w:ascii="Calibri" w:hAnsi="Calibri" w:cs="Times New Roman" w:hint="eastAsia"/>
          <w:spacing w:val="-12"/>
          <w:lang w:bidi="ar"/>
        </w:rPr>
        <w:t xml:space="preserve"> </w:t>
      </w:r>
    </w:p>
    <w:p w14:paraId="240074CF" w14:textId="77777777" w:rsidR="00736216" w:rsidRDefault="00DE7A65">
      <w:pPr>
        <w:spacing w:line="480" w:lineRule="exact"/>
        <w:rPr>
          <w:rFonts w:ascii="Calibri" w:hAnsi="Calibri" w:cs="Times New Roman"/>
          <w:spacing w:val="-12"/>
          <w:lang w:bidi="ar"/>
        </w:rPr>
      </w:pPr>
      <w:r>
        <w:rPr>
          <w:rFonts w:asciiTheme="minorEastAsia" w:eastAsiaTheme="minorEastAsia" w:hAnsiTheme="minorEastAsia" w:cstheme="minorEastAsia" w:hint="eastAsia"/>
          <w:spacing w:val="-11"/>
          <w:lang w:bidi="ar"/>
        </w:rPr>
        <w:t>2、</w:t>
      </w:r>
      <w:r>
        <w:rPr>
          <w:rFonts w:ascii="Calibri" w:hAnsi="Calibri" w:cs="Times New Roman" w:hint="eastAsia"/>
          <w:spacing w:val="-11"/>
          <w:lang w:bidi="ar"/>
        </w:rPr>
        <w:t>《中华人民共和国城乡规划法》（</w:t>
      </w:r>
      <w:r>
        <w:rPr>
          <w:rFonts w:ascii="Calibri" w:hAnsi="Calibri" w:cs="Times New Roman" w:hint="eastAsia"/>
          <w:spacing w:val="-11"/>
          <w:lang w:bidi="ar"/>
        </w:rPr>
        <w:t>2008</w:t>
      </w:r>
      <w:r>
        <w:rPr>
          <w:rFonts w:ascii="Calibri" w:hAnsi="Calibri" w:cs="Times New Roman" w:hint="eastAsia"/>
          <w:spacing w:val="-11"/>
          <w:lang w:bidi="ar"/>
        </w:rPr>
        <w:t>）</w:t>
      </w:r>
    </w:p>
    <w:p w14:paraId="408DF09B" w14:textId="77777777" w:rsidR="00736216" w:rsidRDefault="00DE7A65">
      <w:pPr>
        <w:spacing w:line="480" w:lineRule="exact"/>
        <w:rPr>
          <w:rFonts w:ascii="Calibri" w:hAnsi="Calibri" w:cs="Times New Roman"/>
          <w:spacing w:val="-12"/>
          <w:lang w:bidi="ar"/>
        </w:rPr>
      </w:pPr>
      <w:r>
        <w:rPr>
          <w:rFonts w:ascii="Calibri" w:hAnsi="Calibri" w:cs="Times New Roman" w:hint="eastAsia"/>
          <w:spacing w:val="-10"/>
          <w:lang w:bidi="ar"/>
        </w:rPr>
        <w:t>3</w:t>
      </w:r>
      <w:r>
        <w:rPr>
          <w:rFonts w:ascii="Calibri" w:hAnsi="Calibri" w:cs="Times New Roman" w:hint="eastAsia"/>
          <w:spacing w:val="-10"/>
          <w:lang w:bidi="ar"/>
        </w:rPr>
        <w:t>、《中华人民共和国水污染防治法》</w:t>
      </w:r>
    </w:p>
    <w:p w14:paraId="2054481F" w14:textId="77777777" w:rsidR="00736216" w:rsidRDefault="00DE7A65">
      <w:pPr>
        <w:spacing w:line="480" w:lineRule="exact"/>
        <w:rPr>
          <w:rFonts w:ascii="Calibri" w:hAnsi="Calibri" w:cs="Times New Roman"/>
          <w:spacing w:val="-12"/>
          <w:lang w:bidi="ar"/>
        </w:rPr>
      </w:pPr>
      <w:r>
        <w:rPr>
          <w:rFonts w:asciiTheme="minorEastAsia" w:eastAsiaTheme="minorEastAsia" w:hAnsiTheme="minorEastAsia" w:cstheme="minorEastAsia" w:hint="eastAsia"/>
          <w:spacing w:val="-11"/>
          <w:lang w:bidi="ar"/>
        </w:rPr>
        <w:t>4、</w:t>
      </w:r>
      <w:r>
        <w:rPr>
          <w:rFonts w:ascii="Calibri" w:hAnsi="Calibri" w:cs="Times New Roman" w:hint="eastAsia"/>
          <w:spacing w:val="-11"/>
          <w:lang w:bidi="ar"/>
        </w:rPr>
        <w:t>《中华人民共和国环境保护法》</w:t>
      </w:r>
    </w:p>
    <w:p w14:paraId="5C5F909F" w14:textId="77777777" w:rsidR="00736216" w:rsidRDefault="00DE7A65">
      <w:pPr>
        <w:spacing w:line="480" w:lineRule="exact"/>
        <w:rPr>
          <w:rFonts w:ascii="Calibri" w:hAnsi="Calibri" w:cs="Times New Roman"/>
          <w:spacing w:val="-12"/>
          <w:lang w:bidi="ar"/>
        </w:rPr>
      </w:pPr>
      <w:r>
        <w:rPr>
          <w:rFonts w:ascii="宋体" w:hAnsi="宋体" w:cs="宋体" w:hint="eastAsia"/>
          <w:spacing w:val="-18"/>
          <w:lang w:bidi="ar"/>
        </w:rPr>
        <w:t>5、《土地管理法》（2004）</w:t>
      </w:r>
    </w:p>
    <w:p w14:paraId="593C08EA" w14:textId="77777777" w:rsidR="00736216" w:rsidRDefault="00DE7A65">
      <w:pPr>
        <w:spacing w:line="480" w:lineRule="exact"/>
        <w:rPr>
          <w:rFonts w:ascii="Calibri" w:hAnsi="Calibri" w:cs="Times New Roman"/>
          <w:spacing w:val="-12"/>
          <w:lang w:bidi="ar"/>
        </w:rPr>
      </w:pPr>
      <w:r>
        <w:rPr>
          <w:rFonts w:ascii="宋体" w:hAnsi="宋体" w:cs="宋体" w:hint="eastAsia"/>
          <w:color w:val="000000"/>
          <w:spacing w:val="11"/>
          <w:position w:val="1"/>
          <w:lang w:bidi="ar"/>
        </w:rPr>
        <w:t>6、《国家新型城镇化规划（2014—2020年）》</w:t>
      </w:r>
    </w:p>
    <w:p w14:paraId="6F2EDB16" w14:textId="77777777" w:rsidR="00736216" w:rsidRDefault="00DE7A65">
      <w:pPr>
        <w:spacing w:line="480" w:lineRule="exact"/>
        <w:rPr>
          <w:rFonts w:ascii="Calibri" w:hAnsi="Calibri" w:cs="Times New Roman"/>
          <w:spacing w:val="-12"/>
          <w:lang w:bidi="ar"/>
        </w:rPr>
      </w:pPr>
      <w:r>
        <w:rPr>
          <w:rFonts w:ascii="宋体" w:hAnsi="宋体" w:cs="宋体" w:hint="eastAsia"/>
          <w:color w:val="000000"/>
          <w:spacing w:val="11"/>
          <w:position w:val="1"/>
          <w:lang w:bidi="ar"/>
        </w:rPr>
        <w:t>7、《四川省主体功能区规划》</w:t>
      </w:r>
    </w:p>
    <w:p w14:paraId="7397D246" w14:textId="77777777" w:rsidR="00736216" w:rsidRDefault="00DE7A65">
      <w:pPr>
        <w:spacing w:line="480" w:lineRule="exact"/>
        <w:rPr>
          <w:rFonts w:ascii="Calibri" w:hAnsi="Calibri" w:cs="Times New Roman"/>
          <w:spacing w:val="-12"/>
          <w:lang w:bidi="ar"/>
        </w:rPr>
      </w:pPr>
      <w:r>
        <w:rPr>
          <w:rFonts w:ascii="宋体" w:hAnsi="宋体" w:cs="宋体" w:hint="eastAsia"/>
          <w:color w:val="000000"/>
          <w:spacing w:val="11"/>
          <w:position w:val="1"/>
          <w:lang w:bidi="ar"/>
        </w:rPr>
        <w:t>8、《2013年四川省加快推进新型城镇化重点工作实施方案》</w:t>
      </w:r>
    </w:p>
    <w:p w14:paraId="226ACE3A" w14:textId="77777777" w:rsidR="00736216" w:rsidRDefault="00DE7A65">
      <w:pPr>
        <w:spacing w:line="480" w:lineRule="exact"/>
        <w:rPr>
          <w:rFonts w:ascii="Calibri" w:hAnsi="Calibri" w:cs="Times New Roman"/>
          <w:spacing w:val="-12"/>
          <w:lang w:bidi="ar"/>
        </w:rPr>
      </w:pPr>
      <w:r>
        <w:rPr>
          <w:rFonts w:ascii="宋体" w:hAnsi="宋体" w:cs="宋体" w:hint="eastAsia"/>
          <w:color w:val="000000"/>
          <w:spacing w:val="11"/>
          <w:position w:val="1"/>
          <w:lang w:bidi="ar"/>
        </w:rPr>
        <w:t>9、《广元市城市总体规划（2010—2020年）》</w:t>
      </w:r>
    </w:p>
    <w:p w14:paraId="76765837" w14:textId="77777777" w:rsidR="00736216" w:rsidRDefault="00DE7A65">
      <w:pPr>
        <w:spacing w:line="480" w:lineRule="exact"/>
        <w:rPr>
          <w:rFonts w:ascii="Calibri" w:hAnsi="Calibri" w:cs="Times New Roman"/>
          <w:spacing w:val="-12"/>
          <w:lang w:bidi="ar"/>
        </w:rPr>
      </w:pPr>
      <w:r>
        <w:rPr>
          <w:rFonts w:ascii="宋体" w:hAnsi="宋体" w:cs="宋体" w:hint="eastAsia"/>
          <w:color w:val="000000"/>
          <w:spacing w:val="11"/>
          <w:position w:val="1"/>
          <w:lang w:bidi="ar"/>
        </w:rPr>
        <w:t>10《广元市城市中心区昭化分区规划（2011—2020年）》</w:t>
      </w:r>
    </w:p>
    <w:p w14:paraId="35232B52" w14:textId="77777777" w:rsidR="00736216" w:rsidRDefault="00DE7A65">
      <w:pPr>
        <w:spacing w:line="480" w:lineRule="exact"/>
        <w:rPr>
          <w:rFonts w:ascii="Calibri" w:hAnsi="Calibri" w:cs="Times New Roman"/>
          <w:spacing w:val="-12"/>
          <w:lang w:bidi="ar"/>
        </w:rPr>
      </w:pPr>
      <w:r>
        <w:rPr>
          <w:rFonts w:ascii="宋体" w:hAnsi="宋体" w:cs="宋体" w:hint="eastAsia"/>
          <w:color w:val="000000"/>
          <w:spacing w:val="11"/>
          <w:position w:val="1"/>
          <w:lang w:bidi="ar"/>
        </w:rPr>
        <w:t>11、《广元市综合交通规划》</w:t>
      </w:r>
    </w:p>
    <w:p w14:paraId="2141ADA6" w14:textId="77777777" w:rsidR="00736216" w:rsidRDefault="00DE7A65">
      <w:pPr>
        <w:spacing w:line="480" w:lineRule="exact"/>
        <w:rPr>
          <w:rFonts w:ascii="Calibri" w:hAnsi="Calibri" w:cs="Times New Roman"/>
          <w:spacing w:val="-12"/>
          <w:lang w:bidi="ar"/>
        </w:rPr>
      </w:pPr>
      <w:r>
        <w:rPr>
          <w:rFonts w:ascii="宋体" w:hAnsi="宋体" w:cs="宋体" w:hint="eastAsia"/>
          <w:color w:val="000000"/>
          <w:spacing w:val="11"/>
          <w:position w:val="1"/>
          <w:lang w:bidi="ar"/>
        </w:rPr>
        <w:t>12、《广元市昭化区亭子口库区区域发展规划（2013 ～ 2030年）》</w:t>
      </w:r>
    </w:p>
    <w:p w14:paraId="6FAF905E" w14:textId="77777777" w:rsidR="00736216" w:rsidRDefault="00DE7A65">
      <w:pPr>
        <w:spacing w:line="480" w:lineRule="exact"/>
        <w:rPr>
          <w:rFonts w:ascii="Calibri" w:hAnsi="Calibri" w:cs="Times New Roman"/>
          <w:spacing w:val="-12"/>
          <w:lang w:bidi="ar"/>
        </w:rPr>
      </w:pPr>
      <w:r>
        <w:rPr>
          <w:rFonts w:ascii="宋体" w:hAnsi="宋体" w:cs="宋体" w:hint="eastAsia"/>
          <w:color w:val="000000"/>
          <w:spacing w:val="11"/>
          <w:position w:val="1"/>
          <w:lang w:bidi="ar"/>
        </w:rPr>
        <w:t>13、《昭化区幸福美丽新村规划》</w:t>
      </w:r>
    </w:p>
    <w:p w14:paraId="3D4268E6" w14:textId="77777777" w:rsidR="00736216" w:rsidRDefault="00DE7A65">
      <w:pPr>
        <w:spacing w:line="480" w:lineRule="exact"/>
        <w:rPr>
          <w:rFonts w:asciiTheme="minorEastAsia" w:eastAsiaTheme="minorEastAsia" w:hAnsiTheme="minorEastAsia" w:cstheme="minorEastAsia"/>
          <w:spacing w:val="-12"/>
          <w:lang w:bidi="ar"/>
        </w:rPr>
      </w:pPr>
      <w:r>
        <w:rPr>
          <w:rFonts w:asciiTheme="minorEastAsia" w:eastAsiaTheme="minorEastAsia" w:hAnsiTheme="minorEastAsia" w:cstheme="minorEastAsia" w:hint="eastAsia"/>
          <w:spacing w:val="-12"/>
          <w:lang w:bidi="ar"/>
        </w:rPr>
        <w:t>14、《城市排水工程规划规范》(GB50318-2000)</w:t>
      </w:r>
    </w:p>
    <w:p w14:paraId="37BF180C" w14:textId="77777777" w:rsidR="00736216" w:rsidRDefault="00DE7A65">
      <w:pPr>
        <w:spacing w:line="480" w:lineRule="exact"/>
        <w:rPr>
          <w:rFonts w:asciiTheme="minorEastAsia" w:eastAsiaTheme="minorEastAsia" w:hAnsiTheme="minorEastAsia" w:cstheme="minorEastAsia"/>
          <w:spacing w:val="-12"/>
          <w:lang w:bidi="ar"/>
        </w:rPr>
      </w:pPr>
      <w:r>
        <w:rPr>
          <w:rFonts w:asciiTheme="minorEastAsia" w:eastAsiaTheme="minorEastAsia" w:hAnsiTheme="minorEastAsia" w:cstheme="minorEastAsia" w:hint="eastAsia"/>
          <w:spacing w:val="-13"/>
          <w:lang w:bidi="ar"/>
        </w:rPr>
        <w:t>15《地表水环境质量标准》(GB3838-2002)</w:t>
      </w:r>
    </w:p>
    <w:p w14:paraId="390A4BB1" w14:textId="77777777" w:rsidR="00736216" w:rsidRDefault="00DE7A65">
      <w:pPr>
        <w:spacing w:line="480" w:lineRule="exact"/>
        <w:rPr>
          <w:rFonts w:asciiTheme="minorEastAsia" w:eastAsiaTheme="minorEastAsia" w:hAnsiTheme="minorEastAsia" w:cstheme="minorEastAsia"/>
          <w:spacing w:val="-12"/>
          <w:lang w:bidi="ar"/>
        </w:rPr>
      </w:pPr>
      <w:r>
        <w:rPr>
          <w:rFonts w:asciiTheme="minorEastAsia" w:eastAsiaTheme="minorEastAsia" w:hAnsiTheme="minorEastAsia" w:cstheme="minorEastAsia" w:hint="eastAsia"/>
          <w:spacing w:val="-10"/>
          <w:lang w:bidi="ar"/>
        </w:rPr>
        <w:t>16、《污水排入城镇下水道水质标准》(CJ343-2010)</w:t>
      </w:r>
    </w:p>
    <w:p w14:paraId="5B069C24" w14:textId="77777777" w:rsidR="00736216" w:rsidRDefault="00DE7A65">
      <w:pPr>
        <w:spacing w:line="480" w:lineRule="exact"/>
        <w:rPr>
          <w:rFonts w:asciiTheme="minorEastAsia" w:eastAsiaTheme="minorEastAsia" w:hAnsiTheme="minorEastAsia" w:cstheme="minorEastAsia"/>
          <w:spacing w:val="-12"/>
          <w:lang w:bidi="ar"/>
        </w:rPr>
      </w:pPr>
      <w:r>
        <w:rPr>
          <w:rFonts w:asciiTheme="minorEastAsia" w:eastAsiaTheme="minorEastAsia" w:hAnsiTheme="minorEastAsia" w:cstheme="minorEastAsia" w:hint="eastAsia"/>
          <w:spacing w:val="-10"/>
          <w:lang w:bidi="ar"/>
        </w:rPr>
        <w:t>17、《城镇污水处理厂污染物排放标准》(GB18918-2002)</w:t>
      </w:r>
    </w:p>
    <w:p w14:paraId="27A0FEED" w14:textId="77777777" w:rsidR="00736216" w:rsidRDefault="00DE7A65">
      <w:pPr>
        <w:spacing w:line="480" w:lineRule="exact"/>
        <w:rPr>
          <w:rFonts w:asciiTheme="minorEastAsia" w:eastAsiaTheme="minorEastAsia" w:hAnsiTheme="minorEastAsia" w:cstheme="minorEastAsia"/>
          <w:spacing w:val="-12"/>
          <w:lang w:bidi="ar"/>
        </w:rPr>
      </w:pPr>
      <w:r>
        <w:rPr>
          <w:rFonts w:asciiTheme="minorEastAsia" w:eastAsiaTheme="minorEastAsia" w:hAnsiTheme="minorEastAsia" w:cstheme="minorEastAsia" w:hint="eastAsia"/>
          <w:spacing w:val="-2"/>
          <w:lang w:bidi="ar"/>
        </w:rPr>
        <w:lastRenderedPageBreak/>
        <w:t>18、《镇</w:t>
      </w:r>
      <w:r>
        <w:rPr>
          <w:rFonts w:asciiTheme="minorEastAsia" w:eastAsiaTheme="minorEastAsia" w:hAnsiTheme="minorEastAsia" w:cstheme="minorEastAsia" w:hint="eastAsia"/>
          <w:spacing w:val="-3"/>
          <w:lang w:bidi="ar"/>
        </w:rPr>
        <w:t>（</w:t>
      </w:r>
      <w:r>
        <w:rPr>
          <w:rFonts w:asciiTheme="minorEastAsia" w:eastAsiaTheme="minorEastAsia" w:hAnsiTheme="minorEastAsia" w:cstheme="minorEastAsia" w:hint="eastAsia"/>
          <w:lang w:bidi="ar"/>
        </w:rPr>
        <w:t>乡</w:t>
      </w:r>
      <w:r>
        <w:rPr>
          <w:rFonts w:asciiTheme="minorEastAsia" w:eastAsiaTheme="minorEastAsia" w:hAnsiTheme="minorEastAsia" w:cstheme="minorEastAsia" w:hint="eastAsia"/>
          <w:spacing w:val="-3"/>
          <w:lang w:bidi="ar"/>
        </w:rPr>
        <w:t>）</w:t>
      </w:r>
      <w:r>
        <w:rPr>
          <w:rFonts w:asciiTheme="minorEastAsia" w:eastAsiaTheme="minorEastAsia" w:hAnsiTheme="minorEastAsia" w:cstheme="minorEastAsia" w:hint="eastAsia"/>
          <w:spacing w:val="-15"/>
          <w:lang w:bidi="ar"/>
        </w:rPr>
        <w:t>排水工程技术规程》(CJJ124-2008)</w:t>
      </w:r>
    </w:p>
    <w:p w14:paraId="66608883" w14:textId="77777777" w:rsidR="00736216" w:rsidRDefault="00DE7A65">
      <w:pPr>
        <w:numPr>
          <w:ilvl w:val="0"/>
          <w:numId w:val="33"/>
        </w:numPr>
        <w:spacing w:line="500" w:lineRule="exact"/>
        <w:rPr>
          <w:rFonts w:asciiTheme="minorEastAsia" w:hAnsiTheme="minorEastAsia" w:cstheme="minorEastAsia"/>
          <w:b/>
          <w:bCs/>
          <w:color w:val="000000"/>
          <w:sz w:val="28"/>
          <w:szCs w:val="28"/>
        </w:rPr>
      </w:pPr>
      <w:r>
        <w:rPr>
          <w:rFonts w:asciiTheme="minorEastAsia" w:eastAsiaTheme="minorEastAsia" w:hAnsiTheme="minorEastAsia" w:cstheme="minorEastAsia" w:hint="eastAsia"/>
          <w:b/>
          <w:bCs/>
          <w:color w:val="000000"/>
          <w:sz w:val="28"/>
          <w:szCs w:val="28"/>
        </w:rPr>
        <w:t>农村生活</w:t>
      </w:r>
      <w:proofErr w:type="gramStart"/>
      <w:r>
        <w:rPr>
          <w:rFonts w:asciiTheme="minorEastAsia" w:eastAsiaTheme="minorEastAsia" w:hAnsiTheme="minorEastAsia" w:cstheme="minorEastAsia" w:hint="eastAsia"/>
          <w:b/>
          <w:bCs/>
          <w:color w:val="000000"/>
          <w:sz w:val="28"/>
          <w:szCs w:val="28"/>
        </w:rPr>
        <w:t>污冰治理</w:t>
      </w:r>
      <w:proofErr w:type="gramEnd"/>
      <w:r>
        <w:rPr>
          <w:rFonts w:asciiTheme="minorEastAsia" w:eastAsiaTheme="minorEastAsia" w:hAnsiTheme="minorEastAsia" w:cstheme="minorEastAsia" w:hint="eastAsia"/>
          <w:b/>
          <w:bCs/>
          <w:color w:val="000000"/>
          <w:sz w:val="28"/>
          <w:szCs w:val="28"/>
        </w:rPr>
        <w:t>现状调查评估</w:t>
      </w:r>
    </w:p>
    <w:p w14:paraId="2061EF32" w14:textId="77777777" w:rsidR="00736216" w:rsidRDefault="00DE7A65">
      <w:pPr>
        <w:numPr>
          <w:ilvl w:val="0"/>
          <w:numId w:val="35"/>
        </w:numPr>
        <w:spacing w:line="500" w:lineRule="exact"/>
        <w:rPr>
          <w:rFonts w:asciiTheme="minorEastAsia" w:hAnsiTheme="minorEastAsia" w:cstheme="minorEastAsia"/>
          <w:color w:val="000000"/>
          <w:sz w:val="28"/>
          <w:szCs w:val="28"/>
        </w:rPr>
      </w:pPr>
      <w:r>
        <w:rPr>
          <w:rFonts w:asciiTheme="minorEastAsia" w:hAnsiTheme="minorEastAsia" w:cstheme="minorEastAsia" w:hint="eastAsia"/>
          <w:color w:val="000000"/>
          <w:sz w:val="28"/>
          <w:szCs w:val="28"/>
        </w:rPr>
        <w:t>组织实施</w:t>
      </w:r>
    </w:p>
    <w:p w14:paraId="68221054" w14:textId="77777777" w:rsidR="00736216" w:rsidRDefault="00DE7A65">
      <w:pPr>
        <w:spacing w:line="500" w:lineRule="exact"/>
        <w:ind w:firstLineChars="200" w:firstLine="560"/>
        <w:rPr>
          <w:rFonts w:asciiTheme="minorEastAsia" w:hAnsiTheme="minorEastAsia" w:cstheme="minorEastAsia"/>
          <w:color w:val="000000"/>
          <w:sz w:val="28"/>
          <w:szCs w:val="28"/>
        </w:rPr>
      </w:pPr>
      <w:r>
        <w:rPr>
          <w:rFonts w:asciiTheme="minorEastAsia" w:hAnsiTheme="minorEastAsia" w:cstheme="minorEastAsia" w:hint="eastAsia"/>
          <w:color w:val="000000"/>
          <w:sz w:val="28"/>
          <w:szCs w:val="28"/>
        </w:rPr>
        <w:t>地方相关治理政策出台较少，主管部门及相关部门治理力度小、联动缺失，村一级组织相对薄弱、村民环保意识淡薄。</w:t>
      </w:r>
    </w:p>
    <w:p w14:paraId="7DD94512" w14:textId="77777777" w:rsidR="00736216" w:rsidRDefault="00DE7A65">
      <w:pPr>
        <w:numPr>
          <w:ilvl w:val="0"/>
          <w:numId w:val="35"/>
        </w:numPr>
        <w:spacing w:line="500" w:lineRule="exact"/>
        <w:rPr>
          <w:rFonts w:asciiTheme="minorEastAsia" w:hAnsiTheme="minorEastAsia" w:cstheme="minorEastAsia"/>
          <w:color w:val="000000"/>
          <w:sz w:val="28"/>
          <w:szCs w:val="28"/>
        </w:rPr>
      </w:pPr>
      <w:r>
        <w:rPr>
          <w:rFonts w:asciiTheme="minorEastAsia" w:hAnsiTheme="minorEastAsia" w:cstheme="minorEastAsia" w:hint="eastAsia"/>
          <w:color w:val="000000"/>
          <w:sz w:val="28"/>
          <w:szCs w:val="28"/>
        </w:rPr>
        <w:t>工程质量</w:t>
      </w:r>
    </w:p>
    <w:p w14:paraId="133BCC96" w14:textId="77777777" w:rsidR="00736216" w:rsidRDefault="00DE7A65">
      <w:pPr>
        <w:spacing w:line="500" w:lineRule="exact"/>
        <w:rPr>
          <w:rFonts w:asciiTheme="minorEastAsia" w:hAnsiTheme="minorEastAsia" w:cstheme="minorEastAsia"/>
          <w:color w:val="000000"/>
          <w:sz w:val="28"/>
          <w:szCs w:val="28"/>
        </w:rPr>
      </w:pPr>
      <w:r>
        <w:rPr>
          <w:rFonts w:asciiTheme="minorEastAsia" w:hAnsiTheme="minorEastAsia" w:cstheme="minorEastAsia" w:hint="eastAsia"/>
          <w:color w:val="000000"/>
          <w:sz w:val="28"/>
          <w:szCs w:val="28"/>
        </w:rPr>
        <w:t xml:space="preserve">   受地理环境影响、地区经济差异大，对于相对落后的农村环保类</w:t>
      </w:r>
      <w:proofErr w:type="gramStart"/>
      <w:r>
        <w:rPr>
          <w:rFonts w:asciiTheme="minorEastAsia" w:hAnsiTheme="minorEastAsia" w:cstheme="minorEastAsia" w:hint="eastAsia"/>
          <w:color w:val="000000"/>
          <w:sz w:val="28"/>
          <w:szCs w:val="28"/>
        </w:rPr>
        <w:t>工程工程</w:t>
      </w:r>
      <w:proofErr w:type="gramEnd"/>
      <w:r>
        <w:rPr>
          <w:rFonts w:asciiTheme="minorEastAsia" w:hAnsiTheme="minorEastAsia" w:cstheme="minorEastAsia" w:hint="eastAsia"/>
          <w:color w:val="000000"/>
          <w:sz w:val="28"/>
          <w:szCs w:val="28"/>
        </w:rPr>
        <w:t>质量一般，达到合格要求。</w:t>
      </w:r>
    </w:p>
    <w:p w14:paraId="78245282" w14:textId="77777777" w:rsidR="00736216" w:rsidRDefault="00DE7A65">
      <w:pPr>
        <w:numPr>
          <w:ilvl w:val="0"/>
          <w:numId w:val="35"/>
        </w:numPr>
        <w:spacing w:line="500" w:lineRule="exact"/>
        <w:rPr>
          <w:rFonts w:asciiTheme="minorEastAsia" w:hAnsiTheme="minorEastAsia" w:cstheme="minorEastAsia"/>
          <w:color w:val="000000"/>
          <w:sz w:val="28"/>
          <w:szCs w:val="28"/>
        </w:rPr>
      </w:pPr>
      <w:r>
        <w:rPr>
          <w:rFonts w:asciiTheme="minorEastAsia" w:hAnsiTheme="minorEastAsia" w:cstheme="minorEastAsia" w:hint="eastAsia"/>
          <w:color w:val="000000"/>
          <w:sz w:val="28"/>
          <w:szCs w:val="28"/>
        </w:rPr>
        <w:t>技术工艺</w:t>
      </w:r>
    </w:p>
    <w:p w14:paraId="247E3206" w14:textId="77777777" w:rsidR="00736216" w:rsidRDefault="00DE7A65">
      <w:pPr>
        <w:spacing w:line="500" w:lineRule="exact"/>
        <w:rPr>
          <w:rFonts w:asciiTheme="minorEastAsia" w:hAnsiTheme="minorEastAsia" w:cstheme="minorEastAsia"/>
          <w:color w:val="000000"/>
          <w:sz w:val="28"/>
          <w:szCs w:val="28"/>
        </w:rPr>
      </w:pPr>
      <w:r>
        <w:rPr>
          <w:rFonts w:asciiTheme="minorEastAsia" w:hAnsiTheme="minorEastAsia" w:cstheme="minorEastAsia" w:hint="eastAsia"/>
          <w:color w:val="000000"/>
          <w:sz w:val="28"/>
          <w:szCs w:val="28"/>
        </w:rPr>
        <w:t xml:space="preserve">   农村生活污水治理技术工艺对比城市生活污水治理技术工艺相对单一简单。因为农村生活污水治理项目受多方因素影响，例如：</w:t>
      </w:r>
    </w:p>
    <w:p w14:paraId="1851E022" w14:textId="77777777" w:rsidR="00736216" w:rsidRDefault="00DE7A65">
      <w:pPr>
        <w:spacing w:line="500" w:lineRule="exact"/>
        <w:rPr>
          <w:rFonts w:asciiTheme="minorEastAsia" w:hAnsiTheme="minorEastAsia" w:cstheme="minorEastAsia"/>
          <w:color w:val="000000"/>
          <w:sz w:val="28"/>
          <w:szCs w:val="28"/>
        </w:rPr>
      </w:pPr>
      <w:r>
        <w:rPr>
          <w:rFonts w:asciiTheme="minorEastAsia" w:hAnsiTheme="minorEastAsia" w:cstheme="minorEastAsia" w:hint="eastAsia"/>
          <w:color w:val="000000"/>
          <w:sz w:val="28"/>
          <w:szCs w:val="28"/>
        </w:rPr>
        <w:t>地方政策、地质气候、财政经费等等。</w:t>
      </w:r>
    </w:p>
    <w:p w14:paraId="18102490" w14:textId="77777777" w:rsidR="00736216" w:rsidRDefault="00DE7A65">
      <w:pPr>
        <w:numPr>
          <w:ilvl w:val="0"/>
          <w:numId w:val="35"/>
        </w:numPr>
        <w:spacing w:line="500" w:lineRule="exact"/>
        <w:rPr>
          <w:rFonts w:asciiTheme="minorEastAsia" w:hAnsiTheme="minorEastAsia" w:cstheme="minorEastAsia"/>
          <w:color w:val="000000"/>
          <w:sz w:val="28"/>
          <w:szCs w:val="28"/>
        </w:rPr>
      </w:pPr>
      <w:r>
        <w:rPr>
          <w:rFonts w:asciiTheme="minorEastAsia" w:hAnsiTheme="minorEastAsia" w:cstheme="minorEastAsia" w:hint="eastAsia"/>
          <w:color w:val="000000"/>
          <w:sz w:val="28"/>
          <w:szCs w:val="28"/>
        </w:rPr>
        <w:t>排放去向</w:t>
      </w:r>
    </w:p>
    <w:p w14:paraId="3E57623C" w14:textId="77777777" w:rsidR="00736216" w:rsidRDefault="00DE7A65">
      <w:pPr>
        <w:spacing w:line="500" w:lineRule="exact"/>
        <w:ind w:firstLineChars="200" w:firstLine="560"/>
        <w:rPr>
          <w:rFonts w:asciiTheme="minorEastAsia" w:hAnsiTheme="minorEastAsia" w:cstheme="minorEastAsia"/>
          <w:color w:val="000000"/>
          <w:sz w:val="28"/>
          <w:szCs w:val="28"/>
        </w:rPr>
      </w:pPr>
      <w:r>
        <w:rPr>
          <w:rFonts w:hint="eastAsia"/>
          <w:sz w:val="28"/>
          <w:szCs w:val="28"/>
          <w:lang w:val="zh-CN"/>
        </w:rPr>
        <w:t>纳入城市污水集中处理系统、</w:t>
      </w:r>
      <w:r>
        <w:rPr>
          <w:rFonts w:hint="eastAsia"/>
          <w:sz w:val="28"/>
          <w:szCs w:val="28"/>
        </w:rPr>
        <w:t>纳入农村集中污水处理系统、</w:t>
      </w:r>
      <w:r>
        <w:rPr>
          <w:rFonts w:hint="eastAsia"/>
          <w:sz w:val="28"/>
          <w:szCs w:val="28"/>
          <w:lang w:val="zh-CN"/>
        </w:rPr>
        <w:t>纳入农村分散污水处理系统。</w:t>
      </w:r>
    </w:p>
    <w:p w14:paraId="39605AEF" w14:textId="77777777" w:rsidR="00736216" w:rsidRDefault="00DE7A65">
      <w:pPr>
        <w:numPr>
          <w:ilvl w:val="0"/>
          <w:numId w:val="35"/>
        </w:numPr>
        <w:spacing w:line="500" w:lineRule="exact"/>
        <w:rPr>
          <w:rFonts w:asciiTheme="minorEastAsia" w:hAnsiTheme="minorEastAsia" w:cstheme="minorEastAsia"/>
          <w:color w:val="000000"/>
          <w:sz w:val="28"/>
          <w:szCs w:val="28"/>
        </w:rPr>
      </w:pPr>
      <w:r>
        <w:rPr>
          <w:rFonts w:asciiTheme="minorEastAsia" w:hAnsiTheme="minorEastAsia" w:cstheme="minorEastAsia" w:hint="eastAsia"/>
          <w:color w:val="000000"/>
          <w:sz w:val="28"/>
          <w:szCs w:val="28"/>
        </w:rPr>
        <w:t>治理效果</w:t>
      </w:r>
    </w:p>
    <w:p w14:paraId="408D5313" w14:textId="77777777" w:rsidR="00736216" w:rsidRDefault="00DE7A65">
      <w:pPr>
        <w:spacing w:line="500" w:lineRule="exact"/>
        <w:rPr>
          <w:rFonts w:asciiTheme="minorEastAsia" w:hAnsiTheme="minorEastAsia" w:cstheme="minorEastAsia"/>
          <w:color w:val="000000"/>
          <w:sz w:val="28"/>
          <w:szCs w:val="28"/>
        </w:rPr>
      </w:pPr>
      <w:r>
        <w:rPr>
          <w:rFonts w:asciiTheme="minorEastAsia" w:hAnsiTheme="minorEastAsia" w:cstheme="minorEastAsia" w:hint="eastAsia"/>
          <w:color w:val="000000"/>
          <w:sz w:val="28"/>
          <w:szCs w:val="28"/>
        </w:rPr>
        <w:t xml:space="preserve">   对于相对集中的村落起到了很好地治理效果，但对于分散开的农户效果不明显，甚至未达到治理目标。</w:t>
      </w:r>
    </w:p>
    <w:p w14:paraId="08B8C7FD" w14:textId="77777777" w:rsidR="00736216" w:rsidRDefault="00DE7A65">
      <w:pPr>
        <w:numPr>
          <w:ilvl w:val="0"/>
          <w:numId w:val="35"/>
        </w:numPr>
        <w:spacing w:line="500" w:lineRule="exact"/>
        <w:rPr>
          <w:rFonts w:asciiTheme="minorEastAsia" w:hAnsiTheme="minorEastAsia" w:cstheme="minorEastAsia"/>
          <w:color w:val="000000"/>
          <w:sz w:val="28"/>
          <w:szCs w:val="28"/>
        </w:rPr>
      </w:pPr>
      <w:r>
        <w:rPr>
          <w:rFonts w:asciiTheme="minorEastAsia" w:hAnsiTheme="minorEastAsia" w:cstheme="minorEastAsia" w:hint="eastAsia"/>
          <w:color w:val="000000"/>
          <w:sz w:val="28"/>
          <w:szCs w:val="28"/>
        </w:rPr>
        <w:t>运行管理</w:t>
      </w:r>
    </w:p>
    <w:p w14:paraId="33DCDE59" w14:textId="77777777" w:rsidR="00736216" w:rsidRDefault="00DE7A65">
      <w:pPr>
        <w:spacing w:line="500" w:lineRule="exact"/>
        <w:rPr>
          <w:rFonts w:asciiTheme="minorEastAsia" w:hAnsiTheme="minorEastAsia" w:cstheme="minorEastAsia"/>
          <w:color w:val="000000"/>
          <w:sz w:val="28"/>
          <w:szCs w:val="28"/>
        </w:rPr>
      </w:pPr>
      <w:r>
        <w:rPr>
          <w:rFonts w:asciiTheme="minorEastAsia" w:hAnsiTheme="minorEastAsia" w:cstheme="minorEastAsia" w:hint="eastAsia"/>
          <w:color w:val="000000"/>
          <w:sz w:val="28"/>
          <w:szCs w:val="28"/>
        </w:rPr>
        <w:t xml:space="preserve">   对于人员相对集中的村落有专人管理污水处理设施，运行效果良好；对于其他比较分散的区域，缺少专职人员，加上村民环保意识相对较低，所以运行效果不佳。</w:t>
      </w:r>
    </w:p>
    <w:p w14:paraId="3B4AC0F8" w14:textId="77777777" w:rsidR="00736216" w:rsidRDefault="00DE7A65">
      <w:pPr>
        <w:numPr>
          <w:ilvl w:val="0"/>
          <w:numId w:val="35"/>
        </w:numPr>
        <w:spacing w:line="500" w:lineRule="exact"/>
        <w:rPr>
          <w:rFonts w:asciiTheme="minorEastAsia" w:hAnsiTheme="minorEastAsia" w:cstheme="minorEastAsia"/>
          <w:color w:val="000000"/>
          <w:sz w:val="28"/>
          <w:szCs w:val="28"/>
        </w:rPr>
      </w:pPr>
      <w:r>
        <w:rPr>
          <w:rFonts w:asciiTheme="minorEastAsia" w:hAnsiTheme="minorEastAsia" w:cstheme="minorEastAsia" w:hint="eastAsia"/>
          <w:color w:val="000000"/>
          <w:sz w:val="28"/>
          <w:szCs w:val="28"/>
        </w:rPr>
        <w:t>经费保障</w:t>
      </w:r>
    </w:p>
    <w:p w14:paraId="3DD9AC42" w14:textId="77777777" w:rsidR="00736216" w:rsidRDefault="00DE7A65">
      <w:pPr>
        <w:spacing w:line="500" w:lineRule="exact"/>
        <w:rPr>
          <w:rFonts w:asciiTheme="minorEastAsia" w:hAnsiTheme="minorEastAsia" w:cstheme="minorEastAsia"/>
          <w:color w:val="000000"/>
          <w:sz w:val="28"/>
          <w:szCs w:val="28"/>
        </w:rPr>
      </w:pPr>
      <w:r>
        <w:rPr>
          <w:rFonts w:asciiTheme="minorEastAsia" w:hAnsiTheme="minorEastAsia" w:cstheme="minorEastAsia" w:hint="eastAsia"/>
          <w:color w:val="000000"/>
          <w:sz w:val="28"/>
          <w:szCs w:val="28"/>
        </w:rPr>
        <w:t xml:space="preserve">   每个污水处理项目及所涉及到的设施设备均有专项财政资金保障其正常运行。</w:t>
      </w:r>
    </w:p>
    <w:p w14:paraId="62B2225C" w14:textId="77777777" w:rsidR="00736216" w:rsidRDefault="00DE7A65">
      <w:pPr>
        <w:numPr>
          <w:ilvl w:val="0"/>
          <w:numId w:val="35"/>
        </w:numPr>
        <w:spacing w:line="500" w:lineRule="exact"/>
        <w:rPr>
          <w:rFonts w:asciiTheme="minorEastAsia" w:hAnsiTheme="minorEastAsia" w:cstheme="minorEastAsia"/>
          <w:color w:val="000000"/>
          <w:sz w:val="28"/>
          <w:szCs w:val="28"/>
        </w:rPr>
      </w:pPr>
      <w:r>
        <w:rPr>
          <w:rFonts w:asciiTheme="minorEastAsia" w:hAnsiTheme="minorEastAsia" w:cstheme="minorEastAsia" w:hint="eastAsia"/>
          <w:color w:val="000000"/>
          <w:sz w:val="28"/>
          <w:szCs w:val="28"/>
        </w:rPr>
        <w:t>可行性</w:t>
      </w:r>
    </w:p>
    <w:p w14:paraId="66DD2113" w14:textId="77777777" w:rsidR="00736216" w:rsidRDefault="00DE7A65">
      <w:pPr>
        <w:spacing w:line="500" w:lineRule="exact"/>
        <w:rPr>
          <w:rFonts w:asciiTheme="minorEastAsia" w:hAnsiTheme="minorEastAsia" w:cstheme="minorEastAsia"/>
          <w:color w:val="000000"/>
          <w:sz w:val="28"/>
          <w:szCs w:val="28"/>
        </w:rPr>
      </w:pPr>
      <w:r>
        <w:rPr>
          <w:rFonts w:asciiTheme="minorEastAsia" w:hAnsiTheme="minorEastAsia" w:cstheme="minorEastAsia" w:hint="eastAsia"/>
          <w:color w:val="000000"/>
          <w:sz w:val="28"/>
          <w:szCs w:val="28"/>
        </w:rPr>
        <w:t xml:space="preserve">   随着国家、政府主管部门对环境保护越来越重视，同时全国各族</w:t>
      </w:r>
      <w:r>
        <w:rPr>
          <w:rFonts w:asciiTheme="minorEastAsia" w:hAnsiTheme="minorEastAsia" w:cstheme="minorEastAsia" w:hint="eastAsia"/>
          <w:color w:val="000000"/>
          <w:sz w:val="28"/>
          <w:szCs w:val="28"/>
        </w:rPr>
        <w:lastRenderedPageBreak/>
        <w:t>人民的环保意识越来越强，针对农村污水治理的各项政策、举措、项目得到了广大群众的极力拥护，每一个能促进污水治理、改善人居环境的事项都是有效可行的。</w:t>
      </w:r>
    </w:p>
    <w:p w14:paraId="4C4AC732" w14:textId="77777777" w:rsidR="00736216" w:rsidRDefault="00DE7A65">
      <w:pPr>
        <w:numPr>
          <w:ilvl w:val="0"/>
          <w:numId w:val="33"/>
        </w:numPr>
        <w:spacing w:line="500" w:lineRule="exact"/>
        <w:rPr>
          <w:rFonts w:asciiTheme="minorEastAsia" w:hAnsiTheme="minorEastAsia" w:cstheme="minorEastAsia"/>
          <w:b/>
          <w:bCs/>
          <w:color w:val="000000"/>
          <w:sz w:val="28"/>
          <w:szCs w:val="28"/>
        </w:rPr>
      </w:pPr>
      <w:r>
        <w:rPr>
          <w:rFonts w:asciiTheme="minorEastAsia" w:hAnsiTheme="minorEastAsia" w:cstheme="minorEastAsia" w:hint="eastAsia"/>
          <w:b/>
          <w:bCs/>
          <w:color w:val="000000"/>
          <w:sz w:val="28"/>
          <w:szCs w:val="28"/>
        </w:rPr>
        <w:t>规划目标分析</w:t>
      </w:r>
    </w:p>
    <w:p w14:paraId="6BC89537" w14:textId="77777777" w:rsidR="00736216" w:rsidRDefault="00DE7A65">
      <w:pPr>
        <w:spacing w:line="500" w:lineRule="exact"/>
        <w:ind w:firstLineChars="200" w:firstLine="480"/>
        <w:rPr>
          <w:rFonts w:ascii="宋体" w:hAnsi="宋体" w:cs="宋体"/>
          <w:color w:val="000000"/>
        </w:rPr>
      </w:pPr>
      <w:r>
        <w:rPr>
          <w:rFonts w:ascii="宋体" w:hAnsi="宋体" w:cs="宋体" w:hint="eastAsia"/>
          <w:color w:val="000000"/>
        </w:rPr>
        <w:t>此次规划的目标为：</w:t>
      </w:r>
    </w:p>
    <w:p w14:paraId="0FE51418" w14:textId="5ACB475A" w:rsidR="007F559B" w:rsidRDefault="007F559B" w:rsidP="007F559B">
      <w:pPr>
        <w:widowControl/>
        <w:spacing w:line="520" w:lineRule="exact"/>
        <w:ind w:firstLineChars="200" w:firstLine="524"/>
        <w:rPr>
          <w:rFonts w:ascii="宋体" w:hAnsi="宋体" w:cs="宋体"/>
          <w:spacing w:val="11"/>
          <w:position w:val="2"/>
        </w:rPr>
      </w:pPr>
      <w:r w:rsidRPr="00D3254D">
        <w:rPr>
          <w:rFonts w:ascii="宋体" w:hAnsi="宋体" w:cs="宋体" w:hint="eastAsia"/>
          <w:spacing w:val="11"/>
          <w:position w:val="2"/>
          <w:lang w:bidi="ar"/>
        </w:rPr>
        <w:t>到2022年底，力争全区67% 的行政村农村生活污水得到有效治理，走出一条具有广元特色的农村生活污水治理模式。</w:t>
      </w:r>
    </w:p>
    <w:p w14:paraId="6240906B" w14:textId="34B57CD6" w:rsidR="007F559B" w:rsidRDefault="007F559B" w:rsidP="007F559B">
      <w:pPr>
        <w:widowControl/>
        <w:spacing w:line="520" w:lineRule="exact"/>
        <w:ind w:firstLineChars="200" w:firstLine="524"/>
        <w:jc w:val="left"/>
        <w:rPr>
          <w:rFonts w:ascii="宋体" w:hAnsi="宋体" w:cs="宋体"/>
          <w:spacing w:val="11"/>
          <w:position w:val="2"/>
        </w:rPr>
      </w:pPr>
      <w:r>
        <w:rPr>
          <w:rFonts w:ascii="宋体" w:hAnsi="宋体" w:cs="宋体" w:hint="eastAsia"/>
          <w:spacing w:val="11"/>
          <w:position w:val="2"/>
          <w:lang w:bidi="ar"/>
        </w:rPr>
        <w:t>到202</w:t>
      </w:r>
      <w:r>
        <w:rPr>
          <w:rFonts w:ascii="宋体" w:hAnsi="宋体" w:cs="宋体"/>
          <w:spacing w:val="11"/>
          <w:position w:val="2"/>
          <w:lang w:bidi="ar"/>
        </w:rPr>
        <w:t>3</w:t>
      </w:r>
      <w:r>
        <w:rPr>
          <w:rFonts w:ascii="宋体" w:hAnsi="宋体" w:cs="宋体" w:hint="eastAsia"/>
          <w:spacing w:val="11"/>
          <w:position w:val="2"/>
          <w:lang w:bidi="ar"/>
        </w:rPr>
        <w:t>年底，力争全区</w:t>
      </w:r>
      <w:r>
        <w:rPr>
          <w:rFonts w:ascii="宋体" w:hAnsi="宋体" w:cs="宋体"/>
          <w:spacing w:val="11"/>
          <w:position w:val="2"/>
          <w:lang w:bidi="ar"/>
        </w:rPr>
        <w:t>70</w:t>
      </w:r>
      <w:r>
        <w:rPr>
          <w:rFonts w:ascii="宋体" w:hAnsi="宋体" w:cs="宋体" w:hint="eastAsia"/>
          <w:spacing w:val="11"/>
          <w:position w:val="2"/>
          <w:lang w:bidi="ar"/>
        </w:rPr>
        <w:t xml:space="preserve">% </w:t>
      </w:r>
      <w:r>
        <w:rPr>
          <w:rFonts w:ascii="宋体" w:hAnsi="宋体" w:cs="宋体" w:hint="eastAsia"/>
          <w:color w:val="000000"/>
          <w:kern w:val="0"/>
          <w:lang w:bidi="ar"/>
        </w:rPr>
        <w:t>的行政村农村生活污水得到有效治理，</w:t>
      </w:r>
      <w:r w:rsidRPr="008F4AAC">
        <w:rPr>
          <w:rFonts w:ascii="宋体" w:hAnsi="宋体" w:cs="宋体" w:hint="eastAsia"/>
          <w:color w:val="000000"/>
          <w:kern w:val="0"/>
          <w:lang w:bidi="ar"/>
        </w:rPr>
        <w:t>提升流域水资源安全利用效率</w:t>
      </w:r>
      <w:r>
        <w:rPr>
          <w:rFonts w:ascii="宋体" w:hAnsi="宋体" w:cs="宋体" w:hint="eastAsia"/>
          <w:color w:val="000000"/>
          <w:kern w:val="0"/>
          <w:lang w:bidi="ar"/>
        </w:rPr>
        <w:t>以及</w:t>
      </w:r>
      <w:r w:rsidRPr="008F4AAC">
        <w:rPr>
          <w:rFonts w:ascii="宋体" w:hAnsi="宋体" w:cs="宋体" w:hint="eastAsia"/>
          <w:color w:val="000000"/>
          <w:kern w:val="0"/>
          <w:lang w:bidi="ar"/>
        </w:rPr>
        <w:t>环境基础设施规范化建设水平</w:t>
      </w:r>
      <w:r>
        <w:rPr>
          <w:rFonts w:ascii="宋体" w:hAnsi="宋体" w:cs="宋体" w:hint="eastAsia"/>
          <w:color w:val="000000"/>
          <w:kern w:val="0"/>
          <w:lang w:bidi="ar"/>
        </w:rPr>
        <w:t>。</w:t>
      </w:r>
    </w:p>
    <w:p w14:paraId="38843D36" w14:textId="77777777" w:rsidR="007F559B" w:rsidRDefault="007F559B" w:rsidP="007F559B">
      <w:pPr>
        <w:spacing w:line="500" w:lineRule="exact"/>
        <w:ind w:firstLineChars="200" w:firstLine="524"/>
        <w:rPr>
          <w:rFonts w:ascii="宋体" w:hAnsi="宋体" w:cs="宋体"/>
          <w:color w:val="000000"/>
          <w:kern w:val="0"/>
          <w:lang w:bidi="ar"/>
        </w:rPr>
      </w:pPr>
      <w:r>
        <w:rPr>
          <w:rFonts w:ascii="宋体" w:hAnsi="宋体" w:cs="宋体" w:hint="eastAsia"/>
          <w:spacing w:val="11"/>
          <w:position w:val="2"/>
          <w:lang w:bidi="ar"/>
        </w:rPr>
        <w:t>到202</w:t>
      </w:r>
      <w:r>
        <w:rPr>
          <w:rFonts w:ascii="宋体" w:hAnsi="宋体" w:cs="宋体"/>
          <w:spacing w:val="11"/>
          <w:position w:val="2"/>
          <w:lang w:bidi="ar"/>
        </w:rPr>
        <w:t>4</w:t>
      </w:r>
      <w:r>
        <w:rPr>
          <w:rFonts w:ascii="宋体" w:hAnsi="宋体" w:cs="宋体" w:hint="eastAsia"/>
          <w:spacing w:val="11"/>
          <w:position w:val="2"/>
          <w:lang w:bidi="ar"/>
        </w:rPr>
        <w:t>年底，力争全区</w:t>
      </w:r>
      <w:r>
        <w:rPr>
          <w:rFonts w:ascii="宋体" w:hAnsi="宋体" w:cs="宋体"/>
          <w:spacing w:val="11"/>
          <w:position w:val="2"/>
          <w:lang w:bidi="ar"/>
        </w:rPr>
        <w:t>73</w:t>
      </w:r>
      <w:r>
        <w:rPr>
          <w:rFonts w:ascii="宋体" w:hAnsi="宋体" w:cs="宋体" w:hint="eastAsia"/>
          <w:spacing w:val="11"/>
          <w:position w:val="2"/>
          <w:lang w:bidi="ar"/>
        </w:rPr>
        <w:t>%</w:t>
      </w:r>
      <w:r>
        <w:rPr>
          <w:rFonts w:ascii="宋体" w:hAnsi="宋体" w:cs="宋体"/>
          <w:spacing w:val="11"/>
          <w:position w:val="2"/>
          <w:lang w:bidi="ar"/>
        </w:rPr>
        <w:t xml:space="preserve"> </w:t>
      </w:r>
      <w:r>
        <w:rPr>
          <w:rFonts w:ascii="宋体" w:hAnsi="宋体" w:cs="宋体" w:hint="eastAsia"/>
          <w:color w:val="000000"/>
          <w:kern w:val="0"/>
          <w:lang w:bidi="ar"/>
        </w:rPr>
        <w:t>的行政村农村生活污水得到有效治理，</w:t>
      </w:r>
      <w:r w:rsidRPr="00D90519">
        <w:rPr>
          <w:rFonts w:ascii="宋体" w:hAnsi="宋体" w:cs="宋体" w:hint="eastAsia"/>
          <w:color w:val="000000"/>
          <w:kern w:val="0"/>
          <w:lang w:bidi="ar"/>
        </w:rPr>
        <w:t>积极探索</w:t>
      </w:r>
      <w:r>
        <w:rPr>
          <w:rFonts w:ascii="宋体" w:hAnsi="宋体" w:cs="宋体" w:hint="eastAsia"/>
          <w:color w:val="000000"/>
          <w:kern w:val="0"/>
          <w:lang w:bidi="ar"/>
        </w:rPr>
        <w:t>走出</w:t>
      </w:r>
      <w:r w:rsidRPr="00D90519">
        <w:rPr>
          <w:rFonts w:ascii="宋体" w:hAnsi="宋体" w:cs="宋体" w:hint="eastAsia"/>
          <w:color w:val="000000"/>
          <w:kern w:val="0"/>
          <w:lang w:bidi="ar"/>
        </w:rPr>
        <w:t>可复制、可推广的生态产品价值实现“昭化模式”。</w:t>
      </w:r>
    </w:p>
    <w:p w14:paraId="6A48D18C" w14:textId="500A5C50" w:rsidR="00736216" w:rsidRDefault="00DE7A65" w:rsidP="007F559B">
      <w:pPr>
        <w:spacing w:line="500" w:lineRule="exact"/>
        <w:ind w:firstLineChars="200" w:firstLine="480"/>
        <w:rPr>
          <w:rFonts w:ascii="宋体" w:hAnsi="宋体" w:cs="宋体"/>
          <w:color w:val="000000"/>
        </w:rPr>
      </w:pPr>
      <w:r>
        <w:rPr>
          <w:rFonts w:ascii="宋体" w:hAnsi="宋体" w:cs="宋体" w:hint="eastAsia"/>
          <w:color w:val="000000"/>
        </w:rPr>
        <w:t>能否达到此目标从以下几点分析：</w:t>
      </w:r>
    </w:p>
    <w:p w14:paraId="069BE24C" w14:textId="77777777" w:rsidR="00736216" w:rsidRDefault="00DE7A65">
      <w:pPr>
        <w:numPr>
          <w:ilvl w:val="0"/>
          <w:numId w:val="36"/>
        </w:numPr>
        <w:spacing w:line="500" w:lineRule="exact"/>
        <w:rPr>
          <w:rFonts w:ascii="宋体" w:hAnsi="宋体" w:cs="宋体"/>
          <w:color w:val="000000"/>
        </w:rPr>
      </w:pPr>
      <w:r>
        <w:rPr>
          <w:rFonts w:ascii="宋体" w:hAnsi="宋体" w:cs="宋体" w:hint="eastAsia"/>
          <w:color w:val="000000"/>
        </w:rPr>
        <w:t>政策措施：</w:t>
      </w:r>
    </w:p>
    <w:p w14:paraId="25452972" w14:textId="34138153" w:rsidR="00736216" w:rsidRPr="007F559B" w:rsidRDefault="007F559B" w:rsidP="007F559B">
      <w:pPr>
        <w:numPr>
          <w:ilvl w:val="0"/>
          <w:numId w:val="37"/>
        </w:numPr>
        <w:spacing w:line="500" w:lineRule="exact"/>
        <w:rPr>
          <w:rFonts w:ascii="宋体" w:hAnsi="宋体" w:cs="宋体"/>
          <w:color w:val="000000"/>
        </w:rPr>
      </w:pPr>
      <w:r w:rsidRPr="007F559B">
        <w:rPr>
          <w:rFonts w:ascii="宋体" w:hAnsi="宋体" w:cs="宋体" w:hint="eastAsia"/>
          <w:color w:val="000000"/>
        </w:rPr>
        <w:t>广元市昭化区“十四五”生态环境保护规划</w:t>
      </w:r>
      <w:r>
        <w:rPr>
          <w:rFonts w:ascii="宋体" w:hAnsi="宋体" w:cs="宋体" w:hint="eastAsia"/>
          <w:color w:val="000000"/>
        </w:rPr>
        <w:t>、</w:t>
      </w:r>
      <w:r w:rsidRPr="007F559B">
        <w:rPr>
          <w:rFonts w:ascii="宋体" w:hAnsi="宋体" w:cs="宋体" w:hint="eastAsia"/>
          <w:color w:val="000000"/>
        </w:rPr>
        <w:t>《四川省“十四五”生态环境保护规划(征求意见稿)》</w:t>
      </w:r>
    </w:p>
    <w:p w14:paraId="6953B7DA" w14:textId="44D98EC2" w:rsidR="00736216" w:rsidRDefault="00DE7A65">
      <w:pPr>
        <w:numPr>
          <w:ilvl w:val="0"/>
          <w:numId w:val="37"/>
        </w:numPr>
        <w:spacing w:line="500" w:lineRule="exact"/>
        <w:rPr>
          <w:rFonts w:ascii="宋体" w:hAnsi="宋体" w:cs="宋体"/>
          <w:color w:val="000000"/>
        </w:rPr>
      </w:pPr>
      <w:r>
        <w:rPr>
          <w:rFonts w:ascii="宋体" w:hAnsi="宋体" w:cs="宋体" w:hint="eastAsia"/>
          <w:color w:val="000000"/>
        </w:rPr>
        <w:t>昭农领办〔20</w:t>
      </w:r>
      <w:r w:rsidR="007F559B">
        <w:rPr>
          <w:rFonts w:ascii="宋体" w:hAnsi="宋体" w:cs="宋体"/>
          <w:color w:val="000000"/>
        </w:rPr>
        <w:t>22</w:t>
      </w:r>
      <w:r>
        <w:rPr>
          <w:rFonts w:ascii="宋体" w:hAnsi="宋体" w:cs="宋体" w:hint="eastAsia"/>
          <w:color w:val="000000"/>
        </w:rPr>
        <w:t>〕15号  20</w:t>
      </w:r>
      <w:r w:rsidR="007F559B">
        <w:rPr>
          <w:rFonts w:ascii="宋体" w:hAnsi="宋体" w:cs="宋体"/>
          <w:color w:val="000000"/>
        </w:rPr>
        <w:t>22</w:t>
      </w:r>
      <w:r>
        <w:rPr>
          <w:rFonts w:ascii="宋体" w:hAnsi="宋体" w:cs="宋体" w:hint="eastAsia"/>
          <w:color w:val="000000"/>
        </w:rPr>
        <w:t>年农村人居环境整治项目实施方案</w:t>
      </w:r>
    </w:p>
    <w:p w14:paraId="4BC1244D" w14:textId="4FBA7DD7" w:rsidR="00736216" w:rsidRDefault="00DE7A65">
      <w:pPr>
        <w:numPr>
          <w:ilvl w:val="0"/>
          <w:numId w:val="37"/>
        </w:numPr>
        <w:spacing w:line="500" w:lineRule="exact"/>
        <w:rPr>
          <w:rFonts w:ascii="宋体" w:hAnsi="宋体" w:cs="宋体"/>
          <w:color w:val="000000"/>
        </w:rPr>
      </w:pPr>
      <w:r>
        <w:rPr>
          <w:rFonts w:ascii="宋体" w:hAnsi="宋体" w:cs="宋体" w:hint="eastAsia"/>
          <w:color w:val="000000"/>
        </w:rPr>
        <w:t>广元市生态环境局关于下达202</w:t>
      </w:r>
      <w:r w:rsidR="007F559B">
        <w:rPr>
          <w:rFonts w:ascii="宋体" w:hAnsi="宋体" w:cs="宋体"/>
          <w:color w:val="000000"/>
        </w:rPr>
        <w:t>2</w:t>
      </w:r>
      <w:r>
        <w:rPr>
          <w:rFonts w:ascii="宋体" w:hAnsi="宋体" w:cs="宋体" w:hint="eastAsia"/>
          <w:color w:val="000000"/>
        </w:rPr>
        <w:t>年农村环境综合整治目标任务的通知</w:t>
      </w:r>
    </w:p>
    <w:p w14:paraId="4B9A6C59" w14:textId="77777777" w:rsidR="00736216" w:rsidRDefault="00DE7A65">
      <w:pPr>
        <w:numPr>
          <w:ilvl w:val="0"/>
          <w:numId w:val="37"/>
        </w:numPr>
        <w:spacing w:line="500" w:lineRule="exact"/>
        <w:rPr>
          <w:rFonts w:ascii="宋体" w:hAnsi="宋体" w:cs="宋体"/>
          <w:color w:val="000000"/>
        </w:rPr>
      </w:pPr>
      <w:r>
        <w:rPr>
          <w:rFonts w:ascii="宋体" w:hAnsi="宋体" w:cs="宋体" w:hint="eastAsia"/>
          <w:color w:val="000000"/>
        </w:rPr>
        <w:t>广府发〔2014〕25号 关于印发《广元市地表水水域环境功能划类管理规定》、《广元市环境空气质量功能区划类规定》和《广元市中心城区城市声环境功能适用区域划分规定》的通知</w:t>
      </w:r>
    </w:p>
    <w:p w14:paraId="7E3B6C05" w14:textId="77777777" w:rsidR="00736216" w:rsidRDefault="00DE7A65">
      <w:pPr>
        <w:numPr>
          <w:ilvl w:val="0"/>
          <w:numId w:val="38"/>
        </w:numPr>
        <w:spacing w:line="500" w:lineRule="exact"/>
        <w:rPr>
          <w:rFonts w:ascii="宋体" w:hAnsi="宋体" w:cs="宋体"/>
        </w:rPr>
      </w:pPr>
      <w:r>
        <w:rPr>
          <w:rFonts w:ascii="宋体" w:hAnsi="宋体" w:cs="宋体" w:hint="eastAsia"/>
        </w:rPr>
        <w:t>人员因素：</w:t>
      </w:r>
    </w:p>
    <w:p w14:paraId="48ABE5EA" w14:textId="77777777" w:rsidR="00736216" w:rsidRDefault="00DE7A65">
      <w:pPr>
        <w:numPr>
          <w:ilvl w:val="0"/>
          <w:numId w:val="39"/>
        </w:numPr>
        <w:spacing w:line="500" w:lineRule="exact"/>
        <w:rPr>
          <w:rFonts w:ascii="宋体" w:hAnsi="宋体" w:cs="宋体"/>
        </w:rPr>
      </w:pPr>
      <w:r>
        <w:rPr>
          <w:rFonts w:ascii="宋体" w:hAnsi="宋体" w:cs="宋体" w:hint="eastAsia"/>
        </w:rPr>
        <w:t>职能部门成立专门的工作小组</w:t>
      </w:r>
    </w:p>
    <w:p w14:paraId="05A023A5" w14:textId="77777777" w:rsidR="00736216" w:rsidRDefault="00DE7A65">
      <w:pPr>
        <w:numPr>
          <w:ilvl w:val="0"/>
          <w:numId w:val="39"/>
        </w:numPr>
        <w:spacing w:line="500" w:lineRule="exact"/>
        <w:rPr>
          <w:rFonts w:ascii="宋体" w:hAnsi="宋体" w:cs="宋体"/>
        </w:rPr>
      </w:pPr>
      <w:proofErr w:type="gramStart"/>
      <w:r>
        <w:rPr>
          <w:rFonts w:ascii="宋体" w:hAnsi="宋体" w:cs="宋体" w:hint="eastAsia"/>
        </w:rPr>
        <w:t>个</w:t>
      </w:r>
      <w:proofErr w:type="gramEnd"/>
      <w:r>
        <w:rPr>
          <w:rFonts w:ascii="宋体" w:hAnsi="宋体" w:cs="宋体" w:hint="eastAsia"/>
        </w:rPr>
        <w:t>村落指定环境督察专职人员</w:t>
      </w:r>
    </w:p>
    <w:p w14:paraId="6B84180D" w14:textId="77777777" w:rsidR="00736216" w:rsidRDefault="00DE7A65">
      <w:pPr>
        <w:numPr>
          <w:ilvl w:val="0"/>
          <w:numId w:val="39"/>
        </w:numPr>
        <w:spacing w:line="500" w:lineRule="exact"/>
        <w:rPr>
          <w:rFonts w:ascii="宋体" w:hAnsi="宋体" w:cs="宋体"/>
        </w:rPr>
      </w:pPr>
      <w:r>
        <w:rPr>
          <w:rFonts w:ascii="宋体" w:hAnsi="宋体" w:cs="宋体" w:hint="eastAsia"/>
        </w:rPr>
        <w:t>积极宣传、提高广大群众环保意识</w:t>
      </w:r>
    </w:p>
    <w:p w14:paraId="459BA3E2" w14:textId="77777777" w:rsidR="00736216" w:rsidRDefault="00DE7A65">
      <w:pPr>
        <w:numPr>
          <w:ilvl w:val="0"/>
          <w:numId w:val="38"/>
        </w:numPr>
        <w:spacing w:line="500" w:lineRule="exact"/>
        <w:rPr>
          <w:rFonts w:ascii="宋体" w:hAnsi="宋体" w:cs="宋体"/>
        </w:rPr>
      </w:pPr>
      <w:r>
        <w:rPr>
          <w:rFonts w:ascii="宋体" w:hAnsi="宋体" w:cs="宋体" w:hint="eastAsia"/>
        </w:rPr>
        <w:t>工艺措施：</w:t>
      </w:r>
    </w:p>
    <w:p w14:paraId="7EEAE3FF" w14:textId="77777777" w:rsidR="00736216" w:rsidRDefault="00DE7A65">
      <w:pPr>
        <w:numPr>
          <w:ilvl w:val="0"/>
          <w:numId w:val="40"/>
        </w:numPr>
        <w:spacing w:line="500" w:lineRule="exact"/>
        <w:rPr>
          <w:rFonts w:ascii="宋体" w:hAnsi="宋体" w:cs="宋体"/>
        </w:rPr>
      </w:pPr>
      <w:r>
        <w:rPr>
          <w:rFonts w:ascii="宋体" w:hAnsi="宋体" w:cs="宋体" w:hint="eastAsia"/>
        </w:rPr>
        <w:t>选择能达到治理效果的先进工艺</w:t>
      </w:r>
    </w:p>
    <w:p w14:paraId="1439B81B" w14:textId="77777777" w:rsidR="00736216" w:rsidRDefault="00DE7A65">
      <w:pPr>
        <w:numPr>
          <w:ilvl w:val="0"/>
          <w:numId w:val="40"/>
        </w:numPr>
        <w:spacing w:line="500" w:lineRule="exact"/>
        <w:rPr>
          <w:rFonts w:ascii="宋体" w:hAnsi="宋体" w:cs="宋体"/>
        </w:rPr>
      </w:pPr>
      <w:r>
        <w:rPr>
          <w:rFonts w:ascii="宋体" w:hAnsi="宋体" w:cs="宋体" w:hint="eastAsia"/>
        </w:rPr>
        <w:t>选择适宜当地情况的治理工艺</w:t>
      </w:r>
    </w:p>
    <w:p w14:paraId="0558B110" w14:textId="77777777" w:rsidR="00736216" w:rsidRDefault="00DE7A65">
      <w:pPr>
        <w:numPr>
          <w:ilvl w:val="0"/>
          <w:numId w:val="40"/>
        </w:numPr>
        <w:spacing w:line="500" w:lineRule="exact"/>
        <w:rPr>
          <w:rFonts w:ascii="宋体" w:hAnsi="宋体" w:cs="宋体"/>
        </w:rPr>
      </w:pPr>
      <w:r>
        <w:rPr>
          <w:rFonts w:ascii="宋体" w:hAnsi="宋体" w:cs="宋体" w:hint="eastAsia"/>
        </w:rPr>
        <w:lastRenderedPageBreak/>
        <w:t>选择既能满足治理需求又经济的工艺</w:t>
      </w:r>
    </w:p>
    <w:p w14:paraId="368D70B4" w14:textId="77777777" w:rsidR="00736216" w:rsidRDefault="00DE7A65">
      <w:pPr>
        <w:numPr>
          <w:ilvl w:val="0"/>
          <w:numId w:val="38"/>
        </w:numPr>
        <w:spacing w:line="500" w:lineRule="exact"/>
        <w:rPr>
          <w:rFonts w:ascii="宋体" w:hAnsi="宋体" w:cs="宋体"/>
        </w:rPr>
      </w:pPr>
      <w:r>
        <w:rPr>
          <w:rFonts w:ascii="宋体" w:hAnsi="宋体" w:cs="宋体" w:hint="eastAsia"/>
        </w:rPr>
        <w:t>经济措施：</w:t>
      </w:r>
    </w:p>
    <w:p w14:paraId="6B298493" w14:textId="77777777" w:rsidR="00736216" w:rsidRDefault="00DE7A65">
      <w:pPr>
        <w:numPr>
          <w:ilvl w:val="0"/>
          <w:numId w:val="41"/>
        </w:numPr>
        <w:spacing w:line="500" w:lineRule="exact"/>
        <w:rPr>
          <w:rFonts w:ascii="宋体" w:hAnsi="宋体" w:cs="宋体"/>
        </w:rPr>
      </w:pPr>
      <w:r>
        <w:rPr>
          <w:rFonts w:ascii="宋体" w:hAnsi="宋体" w:cs="宋体" w:hint="eastAsia"/>
        </w:rPr>
        <w:t>积极争取财政专项资金</w:t>
      </w:r>
    </w:p>
    <w:p w14:paraId="32CFFDC7" w14:textId="77777777" w:rsidR="00736216" w:rsidRDefault="00DE7A65">
      <w:pPr>
        <w:numPr>
          <w:ilvl w:val="0"/>
          <w:numId w:val="41"/>
        </w:numPr>
        <w:spacing w:line="500" w:lineRule="exact"/>
        <w:rPr>
          <w:rFonts w:ascii="宋体" w:hAnsi="宋体" w:cs="宋体"/>
        </w:rPr>
      </w:pPr>
      <w:r>
        <w:rPr>
          <w:rFonts w:ascii="宋体" w:hAnsi="宋体" w:cs="宋体" w:hint="eastAsia"/>
        </w:rPr>
        <w:t>积极采取新模式、先进理念，融入民间资本</w:t>
      </w:r>
    </w:p>
    <w:p w14:paraId="7047973A" w14:textId="77777777" w:rsidR="00736216" w:rsidRDefault="00DE7A65">
      <w:pPr>
        <w:numPr>
          <w:ilvl w:val="0"/>
          <w:numId w:val="41"/>
        </w:numPr>
        <w:spacing w:line="500" w:lineRule="exact"/>
        <w:rPr>
          <w:rFonts w:ascii="宋体" w:hAnsi="宋体" w:cs="宋体"/>
        </w:rPr>
      </w:pPr>
      <w:r>
        <w:rPr>
          <w:rFonts w:ascii="宋体" w:hAnsi="宋体" w:cs="宋体" w:hint="eastAsia"/>
        </w:rPr>
        <w:t>鼓励当地企业家积极投身人居环境改造中</w:t>
      </w:r>
    </w:p>
    <w:p w14:paraId="05818768" w14:textId="77777777" w:rsidR="00736216" w:rsidRDefault="00DE7A65">
      <w:pPr>
        <w:spacing w:line="500" w:lineRule="exact"/>
        <w:rPr>
          <w:rFonts w:ascii="宋体" w:hAnsi="宋体" w:cs="宋体"/>
        </w:rPr>
      </w:pPr>
      <w:r>
        <w:rPr>
          <w:rFonts w:ascii="宋体" w:hAnsi="宋体" w:cs="宋体" w:hint="eastAsia"/>
        </w:rPr>
        <w:t>从以上四点可以得出，此次规划目标在各方积极努力下是能实现的。</w:t>
      </w:r>
    </w:p>
    <w:p w14:paraId="553453A8" w14:textId="77777777" w:rsidR="00736216" w:rsidRDefault="00DE7A65">
      <w:pPr>
        <w:spacing w:line="500" w:lineRule="exact"/>
        <w:rPr>
          <w:rFonts w:ascii="宋体" w:hAnsi="宋体" w:cs="宋体"/>
          <w:b/>
          <w:bCs/>
          <w:sz w:val="28"/>
          <w:szCs w:val="28"/>
        </w:rPr>
      </w:pPr>
      <w:r>
        <w:rPr>
          <w:rFonts w:ascii="宋体" w:hAnsi="宋体" w:cs="宋体" w:hint="eastAsia"/>
          <w:b/>
          <w:bCs/>
          <w:sz w:val="28"/>
          <w:szCs w:val="28"/>
        </w:rPr>
        <w:t>四、规划的主要内容和成果说明</w:t>
      </w:r>
    </w:p>
    <w:p w14:paraId="537A3AAF" w14:textId="77777777" w:rsidR="00736216" w:rsidRDefault="00DE7A65">
      <w:pPr>
        <w:spacing w:line="500" w:lineRule="exact"/>
        <w:rPr>
          <w:rFonts w:ascii="宋体" w:hAnsi="宋体" w:cs="宋体"/>
        </w:rPr>
      </w:pPr>
      <w:r>
        <w:rPr>
          <w:rFonts w:ascii="宋体" w:hAnsi="宋体" w:cs="宋体" w:hint="eastAsia"/>
        </w:rPr>
        <w:t>1、规划的主要内容</w:t>
      </w:r>
    </w:p>
    <w:p w14:paraId="132A1F92" w14:textId="77777777" w:rsidR="00736216" w:rsidRDefault="00DE7A65">
      <w:pPr>
        <w:widowControl/>
        <w:spacing w:line="500" w:lineRule="exact"/>
        <w:jc w:val="left"/>
        <w:rPr>
          <w:rFonts w:ascii="宋体" w:hAnsi="宋体" w:cs="宋体"/>
        </w:rPr>
      </w:pPr>
      <w:r>
        <w:rPr>
          <w:rFonts w:ascii="宋体" w:hAnsi="宋体" w:cs="宋体" w:hint="eastAsia"/>
        </w:rPr>
        <w:t>此次规划的主要内容为：</w:t>
      </w:r>
    </w:p>
    <w:p w14:paraId="5209EF44" w14:textId="3CABD11C" w:rsidR="00736216" w:rsidRDefault="00DE7A65" w:rsidP="007F559B">
      <w:pPr>
        <w:widowControl/>
        <w:spacing w:line="500" w:lineRule="exact"/>
        <w:jc w:val="left"/>
        <w:rPr>
          <w:rFonts w:ascii="宋体" w:hAnsi="宋体" w:cs="宋体"/>
        </w:rPr>
      </w:pPr>
      <w:r>
        <w:rPr>
          <w:rFonts w:ascii="宋体" w:hAnsi="宋体" w:cs="宋体" w:hint="eastAsia"/>
          <w:color w:val="000000"/>
          <w:kern w:val="0"/>
          <w:lang w:bidi="ar"/>
        </w:rPr>
        <w:t>202</w:t>
      </w:r>
      <w:r w:rsidR="007F559B">
        <w:rPr>
          <w:rFonts w:ascii="宋体" w:hAnsi="宋体" w:cs="宋体"/>
          <w:color w:val="000000"/>
          <w:kern w:val="0"/>
          <w:lang w:bidi="ar"/>
        </w:rPr>
        <w:t>2</w:t>
      </w:r>
      <w:r>
        <w:rPr>
          <w:rFonts w:ascii="宋体" w:hAnsi="宋体" w:cs="宋体" w:hint="eastAsia"/>
          <w:color w:val="000000"/>
          <w:kern w:val="0"/>
          <w:lang w:bidi="ar"/>
        </w:rPr>
        <w:t xml:space="preserve"> 年实施区域为：元坝镇、卫子镇、昭化镇、射箭镇、王家镇、红岩镇、 </w:t>
      </w:r>
    </w:p>
    <w:p w14:paraId="622CEBA0" w14:textId="77777777" w:rsidR="00736216" w:rsidRDefault="00DE7A65">
      <w:pPr>
        <w:widowControl/>
        <w:spacing w:line="500" w:lineRule="exact"/>
        <w:jc w:val="left"/>
        <w:rPr>
          <w:rFonts w:ascii="宋体" w:hAnsi="宋体" w:cs="宋体"/>
        </w:rPr>
      </w:pPr>
      <w:proofErr w:type="gramStart"/>
      <w:r>
        <w:rPr>
          <w:rFonts w:ascii="宋体" w:hAnsi="宋体" w:cs="宋体" w:hint="eastAsia"/>
          <w:color w:val="000000"/>
          <w:kern w:val="0"/>
          <w:lang w:bidi="ar"/>
        </w:rPr>
        <w:t>磨滩镇</w:t>
      </w:r>
      <w:proofErr w:type="gramEnd"/>
      <w:r>
        <w:rPr>
          <w:rFonts w:ascii="宋体" w:hAnsi="宋体" w:cs="宋体" w:hint="eastAsia"/>
          <w:color w:val="000000"/>
          <w:kern w:val="0"/>
          <w:lang w:bidi="ar"/>
        </w:rPr>
        <w:t xml:space="preserve">。为达到治理效果其中涉及共建污水管网 82.37km，主线设计管径 DN300-DN500；一体化设备；化粪池；人工湿地及旱厕改造。 </w:t>
      </w:r>
    </w:p>
    <w:p w14:paraId="705856DA" w14:textId="62FB7C9B" w:rsidR="00736216" w:rsidRDefault="00DE7A65">
      <w:pPr>
        <w:widowControl/>
        <w:spacing w:line="500" w:lineRule="exact"/>
        <w:jc w:val="left"/>
        <w:rPr>
          <w:rFonts w:ascii="宋体" w:hAnsi="宋体" w:cs="宋体"/>
        </w:rPr>
      </w:pPr>
      <w:r>
        <w:rPr>
          <w:rFonts w:ascii="宋体" w:hAnsi="宋体" w:cs="宋体" w:hint="eastAsia"/>
          <w:color w:val="000000"/>
          <w:kern w:val="0"/>
          <w:lang w:bidi="ar"/>
        </w:rPr>
        <w:t>202</w:t>
      </w:r>
      <w:r w:rsidR="007F559B">
        <w:rPr>
          <w:rFonts w:ascii="宋体" w:hAnsi="宋体" w:cs="宋体"/>
          <w:color w:val="000000"/>
          <w:kern w:val="0"/>
          <w:lang w:bidi="ar"/>
        </w:rPr>
        <w:t>3</w:t>
      </w:r>
      <w:r>
        <w:rPr>
          <w:rFonts w:ascii="宋体" w:hAnsi="宋体" w:cs="宋体" w:hint="eastAsia"/>
          <w:color w:val="000000"/>
          <w:kern w:val="0"/>
          <w:lang w:bidi="ar"/>
        </w:rPr>
        <w:t xml:space="preserve"> 年实施区域为：太公镇、柏林沟镇。为达到治理效果其中涉及共建污水管网 22.22km，主线设计管径 DN300-DN500；一体化设备；化粪池；人工湿地及旱厕改造。 </w:t>
      </w:r>
    </w:p>
    <w:p w14:paraId="0808E175" w14:textId="3A2B8C33" w:rsidR="00736216" w:rsidRDefault="00DE7A65">
      <w:pPr>
        <w:widowControl/>
        <w:spacing w:line="500" w:lineRule="exact"/>
        <w:jc w:val="left"/>
        <w:rPr>
          <w:rFonts w:ascii="宋体" w:hAnsi="宋体" w:cs="宋体"/>
          <w:color w:val="000000"/>
          <w:kern w:val="0"/>
          <w:lang w:bidi="ar"/>
        </w:rPr>
      </w:pPr>
      <w:r>
        <w:rPr>
          <w:rFonts w:ascii="宋体" w:hAnsi="宋体" w:cs="宋体" w:hint="eastAsia"/>
          <w:color w:val="000000"/>
          <w:kern w:val="0"/>
          <w:lang w:bidi="ar"/>
        </w:rPr>
        <w:t>202</w:t>
      </w:r>
      <w:r w:rsidR="007F559B">
        <w:rPr>
          <w:rFonts w:ascii="宋体" w:hAnsi="宋体" w:cs="宋体"/>
          <w:color w:val="000000"/>
          <w:kern w:val="0"/>
          <w:lang w:bidi="ar"/>
        </w:rPr>
        <w:t>4</w:t>
      </w:r>
      <w:r>
        <w:rPr>
          <w:rFonts w:ascii="宋体" w:hAnsi="宋体" w:cs="宋体" w:hint="eastAsia"/>
          <w:color w:val="000000"/>
          <w:kern w:val="0"/>
          <w:lang w:bidi="ar"/>
        </w:rPr>
        <w:t xml:space="preserve"> 年实施区域为：虎跳镇、清水镇、青牛镇，为达到治理效果其中涉及共建污水管网 31.32km，主</w:t>
      </w:r>
      <w:r>
        <w:rPr>
          <w:rFonts w:ascii="宋体" w:hAnsi="宋体" w:cs="宋体" w:hint="eastAsia"/>
          <w:color w:val="000000"/>
          <w:lang w:bidi="ar"/>
        </w:rPr>
        <w:t>线设计管径 DN300-DN500；</w:t>
      </w:r>
      <w:r>
        <w:rPr>
          <w:rFonts w:ascii="宋体" w:hAnsi="宋体" w:cs="宋体" w:hint="eastAsia"/>
          <w:color w:val="000000"/>
          <w:kern w:val="0"/>
          <w:lang w:bidi="ar"/>
        </w:rPr>
        <w:t>一体化设备；化粪池；人工湿地及旱厕改造。</w:t>
      </w:r>
    </w:p>
    <w:p w14:paraId="57BE0D82" w14:textId="77777777" w:rsidR="00736216" w:rsidRDefault="00DE7A65">
      <w:pPr>
        <w:widowControl/>
        <w:numPr>
          <w:ilvl w:val="0"/>
          <w:numId w:val="36"/>
        </w:numPr>
        <w:spacing w:line="500" w:lineRule="exact"/>
        <w:jc w:val="left"/>
        <w:rPr>
          <w:rFonts w:ascii="宋体" w:hAnsi="宋体" w:cs="宋体"/>
          <w:color w:val="000000"/>
          <w:kern w:val="0"/>
          <w:lang w:bidi="ar"/>
        </w:rPr>
      </w:pPr>
      <w:r>
        <w:rPr>
          <w:rFonts w:ascii="宋体" w:hAnsi="宋体" w:cs="宋体" w:hint="eastAsia"/>
          <w:color w:val="000000"/>
          <w:kern w:val="0"/>
          <w:lang w:bidi="ar"/>
        </w:rPr>
        <w:t xml:space="preserve">成果说明 </w:t>
      </w:r>
    </w:p>
    <w:p w14:paraId="3119236C" w14:textId="77777777" w:rsidR="00736216" w:rsidRDefault="00DE7A65">
      <w:pPr>
        <w:pStyle w:val="Bodytext1"/>
        <w:numPr>
          <w:ilvl w:val="0"/>
          <w:numId w:val="42"/>
        </w:numPr>
        <w:spacing w:line="595" w:lineRule="exact"/>
        <w:ind w:firstLine="600"/>
        <w:rPr>
          <w:color w:val="000000"/>
          <w:sz w:val="24"/>
          <w:szCs w:val="24"/>
          <w:lang w:eastAsia="zh-CN"/>
        </w:rPr>
      </w:pPr>
      <w:r>
        <w:rPr>
          <w:rFonts w:hint="eastAsia"/>
          <w:color w:val="000000"/>
          <w:kern w:val="0"/>
          <w:sz w:val="24"/>
          <w:lang w:val="en-US" w:eastAsia="zh-CN" w:bidi="ar"/>
        </w:rPr>
        <w:t>目的：</w:t>
      </w:r>
      <w:r>
        <w:rPr>
          <w:rFonts w:hint="eastAsia"/>
          <w:color w:val="000000"/>
          <w:sz w:val="24"/>
          <w:szCs w:val="24"/>
          <w:lang w:val="en-US" w:eastAsia="zh-CN"/>
        </w:rPr>
        <w:t>此规划用于指导昭化区进行农村生活污水治理，有效</w:t>
      </w:r>
      <w:r>
        <w:rPr>
          <w:color w:val="000000"/>
          <w:sz w:val="24"/>
          <w:szCs w:val="24"/>
          <w:lang w:eastAsia="zh-CN"/>
        </w:rPr>
        <w:t>提高</w:t>
      </w:r>
      <w:r>
        <w:rPr>
          <w:rFonts w:hint="eastAsia"/>
          <w:color w:val="000000"/>
          <w:sz w:val="24"/>
          <w:szCs w:val="24"/>
          <w:lang w:val="en-US" w:eastAsia="zh-CN"/>
        </w:rPr>
        <w:t>项目实施的</w:t>
      </w:r>
      <w:r>
        <w:rPr>
          <w:color w:val="000000"/>
          <w:sz w:val="24"/>
          <w:szCs w:val="24"/>
          <w:lang w:eastAsia="zh-CN"/>
        </w:rPr>
        <w:t>科学性、系统性和可操作性。</w:t>
      </w:r>
    </w:p>
    <w:p w14:paraId="2C70AEFE" w14:textId="77777777" w:rsidR="00736216" w:rsidRDefault="00DE7A65">
      <w:pPr>
        <w:pStyle w:val="Bodytext1"/>
        <w:numPr>
          <w:ilvl w:val="0"/>
          <w:numId w:val="42"/>
        </w:numPr>
        <w:spacing w:line="595" w:lineRule="exact"/>
        <w:ind w:firstLine="600"/>
        <w:rPr>
          <w:color w:val="000000"/>
          <w:sz w:val="24"/>
          <w:szCs w:val="24"/>
        </w:rPr>
      </w:pPr>
      <w:r>
        <w:rPr>
          <w:rFonts w:hint="eastAsia"/>
          <w:color w:val="000000"/>
          <w:sz w:val="24"/>
          <w:szCs w:val="24"/>
          <w:lang w:val="en-US" w:eastAsia="zh-CN"/>
        </w:rPr>
        <w:t>范围：广元市昭化区</w:t>
      </w:r>
    </w:p>
    <w:p w14:paraId="79F6080F" w14:textId="77777777" w:rsidR="00736216" w:rsidRDefault="00DE7A65">
      <w:pPr>
        <w:pStyle w:val="Heading31"/>
        <w:keepNext/>
        <w:keepLines/>
        <w:numPr>
          <w:ilvl w:val="0"/>
          <w:numId w:val="42"/>
        </w:numPr>
        <w:tabs>
          <w:tab w:val="left" w:pos="1256"/>
        </w:tabs>
        <w:ind w:firstLine="600"/>
        <w:rPr>
          <w:b w:val="0"/>
          <w:bCs w:val="0"/>
          <w:color w:val="000000"/>
          <w:sz w:val="24"/>
          <w:szCs w:val="24"/>
          <w:lang w:eastAsia="zh-CN"/>
        </w:rPr>
      </w:pPr>
      <w:bookmarkStart w:id="152" w:name="_Toc18851"/>
      <w:bookmarkStart w:id="153" w:name="_Toc11428"/>
      <w:r>
        <w:rPr>
          <w:rFonts w:hint="eastAsia"/>
          <w:b w:val="0"/>
          <w:bCs w:val="0"/>
          <w:color w:val="000000"/>
          <w:sz w:val="24"/>
          <w:szCs w:val="24"/>
          <w:lang w:val="en-US" w:eastAsia="zh-CN"/>
        </w:rPr>
        <w:lastRenderedPageBreak/>
        <w:t>原则：</w:t>
      </w:r>
      <w:r>
        <w:rPr>
          <w:b w:val="0"/>
          <w:bCs w:val="0"/>
          <w:color w:val="000000"/>
          <w:sz w:val="24"/>
          <w:szCs w:val="24"/>
          <w:lang w:eastAsia="zh-CN"/>
        </w:rPr>
        <w:t>科学规划，统筹安排</w:t>
      </w:r>
      <w:r>
        <w:rPr>
          <w:rFonts w:hint="eastAsia"/>
          <w:b w:val="0"/>
          <w:bCs w:val="0"/>
          <w:color w:val="000000"/>
          <w:sz w:val="24"/>
          <w:szCs w:val="24"/>
          <w:lang w:eastAsia="zh-CN"/>
        </w:rPr>
        <w:t>、</w:t>
      </w:r>
      <w:r>
        <w:rPr>
          <w:b w:val="0"/>
          <w:bCs w:val="0"/>
          <w:color w:val="000000"/>
          <w:sz w:val="24"/>
          <w:szCs w:val="24"/>
          <w:lang w:eastAsia="zh-CN"/>
        </w:rPr>
        <w:t>突出重点，梯次推进</w:t>
      </w:r>
      <w:r>
        <w:rPr>
          <w:rFonts w:hint="eastAsia"/>
          <w:b w:val="0"/>
          <w:bCs w:val="0"/>
          <w:color w:val="000000"/>
          <w:sz w:val="24"/>
          <w:szCs w:val="24"/>
          <w:lang w:eastAsia="zh-CN"/>
        </w:rPr>
        <w:t>、</w:t>
      </w:r>
      <w:r>
        <w:rPr>
          <w:b w:val="0"/>
          <w:bCs w:val="0"/>
          <w:color w:val="000000"/>
          <w:sz w:val="24"/>
          <w:szCs w:val="24"/>
          <w:lang w:eastAsia="zh-CN"/>
        </w:rPr>
        <w:t>因地制宜，分类治理</w:t>
      </w:r>
      <w:r>
        <w:rPr>
          <w:rFonts w:hint="eastAsia"/>
          <w:b w:val="0"/>
          <w:bCs w:val="0"/>
          <w:color w:val="000000"/>
          <w:sz w:val="24"/>
          <w:szCs w:val="24"/>
          <w:lang w:eastAsia="zh-CN"/>
        </w:rPr>
        <w:t>、</w:t>
      </w:r>
      <w:r>
        <w:rPr>
          <w:b w:val="0"/>
          <w:bCs w:val="0"/>
          <w:color w:val="000000"/>
          <w:sz w:val="24"/>
          <w:szCs w:val="24"/>
          <w:lang w:eastAsia="zh-CN"/>
        </w:rPr>
        <w:t>建管并重，长效运行</w:t>
      </w:r>
      <w:r>
        <w:rPr>
          <w:rFonts w:hint="eastAsia"/>
          <w:b w:val="0"/>
          <w:bCs w:val="0"/>
          <w:color w:val="000000"/>
          <w:sz w:val="24"/>
          <w:szCs w:val="24"/>
          <w:lang w:eastAsia="zh-CN"/>
        </w:rPr>
        <w:t>、</w:t>
      </w:r>
      <w:r>
        <w:rPr>
          <w:b w:val="0"/>
          <w:bCs w:val="0"/>
          <w:color w:val="000000"/>
          <w:sz w:val="24"/>
          <w:szCs w:val="24"/>
          <w:lang w:eastAsia="zh-CN"/>
        </w:rPr>
        <w:t>经济实用，易于推广</w:t>
      </w:r>
      <w:r>
        <w:rPr>
          <w:rFonts w:hint="eastAsia"/>
          <w:b w:val="0"/>
          <w:bCs w:val="0"/>
          <w:color w:val="000000"/>
          <w:sz w:val="24"/>
          <w:szCs w:val="24"/>
          <w:lang w:eastAsia="zh-CN"/>
        </w:rPr>
        <w:t>、</w:t>
      </w:r>
      <w:r>
        <w:rPr>
          <w:b w:val="0"/>
          <w:bCs w:val="0"/>
          <w:color w:val="000000"/>
          <w:sz w:val="24"/>
          <w:szCs w:val="24"/>
          <w:lang w:eastAsia="zh-CN"/>
        </w:rPr>
        <w:t>政府主导，社会参与</w:t>
      </w:r>
      <w:r>
        <w:rPr>
          <w:rFonts w:hint="eastAsia"/>
          <w:b w:val="0"/>
          <w:bCs w:val="0"/>
          <w:color w:val="000000"/>
          <w:sz w:val="24"/>
          <w:szCs w:val="24"/>
          <w:lang w:eastAsia="zh-CN"/>
        </w:rPr>
        <w:t>。</w:t>
      </w:r>
      <w:bookmarkEnd w:id="152"/>
      <w:bookmarkEnd w:id="153"/>
    </w:p>
    <w:p w14:paraId="6EA013B8" w14:textId="77777777" w:rsidR="00736216" w:rsidRDefault="00DE7A65">
      <w:pPr>
        <w:pStyle w:val="Heading31"/>
        <w:keepNext/>
        <w:keepLines/>
        <w:tabs>
          <w:tab w:val="left" w:pos="1256"/>
        </w:tabs>
        <w:ind w:firstLineChars="200" w:firstLine="480"/>
        <w:rPr>
          <w:rFonts w:eastAsia="PMingLiU"/>
          <w:color w:val="000000"/>
          <w:sz w:val="24"/>
          <w:szCs w:val="24"/>
          <w:lang w:eastAsia="zh-CN"/>
        </w:rPr>
      </w:pPr>
      <w:bookmarkStart w:id="154" w:name="_Toc9375"/>
      <w:bookmarkStart w:id="155" w:name="_Toc5068"/>
      <w:r>
        <w:rPr>
          <w:rFonts w:hint="eastAsia"/>
          <w:b w:val="0"/>
          <w:bCs w:val="0"/>
          <w:color w:val="000000"/>
          <w:sz w:val="24"/>
          <w:szCs w:val="24"/>
          <w:lang w:val="en-US" w:eastAsia="zh-CN"/>
        </w:rPr>
        <w:t>4）依据：有关法律条文、国标、地标等。</w:t>
      </w:r>
      <w:bookmarkStart w:id="156" w:name="_Toc6164"/>
      <w:bookmarkStart w:id="157" w:name="_Toc15509"/>
      <w:bookmarkEnd w:id="154"/>
      <w:bookmarkEnd w:id="155"/>
    </w:p>
    <w:p w14:paraId="0E2165D2" w14:textId="77777777" w:rsidR="00736216" w:rsidRDefault="00DE7A65">
      <w:pPr>
        <w:pStyle w:val="Heading31"/>
        <w:keepNext/>
        <w:keepLines/>
        <w:tabs>
          <w:tab w:val="left" w:pos="1256"/>
        </w:tabs>
        <w:ind w:firstLineChars="200" w:firstLine="480"/>
        <w:rPr>
          <w:rFonts w:eastAsia="PMingLiU"/>
          <w:color w:val="000000"/>
          <w:sz w:val="24"/>
          <w:szCs w:val="24"/>
          <w:lang w:eastAsia="zh-CN"/>
        </w:rPr>
      </w:pPr>
      <w:r>
        <w:rPr>
          <w:rFonts w:hint="eastAsia"/>
          <w:b w:val="0"/>
          <w:bCs w:val="0"/>
          <w:color w:val="000000"/>
          <w:sz w:val="24"/>
          <w:szCs w:val="24"/>
          <w:lang w:val="en-US" w:eastAsia="zh-CN"/>
        </w:rPr>
        <w:t>5）区域概况:昭化年鉴。</w:t>
      </w:r>
      <w:bookmarkEnd w:id="156"/>
      <w:bookmarkEnd w:id="157"/>
    </w:p>
    <w:p w14:paraId="324BD306" w14:textId="77777777" w:rsidR="00736216" w:rsidRDefault="00DE7A65">
      <w:pPr>
        <w:pStyle w:val="Heading31"/>
        <w:keepNext/>
        <w:keepLines/>
        <w:tabs>
          <w:tab w:val="left" w:pos="1256"/>
        </w:tabs>
        <w:ind w:firstLineChars="200" w:firstLine="480"/>
        <w:rPr>
          <w:b w:val="0"/>
          <w:bCs w:val="0"/>
          <w:color w:val="000000"/>
          <w:sz w:val="24"/>
          <w:szCs w:val="24"/>
          <w:lang w:eastAsia="zh-CN"/>
        </w:rPr>
      </w:pPr>
      <w:bookmarkStart w:id="158" w:name="_Toc29410"/>
      <w:bookmarkStart w:id="159" w:name="_Toc29423"/>
      <w:r>
        <w:rPr>
          <w:rFonts w:hint="eastAsia"/>
          <w:b w:val="0"/>
          <w:bCs w:val="0"/>
          <w:color w:val="000000"/>
          <w:sz w:val="24"/>
          <w:szCs w:val="24"/>
          <w:lang w:val="en-US" w:eastAsia="zh-CN"/>
        </w:rPr>
        <w:t>6）现状分析：现场踏勘、调研、监测形成有效的分析报告。</w:t>
      </w:r>
      <w:bookmarkEnd w:id="158"/>
      <w:bookmarkEnd w:id="159"/>
    </w:p>
    <w:p w14:paraId="21EB6DB1" w14:textId="77777777" w:rsidR="00736216" w:rsidRDefault="00DE7A65">
      <w:pPr>
        <w:pStyle w:val="Heading31"/>
        <w:keepNext/>
        <w:keepLines/>
        <w:tabs>
          <w:tab w:val="left" w:pos="1256"/>
        </w:tabs>
        <w:ind w:firstLineChars="200" w:firstLine="480"/>
        <w:rPr>
          <w:b w:val="0"/>
          <w:bCs w:val="0"/>
          <w:color w:val="000000"/>
          <w:sz w:val="24"/>
          <w:szCs w:val="24"/>
          <w:lang w:eastAsia="zh-CN"/>
        </w:rPr>
      </w:pPr>
      <w:bookmarkStart w:id="160" w:name="_Toc15286"/>
      <w:bookmarkStart w:id="161" w:name="_Toc7006"/>
      <w:r>
        <w:rPr>
          <w:rFonts w:hint="eastAsia"/>
          <w:b w:val="0"/>
          <w:bCs w:val="0"/>
          <w:color w:val="000000"/>
          <w:sz w:val="24"/>
          <w:szCs w:val="24"/>
          <w:lang w:val="en-US" w:eastAsia="zh-CN"/>
        </w:rPr>
        <w:t>7）工艺技术：选择先进、经济适用的治理技术。</w:t>
      </w:r>
      <w:bookmarkEnd w:id="160"/>
      <w:bookmarkEnd w:id="161"/>
    </w:p>
    <w:p w14:paraId="5FDBD0FA" w14:textId="77777777" w:rsidR="00736216" w:rsidRDefault="00DE7A65">
      <w:pPr>
        <w:pStyle w:val="Heading31"/>
        <w:keepNext/>
        <w:keepLines/>
        <w:tabs>
          <w:tab w:val="left" w:pos="1256"/>
        </w:tabs>
        <w:ind w:firstLineChars="200" w:firstLine="480"/>
        <w:rPr>
          <w:b w:val="0"/>
          <w:bCs w:val="0"/>
          <w:color w:val="000000"/>
          <w:sz w:val="24"/>
          <w:szCs w:val="24"/>
          <w:lang w:eastAsia="zh-CN"/>
        </w:rPr>
      </w:pPr>
      <w:bookmarkStart w:id="162" w:name="_Toc25842"/>
      <w:bookmarkStart w:id="163" w:name="_Toc11533"/>
      <w:r>
        <w:rPr>
          <w:rFonts w:hint="eastAsia"/>
          <w:b w:val="0"/>
          <w:bCs w:val="0"/>
          <w:color w:val="000000"/>
          <w:sz w:val="24"/>
          <w:szCs w:val="24"/>
          <w:lang w:val="en-US" w:eastAsia="zh-CN"/>
        </w:rPr>
        <w:t>8）治理规划：满足政策要求、符合昭化区实际情况。</w:t>
      </w:r>
      <w:bookmarkEnd w:id="162"/>
      <w:bookmarkEnd w:id="163"/>
    </w:p>
    <w:p w14:paraId="0EECF112" w14:textId="77777777" w:rsidR="00736216" w:rsidRDefault="00DE7A65">
      <w:pPr>
        <w:pStyle w:val="Heading31"/>
        <w:keepNext/>
        <w:keepLines/>
        <w:tabs>
          <w:tab w:val="left" w:pos="1256"/>
        </w:tabs>
        <w:ind w:left="600" w:firstLine="0"/>
        <w:rPr>
          <w:color w:val="000000"/>
          <w:kern w:val="0"/>
          <w:sz w:val="24"/>
          <w:lang w:val="en-US" w:eastAsia="zh-CN" w:bidi="ar"/>
        </w:rPr>
      </w:pPr>
      <w:bookmarkStart w:id="164" w:name="_Toc20160"/>
      <w:bookmarkStart w:id="165" w:name="_Toc28613"/>
      <w:r>
        <w:rPr>
          <w:rFonts w:hint="eastAsia"/>
          <w:b w:val="0"/>
          <w:bCs w:val="0"/>
          <w:color w:val="000000"/>
          <w:sz w:val="24"/>
          <w:szCs w:val="24"/>
          <w:lang w:val="en-US" w:eastAsia="zh-CN"/>
        </w:rPr>
        <w:t>9）运</w:t>
      </w:r>
      <w:proofErr w:type="gramStart"/>
      <w:r>
        <w:rPr>
          <w:rFonts w:hint="eastAsia"/>
          <w:b w:val="0"/>
          <w:bCs w:val="0"/>
          <w:color w:val="000000"/>
          <w:sz w:val="24"/>
          <w:szCs w:val="24"/>
          <w:lang w:val="en-US" w:eastAsia="zh-CN"/>
        </w:rPr>
        <w:t>维管理</w:t>
      </w:r>
      <w:proofErr w:type="gramEnd"/>
      <w:r>
        <w:rPr>
          <w:rFonts w:hint="eastAsia"/>
          <w:b w:val="0"/>
          <w:bCs w:val="0"/>
          <w:color w:val="000000"/>
          <w:sz w:val="24"/>
          <w:szCs w:val="24"/>
          <w:lang w:val="en-US" w:eastAsia="zh-CN"/>
        </w:rPr>
        <w:t>:人员资金配置符合设备设施运行要求。</w:t>
      </w:r>
      <w:bookmarkEnd w:id="164"/>
      <w:bookmarkEnd w:id="165"/>
    </w:p>
    <w:p w14:paraId="32E908BF" w14:textId="77777777" w:rsidR="00736216" w:rsidRDefault="00736216">
      <w:pPr>
        <w:widowControl/>
        <w:spacing w:line="500" w:lineRule="exact"/>
        <w:jc w:val="left"/>
      </w:pPr>
    </w:p>
    <w:p w14:paraId="31014C9F" w14:textId="77777777" w:rsidR="00736216" w:rsidRDefault="00DE7A65">
      <w:pPr>
        <w:spacing w:line="500" w:lineRule="exact"/>
        <w:rPr>
          <w:rFonts w:ascii="宋体" w:hAnsi="宋体" w:cs="宋体"/>
          <w:b/>
          <w:bCs/>
          <w:sz w:val="28"/>
          <w:szCs w:val="28"/>
        </w:rPr>
      </w:pPr>
      <w:r>
        <w:rPr>
          <w:rFonts w:ascii="宋体" w:hAnsi="宋体" w:cs="宋体" w:hint="eastAsia"/>
          <w:b/>
          <w:bCs/>
          <w:sz w:val="28"/>
          <w:szCs w:val="28"/>
        </w:rPr>
        <w:t>五、与相关规划的衔接</w:t>
      </w:r>
    </w:p>
    <w:p w14:paraId="19E5434F" w14:textId="37D9F3FB" w:rsidR="00736216" w:rsidRDefault="00DE7A65">
      <w:pPr>
        <w:spacing w:line="500" w:lineRule="exact"/>
        <w:ind w:firstLineChars="200" w:firstLine="480"/>
        <w:rPr>
          <w:rFonts w:ascii="宋体" w:hAnsi="宋体" w:cs="宋体"/>
          <w:color w:val="000000"/>
        </w:rPr>
      </w:pPr>
      <w:r>
        <w:rPr>
          <w:rFonts w:ascii="宋体" w:hAnsi="宋体" w:cs="宋体" w:hint="eastAsia"/>
        </w:rPr>
        <w:t>1)广元市“十</w:t>
      </w:r>
      <w:r w:rsidR="00F37E56">
        <w:rPr>
          <w:rFonts w:ascii="宋体" w:hAnsi="宋体" w:cs="宋体" w:hint="eastAsia"/>
        </w:rPr>
        <w:t>四</w:t>
      </w:r>
      <w:r>
        <w:rPr>
          <w:rFonts w:ascii="宋体" w:hAnsi="宋体" w:cs="宋体" w:hint="eastAsia"/>
        </w:rPr>
        <w:t>五”城乡建设发展规划</w:t>
      </w:r>
    </w:p>
    <w:p w14:paraId="0B53F57C" w14:textId="0ADE4EFC" w:rsidR="00736216" w:rsidRDefault="00DE7A65">
      <w:pPr>
        <w:spacing w:line="500" w:lineRule="exact"/>
        <w:ind w:firstLine="562"/>
        <w:rPr>
          <w:rFonts w:ascii="宋体" w:hAnsi="宋体" w:cs="宋体"/>
          <w:lang w:bidi="ar"/>
        </w:rPr>
      </w:pPr>
      <w:r>
        <w:rPr>
          <w:rFonts w:ascii="宋体" w:hAnsi="宋体" w:cs="宋体" w:hint="eastAsia"/>
          <w:lang w:bidi="ar"/>
        </w:rPr>
        <w:t>广元市“十</w:t>
      </w:r>
      <w:r w:rsidR="00F37E56">
        <w:rPr>
          <w:rFonts w:ascii="宋体" w:hAnsi="宋体" w:cs="宋体" w:hint="eastAsia"/>
          <w:lang w:bidi="ar"/>
        </w:rPr>
        <w:t>四</w:t>
      </w:r>
      <w:r>
        <w:rPr>
          <w:rFonts w:ascii="宋体" w:hAnsi="宋体" w:cs="宋体" w:hint="eastAsia"/>
          <w:lang w:bidi="ar"/>
        </w:rPr>
        <w:t>五”城乡建设发展规划第五章中明确规定：重点加强农村地区环境的综合治理。</w:t>
      </w:r>
    </w:p>
    <w:p w14:paraId="2EFD49F9" w14:textId="5214A909" w:rsidR="00736216" w:rsidRDefault="00DE7A65">
      <w:pPr>
        <w:numPr>
          <w:ilvl w:val="0"/>
          <w:numId w:val="43"/>
        </w:numPr>
        <w:spacing w:line="500" w:lineRule="exact"/>
        <w:ind w:firstLine="562"/>
        <w:rPr>
          <w:rFonts w:ascii="宋体" w:hAnsi="宋体" w:cs="宋体"/>
        </w:rPr>
      </w:pPr>
      <w:r>
        <w:rPr>
          <w:rFonts w:ascii="宋体" w:hAnsi="宋体" w:cs="宋体" w:hint="eastAsia"/>
        </w:rPr>
        <w:t>广元市昭化区“十</w:t>
      </w:r>
      <w:r w:rsidR="00F37E56">
        <w:rPr>
          <w:rFonts w:ascii="宋体" w:hAnsi="宋体" w:cs="宋体" w:hint="eastAsia"/>
        </w:rPr>
        <w:t>四</w:t>
      </w:r>
      <w:r>
        <w:rPr>
          <w:rFonts w:ascii="宋体" w:hAnsi="宋体" w:cs="宋体" w:hint="eastAsia"/>
        </w:rPr>
        <w:t>五”生态环境保护规划</w:t>
      </w:r>
    </w:p>
    <w:p w14:paraId="460BAA93" w14:textId="50E05166" w:rsidR="00736216" w:rsidRDefault="00F37E56">
      <w:pPr>
        <w:numPr>
          <w:ilvl w:val="0"/>
          <w:numId w:val="43"/>
        </w:numPr>
        <w:spacing w:line="500" w:lineRule="exact"/>
        <w:ind w:firstLine="562"/>
        <w:rPr>
          <w:rFonts w:ascii="宋体" w:hAnsi="宋体" w:cs="宋体"/>
        </w:rPr>
      </w:pPr>
      <w:r w:rsidRPr="00F37E56">
        <w:rPr>
          <w:rFonts w:ascii="宋体" w:hAnsi="宋体" w:cs="宋体" w:hint="eastAsia"/>
        </w:rPr>
        <w:t>广元市昭化区“十四五”畜牧业发展规划</w:t>
      </w:r>
    </w:p>
    <w:p w14:paraId="489BB06E" w14:textId="58F62BED" w:rsidR="00736216" w:rsidRDefault="00DE7A65">
      <w:pPr>
        <w:numPr>
          <w:ilvl w:val="0"/>
          <w:numId w:val="43"/>
        </w:numPr>
        <w:spacing w:line="500" w:lineRule="exact"/>
        <w:ind w:firstLine="562"/>
        <w:rPr>
          <w:rFonts w:ascii="宋体" w:hAnsi="宋体" w:cs="宋体"/>
        </w:rPr>
      </w:pPr>
      <w:r>
        <w:rPr>
          <w:rFonts w:ascii="宋体" w:hAnsi="宋体" w:cs="宋体" w:hint="eastAsia"/>
        </w:rPr>
        <w:t>广元市昭化区“十</w:t>
      </w:r>
      <w:r w:rsidR="00F37E56">
        <w:rPr>
          <w:rFonts w:ascii="宋体" w:hAnsi="宋体" w:cs="宋体" w:hint="eastAsia"/>
        </w:rPr>
        <w:t>四</w:t>
      </w:r>
      <w:r>
        <w:rPr>
          <w:rFonts w:ascii="宋体" w:hAnsi="宋体" w:cs="宋体" w:hint="eastAsia"/>
        </w:rPr>
        <w:t>五”农业农村发展专项规划</w:t>
      </w:r>
    </w:p>
    <w:p w14:paraId="17CC3C70" w14:textId="77777777" w:rsidR="00736216" w:rsidRDefault="00736216">
      <w:pPr>
        <w:spacing w:line="500" w:lineRule="exact"/>
        <w:rPr>
          <w:rFonts w:ascii="宋体" w:hAnsi="宋体" w:cs="宋体"/>
          <w:b/>
          <w:bCs/>
          <w:sz w:val="28"/>
          <w:szCs w:val="28"/>
        </w:rPr>
      </w:pPr>
    </w:p>
    <w:p w14:paraId="11374B50" w14:textId="77777777" w:rsidR="00736216" w:rsidRDefault="00DE7A65">
      <w:pPr>
        <w:pStyle w:val="Bodytext1"/>
        <w:tabs>
          <w:tab w:val="left" w:pos="1189"/>
        </w:tabs>
        <w:spacing w:line="608" w:lineRule="exact"/>
        <w:ind w:firstLine="0"/>
        <w:rPr>
          <w:b/>
          <w:bCs/>
          <w:lang w:eastAsia="zh-CN"/>
        </w:rPr>
      </w:pPr>
      <w:bookmarkStart w:id="166" w:name="bookmark142"/>
      <w:r>
        <w:rPr>
          <w:b/>
          <w:bCs/>
          <w:color w:val="000000"/>
          <w:lang w:eastAsia="zh-CN"/>
        </w:rPr>
        <w:t>六</w:t>
      </w:r>
      <w:bookmarkEnd w:id="166"/>
      <w:r>
        <w:rPr>
          <w:b/>
          <w:bCs/>
          <w:color w:val="000000"/>
          <w:lang w:eastAsia="zh-CN"/>
        </w:rPr>
        <w:t>、有关意见及修改说明，包括有关部门对《规划》的意见及 修改情况，专家评审意见及修改情况等；</w:t>
      </w:r>
    </w:p>
    <w:p w14:paraId="1150FF80" w14:textId="77777777" w:rsidR="00736216" w:rsidRDefault="00DE7A65">
      <w:pPr>
        <w:spacing w:line="500" w:lineRule="exact"/>
        <w:rPr>
          <w:rFonts w:ascii="Calibri" w:hAnsi="Calibri" w:cs="Times New Roman"/>
          <w:b/>
          <w:bCs/>
          <w:sz w:val="28"/>
          <w:szCs w:val="28"/>
          <w:lang w:bidi="ar"/>
        </w:rPr>
      </w:pPr>
      <w:bookmarkStart w:id="167" w:name="bookmark143"/>
      <w:r>
        <w:rPr>
          <w:b/>
          <w:bCs/>
          <w:color w:val="000000"/>
          <w:sz w:val="28"/>
          <w:szCs w:val="28"/>
        </w:rPr>
        <w:t>七</w:t>
      </w:r>
      <w:bookmarkEnd w:id="167"/>
      <w:r>
        <w:rPr>
          <w:b/>
          <w:bCs/>
          <w:color w:val="000000"/>
          <w:sz w:val="28"/>
          <w:szCs w:val="28"/>
        </w:rPr>
        <w:t>、</w:t>
      </w:r>
      <w:r>
        <w:rPr>
          <w:b/>
          <w:bCs/>
          <w:color w:val="000000"/>
          <w:sz w:val="28"/>
          <w:szCs w:val="28"/>
        </w:rPr>
        <w:tab/>
      </w:r>
      <w:r>
        <w:rPr>
          <w:b/>
          <w:bCs/>
          <w:color w:val="000000"/>
          <w:sz w:val="28"/>
          <w:szCs w:val="28"/>
        </w:rPr>
        <w:t>其他需要说明的问题。</w:t>
      </w:r>
    </w:p>
    <w:p w14:paraId="6B669742" w14:textId="77777777" w:rsidR="00736216" w:rsidRDefault="00DE7A65">
      <w:pPr>
        <w:ind w:firstLineChars="300" w:firstLine="843"/>
        <w:rPr>
          <w:b/>
          <w:bCs/>
          <w:color w:val="000000"/>
          <w:sz w:val="28"/>
          <w:szCs w:val="28"/>
        </w:rPr>
      </w:pPr>
      <w:r>
        <w:rPr>
          <w:rFonts w:hint="eastAsia"/>
          <w:b/>
          <w:bCs/>
          <w:color w:val="000000"/>
          <w:sz w:val="28"/>
          <w:szCs w:val="28"/>
        </w:rPr>
        <w:t>无。</w:t>
      </w:r>
    </w:p>
    <w:p w14:paraId="59C59CEF" w14:textId="77777777" w:rsidR="00736216" w:rsidRDefault="00736216">
      <w:pPr>
        <w:ind w:firstLineChars="100" w:firstLine="240"/>
      </w:pPr>
    </w:p>
    <w:p w14:paraId="0D2274A3" w14:textId="77777777" w:rsidR="00736216" w:rsidRDefault="00736216">
      <w:pPr>
        <w:ind w:firstLineChars="100" w:firstLine="240"/>
      </w:pPr>
    </w:p>
    <w:p w14:paraId="7DE155B2" w14:textId="77777777" w:rsidR="00736216" w:rsidRDefault="00736216">
      <w:pPr>
        <w:ind w:firstLineChars="100" w:firstLine="240"/>
      </w:pPr>
    </w:p>
    <w:p w14:paraId="48A18E9E" w14:textId="77777777" w:rsidR="00736216" w:rsidRDefault="00736216">
      <w:pPr>
        <w:ind w:firstLineChars="100" w:firstLine="240"/>
      </w:pPr>
    </w:p>
    <w:p w14:paraId="78E90E19" w14:textId="77777777" w:rsidR="00736216" w:rsidRDefault="00736216">
      <w:pPr>
        <w:ind w:firstLineChars="100" w:firstLine="240"/>
      </w:pPr>
    </w:p>
    <w:p w14:paraId="1FCED8F5" w14:textId="77777777" w:rsidR="00736216" w:rsidRDefault="00DE7A65">
      <w:pPr>
        <w:pStyle w:val="1"/>
      </w:pPr>
      <w:bookmarkStart w:id="168" w:name="_Toc18089"/>
      <w:r>
        <w:rPr>
          <w:rFonts w:hint="eastAsia"/>
        </w:rPr>
        <w:lastRenderedPageBreak/>
        <w:t>附件</w:t>
      </w:r>
      <w:r>
        <w:rPr>
          <w:rFonts w:hint="eastAsia"/>
        </w:rPr>
        <w:t>2</w:t>
      </w:r>
      <w:bookmarkEnd w:id="168"/>
    </w:p>
    <w:p w14:paraId="5D65FCDA" w14:textId="77777777" w:rsidR="00736216" w:rsidRDefault="00DE7A65">
      <w:pPr>
        <w:ind w:firstLineChars="100" w:firstLine="442"/>
        <w:jc w:val="center"/>
        <w:rPr>
          <w:b/>
          <w:bCs/>
          <w:sz w:val="44"/>
          <w:szCs w:val="44"/>
        </w:rPr>
      </w:pPr>
      <w:r>
        <w:rPr>
          <w:rFonts w:hint="eastAsia"/>
          <w:b/>
          <w:bCs/>
          <w:sz w:val="44"/>
          <w:szCs w:val="44"/>
        </w:rPr>
        <w:t>附</w:t>
      </w:r>
      <w:r>
        <w:rPr>
          <w:rFonts w:hint="eastAsia"/>
          <w:b/>
          <w:bCs/>
          <w:sz w:val="44"/>
          <w:szCs w:val="44"/>
        </w:rPr>
        <w:t xml:space="preserve">  </w:t>
      </w:r>
      <w:r>
        <w:rPr>
          <w:rFonts w:hint="eastAsia"/>
          <w:b/>
          <w:bCs/>
          <w:sz w:val="44"/>
          <w:szCs w:val="44"/>
        </w:rPr>
        <w:t>图</w:t>
      </w:r>
    </w:p>
    <w:p w14:paraId="2CA22CD6" w14:textId="77777777" w:rsidR="00736216" w:rsidRDefault="00DE7A65">
      <w:pPr>
        <w:rPr>
          <w:b/>
          <w:bCs/>
          <w:sz w:val="28"/>
          <w:szCs w:val="28"/>
        </w:rPr>
      </w:pPr>
      <w:r>
        <w:rPr>
          <w:rFonts w:hint="eastAsia"/>
          <w:b/>
          <w:bCs/>
          <w:sz w:val="28"/>
          <w:szCs w:val="28"/>
        </w:rPr>
        <w:t>一、广元市昭化区行政区划图</w:t>
      </w:r>
    </w:p>
    <w:p w14:paraId="649EC7F6" w14:textId="77777777" w:rsidR="00736216" w:rsidRDefault="00DE7A65">
      <w:r>
        <w:rPr>
          <w:noProof/>
        </w:rPr>
        <w:drawing>
          <wp:inline distT="0" distB="0" distL="114300" distR="114300" wp14:anchorId="4900C8A3" wp14:editId="3E1DE8C3">
            <wp:extent cx="5989955" cy="7162800"/>
            <wp:effectExtent l="0" t="0" r="1079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81"/>
                    <a:stretch>
                      <a:fillRect/>
                    </a:stretch>
                  </pic:blipFill>
                  <pic:spPr>
                    <a:xfrm>
                      <a:off x="0" y="0"/>
                      <a:ext cx="5989955" cy="7162800"/>
                    </a:xfrm>
                    <a:prstGeom prst="rect">
                      <a:avLst/>
                    </a:prstGeom>
                    <a:noFill/>
                    <a:ln>
                      <a:noFill/>
                    </a:ln>
                  </pic:spPr>
                </pic:pic>
              </a:graphicData>
            </a:graphic>
          </wp:inline>
        </w:drawing>
      </w:r>
      <w:r>
        <w:rPr>
          <w:noProof/>
        </w:rPr>
        <w:lastRenderedPageBreak/>
        <w:drawing>
          <wp:inline distT="0" distB="0" distL="114300" distR="114300" wp14:anchorId="1C7748A0" wp14:editId="2729D60D">
            <wp:extent cx="5510530" cy="7755890"/>
            <wp:effectExtent l="0" t="0" r="13970" b="1651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82"/>
                    <a:stretch>
                      <a:fillRect/>
                    </a:stretch>
                  </pic:blipFill>
                  <pic:spPr>
                    <a:xfrm>
                      <a:off x="0" y="0"/>
                      <a:ext cx="5510530" cy="7755890"/>
                    </a:xfrm>
                    <a:prstGeom prst="rect">
                      <a:avLst/>
                    </a:prstGeom>
                    <a:noFill/>
                    <a:ln>
                      <a:noFill/>
                    </a:ln>
                  </pic:spPr>
                </pic:pic>
              </a:graphicData>
            </a:graphic>
          </wp:inline>
        </w:drawing>
      </w:r>
    </w:p>
    <w:p w14:paraId="3A6A0760" w14:textId="77777777" w:rsidR="00736216" w:rsidRDefault="00736216"/>
    <w:p w14:paraId="10A9D401" w14:textId="77777777" w:rsidR="00736216" w:rsidRDefault="00736216"/>
    <w:p w14:paraId="5E36F3F1" w14:textId="77777777" w:rsidR="00736216" w:rsidRDefault="00736216"/>
    <w:p w14:paraId="7D394C9F" w14:textId="77777777" w:rsidR="00736216" w:rsidRDefault="00736216"/>
    <w:p w14:paraId="1A3D7B6E" w14:textId="77777777" w:rsidR="00736216" w:rsidRDefault="00DE7A65">
      <w:pPr>
        <w:numPr>
          <w:ilvl w:val="0"/>
          <w:numId w:val="44"/>
        </w:numPr>
        <w:rPr>
          <w:b/>
          <w:bCs/>
          <w:sz w:val="28"/>
          <w:szCs w:val="28"/>
        </w:rPr>
      </w:pPr>
      <w:r>
        <w:rPr>
          <w:rFonts w:hint="eastAsia"/>
          <w:b/>
          <w:bCs/>
          <w:sz w:val="28"/>
          <w:szCs w:val="28"/>
        </w:rPr>
        <w:lastRenderedPageBreak/>
        <w:t>昭化区规划布局图</w:t>
      </w:r>
    </w:p>
    <w:p w14:paraId="43B4F49E" w14:textId="77777777" w:rsidR="00736216" w:rsidRDefault="00DE7A65">
      <w:r>
        <w:rPr>
          <w:noProof/>
        </w:rPr>
        <w:drawing>
          <wp:inline distT="0" distB="0" distL="114300" distR="114300" wp14:anchorId="0B0585D8" wp14:editId="6DEC7021">
            <wp:extent cx="5944870" cy="7096125"/>
            <wp:effectExtent l="0" t="0" r="1778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83"/>
                    <a:stretch>
                      <a:fillRect/>
                    </a:stretch>
                  </pic:blipFill>
                  <pic:spPr>
                    <a:xfrm>
                      <a:off x="0" y="0"/>
                      <a:ext cx="5944870" cy="7096125"/>
                    </a:xfrm>
                    <a:prstGeom prst="rect">
                      <a:avLst/>
                    </a:prstGeom>
                    <a:noFill/>
                    <a:ln>
                      <a:noFill/>
                    </a:ln>
                  </pic:spPr>
                </pic:pic>
              </a:graphicData>
            </a:graphic>
          </wp:inline>
        </w:drawing>
      </w:r>
    </w:p>
    <w:p w14:paraId="10191A15" w14:textId="77777777" w:rsidR="00736216" w:rsidRDefault="00736216"/>
    <w:p w14:paraId="2E0A5273" w14:textId="77777777" w:rsidR="00736216" w:rsidRDefault="00736216"/>
    <w:p w14:paraId="5D09CFCE" w14:textId="77777777" w:rsidR="00736216" w:rsidRDefault="00736216"/>
    <w:p w14:paraId="5C75FD5B" w14:textId="77777777" w:rsidR="00736216" w:rsidRDefault="00736216"/>
    <w:p w14:paraId="35857F00" w14:textId="77777777" w:rsidR="00736216" w:rsidRDefault="00736216"/>
    <w:p w14:paraId="5D65EEE7" w14:textId="77777777" w:rsidR="00736216" w:rsidRDefault="00736216"/>
    <w:p w14:paraId="2A8AEDD5" w14:textId="77777777" w:rsidR="00736216" w:rsidRDefault="00DE7A65">
      <w:pPr>
        <w:numPr>
          <w:ilvl w:val="0"/>
          <w:numId w:val="44"/>
        </w:numPr>
        <w:rPr>
          <w:b/>
          <w:bCs/>
          <w:color w:val="000000"/>
          <w:sz w:val="28"/>
          <w:szCs w:val="28"/>
        </w:rPr>
      </w:pPr>
      <w:r>
        <w:rPr>
          <w:rFonts w:hint="eastAsia"/>
          <w:b/>
          <w:bCs/>
          <w:color w:val="000000"/>
          <w:sz w:val="28"/>
          <w:szCs w:val="28"/>
        </w:rPr>
        <w:lastRenderedPageBreak/>
        <w:t>交通规划图</w:t>
      </w:r>
    </w:p>
    <w:p w14:paraId="2ED2DD05" w14:textId="77777777" w:rsidR="00736216" w:rsidRDefault="00DE7A65">
      <w:r>
        <w:rPr>
          <w:noProof/>
        </w:rPr>
        <w:drawing>
          <wp:inline distT="0" distB="0" distL="114300" distR="114300" wp14:anchorId="229698D4" wp14:editId="0671B3CB">
            <wp:extent cx="5424805" cy="6967220"/>
            <wp:effectExtent l="0" t="0" r="4445" b="508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84"/>
                    <a:stretch>
                      <a:fillRect/>
                    </a:stretch>
                  </pic:blipFill>
                  <pic:spPr>
                    <a:xfrm>
                      <a:off x="0" y="0"/>
                      <a:ext cx="5424805" cy="6967220"/>
                    </a:xfrm>
                    <a:prstGeom prst="rect">
                      <a:avLst/>
                    </a:prstGeom>
                    <a:noFill/>
                    <a:ln>
                      <a:noFill/>
                    </a:ln>
                  </pic:spPr>
                </pic:pic>
              </a:graphicData>
            </a:graphic>
          </wp:inline>
        </w:drawing>
      </w:r>
    </w:p>
    <w:p w14:paraId="6A75DE15" w14:textId="77777777" w:rsidR="00736216" w:rsidRDefault="00DE7A65">
      <w:r>
        <w:rPr>
          <w:noProof/>
        </w:rPr>
        <w:lastRenderedPageBreak/>
        <w:drawing>
          <wp:inline distT="0" distB="0" distL="114300" distR="114300" wp14:anchorId="530B1DC1" wp14:editId="6C8158FE">
            <wp:extent cx="5273040" cy="6344920"/>
            <wp:effectExtent l="0" t="0" r="3810" b="1778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85"/>
                    <a:stretch>
                      <a:fillRect/>
                    </a:stretch>
                  </pic:blipFill>
                  <pic:spPr>
                    <a:xfrm>
                      <a:off x="0" y="0"/>
                      <a:ext cx="5273040" cy="6344920"/>
                    </a:xfrm>
                    <a:prstGeom prst="rect">
                      <a:avLst/>
                    </a:prstGeom>
                    <a:noFill/>
                    <a:ln>
                      <a:noFill/>
                    </a:ln>
                  </pic:spPr>
                </pic:pic>
              </a:graphicData>
            </a:graphic>
          </wp:inline>
        </w:drawing>
      </w:r>
      <w:r>
        <w:rPr>
          <w:noProof/>
        </w:rPr>
        <w:lastRenderedPageBreak/>
        <w:drawing>
          <wp:inline distT="0" distB="0" distL="114300" distR="114300" wp14:anchorId="393FE6FC" wp14:editId="638D1BCD">
            <wp:extent cx="5442585" cy="6598920"/>
            <wp:effectExtent l="0" t="0" r="5715" b="1143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86"/>
                    <a:stretch>
                      <a:fillRect/>
                    </a:stretch>
                  </pic:blipFill>
                  <pic:spPr>
                    <a:xfrm>
                      <a:off x="0" y="0"/>
                      <a:ext cx="5442585" cy="6598920"/>
                    </a:xfrm>
                    <a:prstGeom prst="rect">
                      <a:avLst/>
                    </a:prstGeom>
                    <a:noFill/>
                    <a:ln>
                      <a:noFill/>
                    </a:ln>
                  </pic:spPr>
                </pic:pic>
              </a:graphicData>
            </a:graphic>
          </wp:inline>
        </w:drawing>
      </w:r>
    </w:p>
    <w:p w14:paraId="46D5C098" w14:textId="77777777" w:rsidR="00736216" w:rsidRDefault="00736216"/>
    <w:p w14:paraId="114A4F74" w14:textId="77777777" w:rsidR="00736216" w:rsidRDefault="00736216"/>
    <w:p w14:paraId="6AD6CC83" w14:textId="77777777" w:rsidR="00736216" w:rsidRDefault="00736216"/>
    <w:p w14:paraId="4D70A058" w14:textId="77777777" w:rsidR="00736216" w:rsidRDefault="00736216"/>
    <w:p w14:paraId="74C43964" w14:textId="77777777" w:rsidR="00736216" w:rsidRDefault="00736216"/>
    <w:p w14:paraId="26DAA0F9" w14:textId="77777777" w:rsidR="00736216" w:rsidRDefault="00736216"/>
    <w:p w14:paraId="2C5E3CCF" w14:textId="77777777" w:rsidR="00736216" w:rsidRDefault="00736216"/>
    <w:p w14:paraId="364FAE90" w14:textId="77777777" w:rsidR="00736216" w:rsidRDefault="00736216"/>
    <w:p w14:paraId="29E88A3A" w14:textId="77777777" w:rsidR="00736216" w:rsidRDefault="00736216"/>
    <w:p w14:paraId="590BAA96" w14:textId="77777777" w:rsidR="00736216" w:rsidRDefault="00736216"/>
    <w:p w14:paraId="2F9C1C54" w14:textId="77777777" w:rsidR="00736216" w:rsidRDefault="00DE7A65">
      <w:pPr>
        <w:numPr>
          <w:ilvl w:val="0"/>
          <w:numId w:val="44"/>
        </w:numPr>
        <w:rPr>
          <w:b/>
          <w:bCs/>
          <w:sz w:val="28"/>
          <w:szCs w:val="28"/>
        </w:rPr>
      </w:pPr>
      <w:r>
        <w:rPr>
          <w:rFonts w:hint="eastAsia"/>
          <w:b/>
          <w:bCs/>
          <w:sz w:val="28"/>
          <w:szCs w:val="28"/>
        </w:rPr>
        <w:lastRenderedPageBreak/>
        <w:t>水源取水水系图</w:t>
      </w:r>
    </w:p>
    <w:p w14:paraId="12F78235" w14:textId="77777777" w:rsidR="00736216" w:rsidRDefault="00DE7A65">
      <w:r>
        <w:rPr>
          <w:noProof/>
        </w:rPr>
        <w:drawing>
          <wp:inline distT="0" distB="0" distL="114300" distR="114300" wp14:anchorId="3770618A" wp14:editId="6D5AAB58">
            <wp:extent cx="5506720" cy="7609840"/>
            <wp:effectExtent l="0" t="0" r="17780" b="1016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87"/>
                    <a:stretch>
                      <a:fillRect/>
                    </a:stretch>
                  </pic:blipFill>
                  <pic:spPr>
                    <a:xfrm>
                      <a:off x="0" y="0"/>
                      <a:ext cx="5506720" cy="7609840"/>
                    </a:xfrm>
                    <a:prstGeom prst="rect">
                      <a:avLst/>
                    </a:prstGeom>
                    <a:noFill/>
                    <a:ln>
                      <a:noFill/>
                    </a:ln>
                  </pic:spPr>
                </pic:pic>
              </a:graphicData>
            </a:graphic>
          </wp:inline>
        </w:drawing>
      </w:r>
    </w:p>
    <w:p w14:paraId="3C4AEDDE" w14:textId="77777777" w:rsidR="00736216" w:rsidRDefault="00736216"/>
    <w:p w14:paraId="2194237C" w14:textId="77777777" w:rsidR="00736216" w:rsidRDefault="00736216"/>
    <w:p w14:paraId="4B220A9D" w14:textId="77777777" w:rsidR="00736216" w:rsidRDefault="00736216"/>
    <w:p w14:paraId="73FDF635" w14:textId="77777777" w:rsidR="00736216" w:rsidRDefault="00736216"/>
    <w:p w14:paraId="70DB52E6" w14:textId="77777777" w:rsidR="00736216" w:rsidRDefault="00736216"/>
    <w:p w14:paraId="2908474E" w14:textId="77777777" w:rsidR="00736216" w:rsidRDefault="00DE7A65">
      <w:pPr>
        <w:numPr>
          <w:ilvl w:val="0"/>
          <w:numId w:val="44"/>
        </w:numPr>
        <w:rPr>
          <w:b/>
          <w:bCs/>
          <w:color w:val="000000"/>
          <w:sz w:val="28"/>
          <w:szCs w:val="28"/>
        </w:rPr>
      </w:pPr>
      <w:r>
        <w:rPr>
          <w:b/>
          <w:bCs/>
          <w:color w:val="000000"/>
          <w:sz w:val="28"/>
          <w:szCs w:val="28"/>
        </w:rPr>
        <w:t>水功能区划图</w:t>
      </w:r>
    </w:p>
    <w:p w14:paraId="3DA437A7" w14:textId="77777777" w:rsidR="00736216" w:rsidRDefault="00DE7A65">
      <w:r>
        <w:rPr>
          <w:noProof/>
        </w:rPr>
        <w:drawing>
          <wp:inline distT="0" distB="0" distL="114300" distR="114300" wp14:anchorId="4A6C425C" wp14:editId="363A92C6">
            <wp:extent cx="5580380" cy="6011545"/>
            <wp:effectExtent l="0" t="0" r="1270" b="825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88"/>
                    <a:stretch>
                      <a:fillRect/>
                    </a:stretch>
                  </pic:blipFill>
                  <pic:spPr>
                    <a:xfrm>
                      <a:off x="0" y="0"/>
                      <a:ext cx="5580380" cy="6011545"/>
                    </a:xfrm>
                    <a:prstGeom prst="rect">
                      <a:avLst/>
                    </a:prstGeom>
                    <a:noFill/>
                    <a:ln>
                      <a:noFill/>
                    </a:ln>
                  </pic:spPr>
                </pic:pic>
              </a:graphicData>
            </a:graphic>
          </wp:inline>
        </w:drawing>
      </w:r>
    </w:p>
    <w:p w14:paraId="5FF7E3F9" w14:textId="77777777" w:rsidR="00736216" w:rsidRDefault="00736216"/>
    <w:p w14:paraId="43F1AD49" w14:textId="77777777" w:rsidR="00736216" w:rsidRDefault="00736216"/>
    <w:p w14:paraId="29919D97" w14:textId="77777777" w:rsidR="00736216" w:rsidRDefault="00736216"/>
    <w:p w14:paraId="52577C0D" w14:textId="77777777" w:rsidR="00736216" w:rsidRDefault="00736216"/>
    <w:p w14:paraId="013EE288" w14:textId="77777777" w:rsidR="00736216" w:rsidRDefault="00736216"/>
    <w:p w14:paraId="64852CC8" w14:textId="77777777" w:rsidR="00736216" w:rsidRDefault="00736216"/>
    <w:p w14:paraId="6413E965" w14:textId="77777777" w:rsidR="00736216" w:rsidRDefault="00736216"/>
    <w:p w14:paraId="6AEDACD8" w14:textId="77777777" w:rsidR="00736216" w:rsidRDefault="00736216"/>
    <w:p w14:paraId="3B0CBC8D" w14:textId="77777777" w:rsidR="00736216" w:rsidRDefault="00736216"/>
    <w:p w14:paraId="72AA3E38" w14:textId="77777777" w:rsidR="00736216" w:rsidRDefault="00DE7A65">
      <w:pPr>
        <w:numPr>
          <w:ilvl w:val="0"/>
          <w:numId w:val="44"/>
        </w:numPr>
        <w:rPr>
          <w:b/>
          <w:bCs/>
          <w:color w:val="000000"/>
          <w:sz w:val="28"/>
          <w:szCs w:val="28"/>
        </w:rPr>
      </w:pPr>
      <w:r>
        <w:rPr>
          <w:b/>
          <w:bCs/>
          <w:color w:val="000000"/>
          <w:sz w:val="28"/>
          <w:szCs w:val="28"/>
        </w:rPr>
        <w:lastRenderedPageBreak/>
        <w:t>水环境功能区划图</w:t>
      </w:r>
    </w:p>
    <w:p w14:paraId="0821D1C0" w14:textId="77777777" w:rsidR="00736216" w:rsidRDefault="00DE7A65">
      <w:r>
        <w:rPr>
          <w:noProof/>
        </w:rPr>
        <w:drawing>
          <wp:inline distT="0" distB="0" distL="114300" distR="114300" wp14:anchorId="001D771F" wp14:editId="056F94CA">
            <wp:extent cx="5518785" cy="5604510"/>
            <wp:effectExtent l="0" t="0" r="5715" b="1524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89"/>
                    <a:stretch>
                      <a:fillRect/>
                    </a:stretch>
                  </pic:blipFill>
                  <pic:spPr>
                    <a:xfrm>
                      <a:off x="0" y="0"/>
                      <a:ext cx="5518785" cy="5604510"/>
                    </a:xfrm>
                    <a:prstGeom prst="rect">
                      <a:avLst/>
                    </a:prstGeom>
                    <a:noFill/>
                    <a:ln>
                      <a:noFill/>
                    </a:ln>
                  </pic:spPr>
                </pic:pic>
              </a:graphicData>
            </a:graphic>
          </wp:inline>
        </w:drawing>
      </w:r>
    </w:p>
    <w:p w14:paraId="14785957" w14:textId="77777777" w:rsidR="00736216" w:rsidRDefault="00736216"/>
    <w:p w14:paraId="680826FC" w14:textId="77777777" w:rsidR="00736216" w:rsidRDefault="00736216"/>
    <w:p w14:paraId="1BCC7D39" w14:textId="77777777" w:rsidR="00736216" w:rsidRDefault="00736216"/>
    <w:p w14:paraId="0EECA7DC" w14:textId="77777777" w:rsidR="00736216" w:rsidRDefault="00736216"/>
    <w:p w14:paraId="27F06695" w14:textId="77777777" w:rsidR="00736216" w:rsidRDefault="00736216"/>
    <w:p w14:paraId="4C9C3CCB" w14:textId="77777777" w:rsidR="00736216" w:rsidRDefault="00736216"/>
    <w:p w14:paraId="20D50958" w14:textId="77777777" w:rsidR="00736216" w:rsidRDefault="00736216"/>
    <w:p w14:paraId="27D44764" w14:textId="77777777" w:rsidR="00736216" w:rsidRDefault="00736216"/>
    <w:p w14:paraId="15C399AD" w14:textId="77777777" w:rsidR="00736216" w:rsidRDefault="00736216"/>
    <w:p w14:paraId="0BEB4D3B" w14:textId="77777777" w:rsidR="00736216" w:rsidRDefault="00736216"/>
    <w:p w14:paraId="5CFE7991" w14:textId="77777777" w:rsidR="00736216" w:rsidRDefault="00736216"/>
    <w:p w14:paraId="298AA52A" w14:textId="77777777" w:rsidR="00736216" w:rsidRDefault="00736216"/>
    <w:p w14:paraId="46EF0EE7" w14:textId="77777777" w:rsidR="00736216" w:rsidRDefault="00736216"/>
    <w:p w14:paraId="5C1B9B2B" w14:textId="77777777" w:rsidR="00736216" w:rsidRDefault="00DE7A65">
      <w:pPr>
        <w:numPr>
          <w:ilvl w:val="0"/>
          <w:numId w:val="44"/>
        </w:numPr>
        <w:rPr>
          <w:b/>
          <w:bCs/>
          <w:color w:val="000000"/>
          <w:sz w:val="28"/>
          <w:szCs w:val="28"/>
        </w:rPr>
      </w:pPr>
      <w:r>
        <w:rPr>
          <w:b/>
          <w:bCs/>
          <w:color w:val="000000"/>
          <w:sz w:val="28"/>
          <w:szCs w:val="28"/>
        </w:rPr>
        <w:lastRenderedPageBreak/>
        <w:t>污水处理设施规划总图</w:t>
      </w:r>
    </w:p>
    <w:p w14:paraId="2A1CA600" w14:textId="77777777" w:rsidR="00736216" w:rsidRDefault="00DE7A65">
      <w:r>
        <w:rPr>
          <w:noProof/>
        </w:rPr>
        <w:drawing>
          <wp:inline distT="0" distB="0" distL="114300" distR="114300" wp14:anchorId="24ABC986" wp14:editId="6D5EEE1B">
            <wp:extent cx="5525770" cy="7956550"/>
            <wp:effectExtent l="0" t="0" r="17780" b="635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90"/>
                    <a:stretch>
                      <a:fillRect/>
                    </a:stretch>
                  </pic:blipFill>
                  <pic:spPr>
                    <a:xfrm>
                      <a:off x="0" y="0"/>
                      <a:ext cx="5525770" cy="7956550"/>
                    </a:xfrm>
                    <a:prstGeom prst="rect">
                      <a:avLst/>
                    </a:prstGeom>
                    <a:noFill/>
                    <a:ln>
                      <a:noFill/>
                    </a:ln>
                  </pic:spPr>
                </pic:pic>
              </a:graphicData>
            </a:graphic>
          </wp:inline>
        </w:drawing>
      </w:r>
    </w:p>
    <w:p w14:paraId="28191EA0" w14:textId="77777777" w:rsidR="00736216" w:rsidRDefault="00736216">
      <w:pPr>
        <w:rPr>
          <w:rFonts w:ascii="宋体" w:hAnsi="宋体" w:cs="宋体"/>
          <w:b/>
          <w:bCs/>
          <w:sz w:val="32"/>
          <w:szCs w:val="32"/>
        </w:rPr>
      </w:pPr>
    </w:p>
    <w:p w14:paraId="66B8A4AF" w14:textId="77777777" w:rsidR="00736216" w:rsidRDefault="00DE7A65">
      <w:pPr>
        <w:pStyle w:val="1"/>
      </w:pPr>
      <w:bookmarkStart w:id="169" w:name="_Toc31506"/>
      <w:r>
        <w:rPr>
          <w:rFonts w:hint="eastAsia"/>
        </w:rPr>
        <w:lastRenderedPageBreak/>
        <w:t>附件</w:t>
      </w:r>
      <w:r>
        <w:rPr>
          <w:rFonts w:hint="eastAsia"/>
        </w:rPr>
        <w:t>3</w:t>
      </w:r>
      <w:bookmarkEnd w:id="169"/>
    </w:p>
    <w:p w14:paraId="5492AF21" w14:textId="77777777" w:rsidR="00736216" w:rsidRDefault="00DE7A65">
      <w:pPr>
        <w:jc w:val="center"/>
        <w:rPr>
          <w:rFonts w:ascii="宋体" w:hAnsi="宋体" w:cs="宋体"/>
          <w:b/>
          <w:bCs/>
          <w:color w:val="000000"/>
          <w:sz w:val="44"/>
          <w:szCs w:val="44"/>
        </w:rPr>
      </w:pPr>
      <w:r>
        <w:rPr>
          <w:rFonts w:ascii="宋体" w:hAnsi="宋体" w:cs="宋体" w:hint="eastAsia"/>
          <w:b/>
          <w:bCs/>
          <w:color w:val="000000"/>
          <w:sz w:val="44"/>
          <w:szCs w:val="44"/>
        </w:rPr>
        <w:t>参考资料</w:t>
      </w:r>
    </w:p>
    <w:p w14:paraId="1A5571DD" w14:textId="77777777" w:rsidR="00736216" w:rsidRDefault="00DE7A65">
      <w:pPr>
        <w:spacing w:line="520" w:lineRule="exact"/>
        <w:rPr>
          <w:rFonts w:ascii="宋体" w:hAnsi="宋体" w:cs="宋体"/>
          <w:b/>
          <w:bCs/>
          <w:color w:val="000000"/>
          <w:sz w:val="28"/>
          <w:szCs w:val="28"/>
        </w:rPr>
      </w:pPr>
      <w:r>
        <w:rPr>
          <w:rFonts w:ascii="宋体" w:hAnsi="宋体" w:cs="宋体" w:hint="eastAsia"/>
          <w:b/>
          <w:bCs/>
          <w:color w:val="000000"/>
          <w:sz w:val="28"/>
          <w:szCs w:val="28"/>
        </w:rPr>
        <w:t>一、相关规划</w:t>
      </w:r>
    </w:p>
    <w:p w14:paraId="5AFDDBD6" w14:textId="5546D87B" w:rsidR="00736216" w:rsidRDefault="00DE7A65">
      <w:pPr>
        <w:spacing w:line="520" w:lineRule="exact"/>
        <w:rPr>
          <w:rFonts w:ascii="宋体" w:hAnsi="宋体" w:cs="宋体"/>
          <w:b/>
          <w:bCs/>
          <w:color w:val="000000"/>
          <w:sz w:val="28"/>
          <w:szCs w:val="28"/>
        </w:rPr>
      </w:pPr>
      <w:r>
        <w:rPr>
          <w:rFonts w:ascii="宋体" w:hAnsi="宋体" w:cs="宋体" w:hint="eastAsia"/>
          <w:b/>
          <w:bCs/>
          <w:color w:val="000000"/>
          <w:sz w:val="28"/>
          <w:szCs w:val="28"/>
        </w:rPr>
        <w:t>1、广元市昭化区“十</w:t>
      </w:r>
      <w:r w:rsidR="00F37E56">
        <w:rPr>
          <w:rFonts w:ascii="宋体" w:hAnsi="宋体" w:cs="宋体" w:hint="eastAsia"/>
          <w:b/>
          <w:bCs/>
          <w:color w:val="000000"/>
          <w:sz w:val="28"/>
          <w:szCs w:val="28"/>
        </w:rPr>
        <w:t>四</w:t>
      </w:r>
      <w:r>
        <w:rPr>
          <w:rFonts w:ascii="宋体" w:hAnsi="宋体" w:cs="宋体" w:hint="eastAsia"/>
          <w:b/>
          <w:bCs/>
          <w:color w:val="000000"/>
          <w:sz w:val="28"/>
          <w:szCs w:val="28"/>
        </w:rPr>
        <w:t>五”城乡建设发展规划</w:t>
      </w:r>
    </w:p>
    <w:p w14:paraId="57E7958E" w14:textId="0445A65B" w:rsidR="00736216" w:rsidRDefault="00DE7A65">
      <w:pPr>
        <w:spacing w:line="520" w:lineRule="exact"/>
        <w:rPr>
          <w:rFonts w:ascii="宋体" w:hAnsi="宋体" w:cs="宋体"/>
          <w:b/>
          <w:bCs/>
          <w:color w:val="000000"/>
          <w:sz w:val="28"/>
          <w:szCs w:val="28"/>
        </w:rPr>
      </w:pPr>
      <w:r>
        <w:rPr>
          <w:rFonts w:ascii="宋体" w:hAnsi="宋体" w:cs="宋体" w:hint="eastAsia"/>
          <w:b/>
          <w:bCs/>
          <w:color w:val="000000"/>
          <w:sz w:val="28"/>
          <w:szCs w:val="28"/>
        </w:rPr>
        <w:t>2、</w:t>
      </w:r>
      <w:r>
        <w:rPr>
          <w:rFonts w:ascii="宋体" w:hAnsi="宋体" w:cs="宋体"/>
          <w:b/>
          <w:bCs/>
          <w:color w:val="000000"/>
          <w:sz w:val="28"/>
          <w:szCs w:val="28"/>
        </w:rPr>
        <w:t>广元市昭化区“十</w:t>
      </w:r>
      <w:r w:rsidR="00F37E56">
        <w:rPr>
          <w:rFonts w:ascii="宋体" w:hAnsi="宋体" w:cs="宋体" w:hint="eastAsia"/>
          <w:b/>
          <w:bCs/>
          <w:color w:val="000000"/>
          <w:sz w:val="28"/>
          <w:szCs w:val="28"/>
        </w:rPr>
        <w:t>四</w:t>
      </w:r>
      <w:r>
        <w:rPr>
          <w:rFonts w:ascii="宋体" w:hAnsi="宋体" w:cs="宋体"/>
          <w:b/>
          <w:bCs/>
          <w:color w:val="000000"/>
          <w:sz w:val="28"/>
          <w:szCs w:val="28"/>
        </w:rPr>
        <w:t>五”生态环境保护规划</w:t>
      </w:r>
    </w:p>
    <w:p w14:paraId="6A61493E" w14:textId="58EB640B" w:rsidR="00736216" w:rsidRDefault="00DE7A65">
      <w:pPr>
        <w:spacing w:line="520" w:lineRule="exact"/>
        <w:rPr>
          <w:rFonts w:ascii="宋体" w:hAnsi="宋体" w:cs="宋体"/>
          <w:b/>
          <w:bCs/>
          <w:color w:val="000000"/>
          <w:sz w:val="28"/>
          <w:szCs w:val="28"/>
        </w:rPr>
      </w:pPr>
      <w:r>
        <w:rPr>
          <w:rFonts w:ascii="宋体" w:hAnsi="宋体" w:cs="宋体" w:hint="eastAsia"/>
          <w:b/>
          <w:bCs/>
          <w:color w:val="000000"/>
          <w:sz w:val="28"/>
          <w:szCs w:val="28"/>
        </w:rPr>
        <w:t>3、</w:t>
      </w:r>
      <w:r>
        <w:rPr>
          <w:rFonts w:ascii="宋体" w:hAnsi="宋体" w:cs="宋体"/>
          <w:b/>
          <w:bCs/>
          <w:color w:val="000000"/>
          <w:sz w:val="28"/>
          <w:szCs w:val="28"/>
        </w:rPr>
        <w:t>广元市昭化区</w:t>
      </w:r>
      <w:r w:rsidR="00F37E56" w:rsidRPr="00F37E56">
        <w:rPr>
          <w:rFonts w:ascii="宋体" w:hAnsi="宋体" w:cs="宋体" w:hint="eastAsia"/>
          <w:b/>
          <w:bCs/>
          <w:color w:val="000000"/>
          <w:sz w:val="28"/>
          <w:szCs w:val="28"/>
        </w:rPr>
        <w:t>“十四五”畜牧业发展规划</w:t>
      </w:r>
    </w:p>
    <w:p w14:paraId="3143B581" w14:textId="61F6BC49" w:rsidR="00736216" w:rsidRDefault="00DE7A65">
      <w:pPr>
        <w:spacing w:line="520" w:lineRule="exact"/>
        <w:rPr>
          <w:rFonts w:ascii="宋体" w:hAnsi="宋体" w:cs="宋体"/>
          <w:b/>
          <w:bCs/>
          <w:color w:val="000000"/>
          <w:sz w:val="28"/>
          <w:szCs w:val="28"/>
        </w:rPr>
      </w:pPr>
      <w:r>
        <w:rPr>
          <w:rFonts w:ascii="宋体" w:hAnsi="宋体" w:cs="宋体" w:hint="eastAsia"/>
          <w:b/>
          <w:bCs/>
          <w:color w:val="000000"/>
          <w:sz w:val="28"/>
          <w:szCs w:val="28"/>
        </w:rPr>
        <w:t>4、</w:t>
      </w:r>
      <w:r>
        <w:rPr>
          <w:rFonts w:ascii="宋体" w:hAnsi="宋体" w:cs="宋体"/>
          <w:b/>
          <w:bCs/>
          <w:color w:val="000000"/>
          <w:sz w:val="28"/>
          <w:szCs w:val="28"/>
        </w:rPr>
        <w:t>广元市昭化区水利发展</w:t>
      </w:r>
      <w:r>
        <w:rPr>
          <w:rFonts w:ascii="宋体" w:hAnsi="宋体" w:cs="宋体" w:hint="eastAsia"/>
          <w:b/>
          <w:bCs/>
          <w:color w:val="000000"/>
          <w:sz w:val="28"/>
          <w:szCs w:val="28"/>
        </w:rPr>
        <w:t>“</w:t>
      </w:r>
      <w:r w:rsidR="00F37E56">
        <w:rPr>
          <w:rFonts w:ascii="宋体" w:hAnsi="宋体" w:cs="宋体"/>
          <w:b/>
          <w:bCs/>
          <w:color w:val="000000"/>
          <w:sz w:val="28"/>
          <w:szCs w:val="28"/>
        </w:rPr>
        <w:t>十</w:t>
      </w:r>
      <w:r w:rsidR="00F37E56">
        <w:rPr>
          <w:rFonts w:ascii="宋体" w:hAnsi="宋体" w:cs="宋体" w:hint="eastAsia"/>
          <w:b/>
          <w:bCs/>
          <w:color w:val="000000"/>
          <w:sz w:val="28"/>
          <w:szCs w:val="28"/>
        </w:rPr>
        <w:t>四</w:t>
      </w:r>
      <w:r w:rsidR="00F37E56">
        <w:rPr>
          <w:rFonts w:ascii="宋体" w:hAnsi="宋体" w:cs="宋体"/>
          <w:b/>
          <w:bCs/>
          <w:color w:val="000000"/>
          <w:sz w:val="28"/>
          <w:szCs w:val="28"/>
        </w:rPr>
        <w:t>五</w:t>
      </w:r>
      <w:r>
        <w:rPr>
          <w:rFonts w:ascii="宋体" w:hAnsi="宋体" w:cs="宋体" w:hint="eastAsia"/>
          <w:b/>
          <w:bCs/>
          <w:color w:val="000000"/>
          <w:sz w:val="28"/>
          <w:szCs w:val="28"/>
        </w:rPr>
        <w:t>”</w:t>
      </w:r>
      <w:r>
        <w:rPr>
          <w:rFonts w:ascii="宋体" w:hAnsi="宋体" w:cs="宋体"/>
          <w:b/>
          <w:bCs/>
          <w:color w:val="000000"/>
          <w:sz w:val="28"/>
          <w:szCs w:val="28"/>
        </w:rPr>
        <w:t>规划</w:t>
      </w:r>
    </w:p>
    <w:p w14:paraId="0D96D182" w14:textId="576DBD79" w:rsidR="00736216" w:rsidRDefault="00DE7A65">
      <w:pPr>
        <w:spacing w:line="520" w:lineRule="exact"/>
        <w:rPr>
          <w:rFonts w:ascii="宋体" w:hAnsi="宋体" w:cs="宋体"/>
          <w:b/>
          <w:bCs/>
          <w:color w:val="000000"/>
          <w:sz w:val="28"/>
          <w:szCs w:val="28"/>
        </w:rPr>
      </w:pPr>
      <w:r>
        <w:rPr>
          <w:rFonts w:ascii="宋体" w:hAnsi="宋体" w:cs="宋体" w:hint="eastAsia"/>
          <w:b/>
          <w:bCs/>
          <w:color w:val="000000"/>
          <w:sz w:val="28"/>
          <w:szCs w:val="28"/>
        </w:rPr>
        <w:t>5、</w:t>
      </w:r>
      <w:r>
        <w:rPr>
          <w:rFonts w:ascii="宋体" w:hAnsi="宋体" w:cs="宋体"/>
          <w:b/>
          <w:bCs/>
          <w:color w:val="000000"/>
          <w:sz w:val="28"/>
          <w:szCs w:val="28"/>
        </w:rPr>
        <w:t>广元昭化区综合交通</w:t>
      </w:r>
      <w:r>
        <w:rPr>
          <w:rFonts w:ascii="宋体" w:hAnsi="宋体" w:cs="宋体" w:hint="eastAsia"/>
          <w:b/>
          <w:bCs/>
          <w:color w:val="000000"/>
          <w:sz w:val="28"/>
          <w:szCs w:val="28"/>
        </w:rPr>
        <w:t>“</w:t>
      </w:r>
      <w:r w:rsidR="00F37E56">
        <w:rPr>
          <w:rFonts w:ascii="宋体" w:hAnsi="宋体" w:cs="宋体"/>
          <w:b/>
          <w:bCs/>
          <w:color w:val="000000"/>
          <w:sz w:val="28"/>
          <w:szCs w:val="28"/>
        </w:rPr>
        <w:t>十</w:t>
      </w:r>
      <w:r w:rsidR="00F37E56">
        <w:rPr>
          <w:rFonts w:ascii="宋体" w:hAnsi="宋体" w:cs="宋体" w:hint="eastAsia"/>
          <w:b/>
          <w:bCs/>
          <w:color w:val="000000"/>
          <w:sz w:val="28"/>
          <w:szCs w:val="28"/>
        </w:rPr>
        <w:t>四</w:t>
      </w:r>
      <w:r w:rsidR="00F37E56">
        <w:rPr>
          <w:rFonts w:ascii="宋体" w:hAnsi="宋体" w:cs="宋体"/>
          <w:b/>
          <w:bCs/>
          <w:color w:val="000000"/>
          <w:sz w:val="28"/>
          <w:szCs w:val="28"/>
        </w:rPr>
        <w:t>五</w:t>
      </w:r>
      <w:r>
        <w:rPr>
          <w:rFonts w:ascii="宋体" w:hAnsi="宋体" w:cs="宋体" w:hint="eastAsia"/>
          <w:b/>
          <w:bCs/>
          <w:color w:val="000000"/>
          <w:sz w:val="28"/>
          <w:szCs w:val="28"/>
        </w:rPr>
        <w:t>”</w:t>
      </w:r>
      <w:r>
        <w:rPr>
          <w:rFonts w:ascii="宋体" w:hAnsi="宋体" w:cs="宋体"/>
          <w:b/>
          <w:bCs/>
          <w:color w:val="000000"/>
          <w:sz w:val="28"/>
          <w:szCs w:val="28"/>
        </w:rPr>
        <w:t>规划</w:t>
      </w:r>
    </w:p>
    <w:p w14:paraId="6DF0322E" w14:textId="3E0FF8DF" w:rsidR="00736216" w:rsidRDefault="00DE7A65">
      <w:pPr>
        <w:spacing w:line="520" w:lineRule="exact"/>
        <w:rPr>
          <w:rFonts w:ascii="宋体" w:hAnsi="宋体" w:cs="宋体"/>
          <w:b/>
          <w:bCs/>
          <w:color w:val="000000"/>
          <w:sz w:val="28"/>
          <w:szCs w:val="28"/>
        </w:rPr>
      </w:pPr>
      <w:r>
        <w:rPr>
          <w:rFonts w:ascii="宋体" w:hAnsi="宋体" w:cs="宋体" w:hint="eastAsia"/>
          <w:b/>
          <w:bCs/>
          <w:color w:val="000000"/>
          <w:sz w:val="28"/>
          <w:szCs w:val="28"/>
        </w:rPr>
        <w:t>6、广元市昭化区</w:t>
      </w:r>
      <w:r>
        <w:rPr>
          <w:rFonts w:ascii="宋体" w:hAnsi="宋体" w:cs="宋体"/>
          <w:b/>
          <w:bCs/>
          <w:color w:val="000000"/>
          <w:sz w:val="28"/>
          <w:szCs w:val="28"/>
        </w:rPr>
        <w:t>国民经济</w:t>
      </w:r>
      <w:r>
        <w:rPr>
          <w:rFonts w:ascii="宋体" w:hAnsi="宋体" w:cs="宋体" w:hint="eastAsia"/>
          <w:b/>
          <w:bCs/>
          <w:color w:val="000000"/>
          <w:sz w:val="28"/>
          <w:szCs w:val="28"/>
        </w:rPr>
        <w:t>“</w:t>
      </w:r>
      <w:r w:rsidR="00F37E56">
        <w:rPr>
          <w:rFonts w:ascii="宋体" w:hAnsi="宋体" w:cs="宋体"/>
          <w:b/>
          <w:bCs/>
          <w:color w:val="000000"/>
          <w:sz w:val="28"/>
          <w:szCs w:val="28"/>
        </w:rPr>
        <w:t>十</w:t>
      </w:r>
      <w:r w:rsidR="00F37E56">
        <w:rPr>
          <w:rFonts w:ascii="宋体" w:hAnsi="宋体" w:cs="宋体" w:hint="eastAsia"/>
          <w:b/>
          <w:bCs/>
          <w:color w:val="000000"/>
          <w:sz w:val="28"/>
          <w:szCs w:val="28"/>
        </w:rPr>
        <w:t>四</w:t>
      </w:r>
      <w:r w:rsidR="00F37E56">
        <w:rPr>
          <w:rFonts w:ascii="宋体" w:hAnsi="宋体" w:cs="宋体"/>
          <w:b/>
          <w:bCs/>
          <w:color w:val="000000"/>
          <w:sz w:val="28"/>
          <w:szCs w:val="28"/>
        </w:rPr>
        <w:t>五</w:t>
      </w:r>
      <w:r>
        <w:rPr>
          <w:rFonts w:ascii="宋体" w:hAnsi="宋体" w:cs="宋体" w:hint="eastAsia"/>
          <w:b/>
          <w:bCs/>
          <w:color w:val="000000"/>
          <w:sz w:val="28"/>
          <w:szCs w:val="28"/>
        </w:rPr>
        <w:t>”</w:t>
      </w:r>
      <w:r>
        <w:rPr>
          <w:rFonts w:ascii="宋体" w:hAnsi="宋体" w:cs="宋体"/>
          <w:b/>
          <w:bCs/>
          <w:color w:val="000000"/>
          <w:sz w:val="28"/>
          <w:szCs w:val="28"/>
        </w:rPr>
        <w:t>规划</w:t>
      </w:r>
    </w:p>
    <w:p w14:paraId="32C1F344" w14:textId="6784B40B" w:rsidR="00736216" w:rsidRDefault="00DE7A65">
      <w:pPr>
        <w:spacing w:line="520" w:lineRule="exact"/>
        <w:rPr>
          <w:rFonts w:ascii="宋体" w:hAnsi="宋体" w:cs="宋体"/>
          <w:b/>
          <w:bCs/>
          <w:color w:val="000000"/>
          <w:sz w:val="28"/>
          <w:szCs w:val="28"/>
        </w:rPr>
      </w:pPr>
      <w:r>
        <w:rPr>
          <w:rFonts w:ascii="宋体" w:hAnsi="宋体" w:cs="宋体" w:hint="eastAsia"/>
          <w:b/>
          <w:bCs/>
          <w:color w:val="000000"/>
          <w:sz w:val="28"/>
          <w:szCs w:val="28"/>
        </w:rPr>
        <w:t>7、广元市昭化区</w:t>
      </w:r>
      <w:r>
        <w:rPr>
          <w:rFonts w:ascii="宋体" w:hAnsi="宋体" w:cs="宋体"/>
          <w:b/>
          <w:bCs/>
          <w:color w:val="000000"/>
          <w:sz w:val="28"/>
          <w:szCs w:val="28"/>
        </w:rPr>
        <w:t>农业农村</w:t>
      </w:r>
      <w:r>
        <w:rPr>
          <w:rFonts w:ascii="宋体" w:hAnsi="宋体" w:cs="宋体" w:hint="eastAsia"/>
          <w:b/>
          <w:bCs/>
          <w:color w:val="000000"/>
          <w:sz w:val="28"/>
          <w:szCs w:val="28"/>
        </w:rPr>
        <w:t>“</w:t>
      </w:r>
      <w:r w:rsidR="00F37E56">
        <w:rPr>
          <w:rFonts w:ascii="宋体" w:hAnsi="宋体" w:cs="宋体"/>
          <w:b/>
          <w:bCs/>
          <w:color w:val="000000"/>
          <w:sz w:val="28"/>
          <w:szCs w:val="28"/>
        </w:rPr>
        <w:t>十</w:t>
      </w:r>
      <w:r w:rsidR="00F37E56">
        <w:rPr>
          <w:rFonts w:ascii="宋体" w:hAnsi="宋体" w:cs="宋体" w:hint="eastAsia"/>
          <w:b/>
          <w:bCs/>
          <w:color w:val="000000"/>
          <w:sz w:val="28"/>
          <w:szCs w:val="28"/>
        </w:rPr>
        <w:t>四</w:t>
      </w:r>
      <w:r w:rsidR="00F37E56">
        <w:rPr>
          <w:rFonts w:ascii="宋体" w:hAnsi="宋体" w:cs="宋体"/>
          <w:b/>
          <w:bCs/>
          <w:color w:val="000000"/>
          <w:sz w:val="28"/>
          <w:szCs w:val="28"/>
        </w:rPr>
        <w:t>五</w:t>
      </w:r>
      <w:r>
        <w:rPr>
          <w:rFonts w:ascii="宋体" w:hAnsi="宋体" w:cs="宋体" w:hint="eastAsia"/>
          <w:b/>
          <w:bCs/>
          <w:color w:val="000000"/>
          <w:sz w:val="28"/>
          <w:szCs w:val="28"/>
        </w:rPr>
        <w:t>”</w:t>
      </w:r>
      <w:r>
        <w:rPr>
          <w:rFonts w:ascii="宋体" w:hAnsi="宋体" w:cs="宋体"/>
          <w:b/>
          <w:bCs/>
          <w:color w:val="000000"/>
          <w:sz w:val="28"/>
          <w:szCs w:val="28"/>
        </w:rPr>
        <w:t>规划</w:t>
      </w:r>
    </w:p>
    <w:p w14:paraId="559E488D" w14:textId="7A05E6FF" w:rsidR="00736216" w:rsidRDefault="00DE7A65">
      <w:pPr>
        <w:spacing w:line="520" w:lineRule="exact"/>
        <w:rPr>
          <w:rFonts w:ascii="宋体" w:hAnsi="宋体" w:cs="宋体"/>
          <w:b/>
          <w:bCs/>
          <w:color w:val="000000"/>
          <w:sz w:val="28"/>
          <w:szCs w:val="28"/>
        </w:rPr>
      </w:pPr>
      <w:r>
        <w:rPr>
          <w:rFonts w:ascii="宋体" w:hAnsi="宋体" w:cs="宋体" w:hint="eastAsia"/>
          <w:b/>
          <w:bCs/>
          <w:color w:val="000000"/>
          <w:sz w:val="28"/>
          <w:szCs w:val="28"/>
        </w:rPr>
        <w:t>8、广元市昭化区</w:t>
      </w:r>
      <w:r>
        <w:rPr>
          <w:rFonts w:ascii="宋体" w:hAnsi="宋体" w:cs="宋体"/>
          <w:b/>
          <w:bCs/>
          <w:color w:val="000000"/>
          <w:sz w:val="28"/>
          <w:szCs w:val="28"/>
        </w:rPr>
        <w:t>林业局</w:t>
      </w:r>
      <w:r>
        <w:rPr>
          <w:rFonts w:ascii="宋体" w:hAnsi="宋体" w:cs="宋体" w:hint="eastAsia"/>
          <w:b/>
          <w:bCs/>
          <w:color w:val="000000"/>
          <w:sz w:val="28"/>
          <w:szCs w:val="28"/>
        </w:rPr>
        <w:t>“</w:t>
      </w:r>
      <w:r w:rsidR="00F37E56">
        <w:rPr>
          <w:rFonts w:ascii="宋体" w:hAnsi="宋体" w:cs="宋体"/>
          <w:b/>
          <w:bCs/>
          <w:color w:val="000000"/>
          <w:sz w:val="28"/>
          <w:szCs w:val="28"/>
        </w:rPr>
        <w:t>十</w:t>
      </w:r>
      <w:r w:rsidR="00F37E56">
        <w:rPr>
          <w:rFonts w:ascii="宋体" w:hAnsi="宋体" w:cs="宋体" w:hint="eastAsia"/>
          <w:b/>
          <w:bCs/>
          <w:color w:val="000000"/>
          <w:sz w:val="28"/>
          <w:szCs w:val="28"/>
        </w:rPr>
        <w:t>四</w:t>
      </w:r>
      <w:r w:rsidR="00F37E56">
        <w:rPr>
          <w:rFonts w:ascii="宋体" w:hAnsi="宋体" w:cs="宋体"/>
          <w:b/>
          <w:bCs/>
          <w:color w:val="000000"/>
          <w:sz w:val="28"/>
          <w:szCs w:val="28"/>
        </w:rPr>
        <w:t>五</w:t>
      </w:r>
      <w:r>
        <w:rPr>
          <w:rFonts w:ascii="宋体" w:hAnsi="宋体" w:cs="宋体" w:hint="eastAsia"/>
          <w:b/>
          <w:bCs/>
          <w:color w:val="000000"/>
          <w:sz w:val="28"/>
          <w:szCs w:val="28"/>
        </w:rPr>
        <w:t>”</w:t>
      </w:r>
      <w:r>
        <w:rPr>
          <w:rFonts w:ascii="宋体" w:hAnsi="宋体" w:cs="宋体"/>
          <w:b/>
          <w:bCs/>
          <w:color w:val="000000"/>
          <w:sz w:val="28"/>
          <w:szCs w:val="28"/>
        </w:rPr>
        <w:t>规划</w:t>
      </w:r>
    </w:p>
    <w:p w14:paraId="345222B0" w14:textId="77777777" w:rsidR="00736216" w:rsidRDefault="00DE7A65">
      <w:pPr>
        <w:spacing w:line="520" w:lineRule="exact"/>
        <w:rPr>
          <w:rFonts w:ascii="宋体" w:hAnsi="宋体" w:cs="宋体"/>
          <w:b/>
          <w:bCs/>
          <w:color w:val="000000"/>
          <w:sz w:val="28"/>
          <w:szCs w:val="28"/>
        </w:rPr>
      </w:pPr>
      <w:r>
        <w:rPr>
          <w:rFonts w:ascii="宋体" w:hAnsi="宋体" w:cs="宋体" w:hint="eastAsia"/>
          <w:b/>
          <w:bCs/>
          <w:color w:val="000000"/>
          <w:sz w:val="28"/>
          <w:szCs w:val="28"/>
        </w:rPr>
        <w:t>二、基础信息</w:t>
      </w:r>
    </w:p>
    <w:p w14:paraId="4E098F21" w14:textId="77777777" w:rsidR="00736216" w:rsidRDefault="00DE7A65">
      <w:pPr>
        <w:spacing w:line="520" w:lineRule="exact"/>
        <w:rPr>
          <w:rFonts w:ascii="宋体" w:hAnsi="宋体" w:cs="宋体"/>
          <w:b/>
          <w:bCs/>
          <w:color w:val="000000"/>
          <w:sz w:val="28"/>
          <w:szCs w:val="28"/>
        </w:rPr>
      </w:pPr>
      <w:r>
        <w:rPr>
          <w:rFonts w:ascii="宋体" w:hAnsi="宋体" w:cs="宋体" w:hint="eastAsia"/>
          <w:b/>
          <w:bCs/>
          <w:color w:val="000000"/>
          <w:sz w:val="28"/>
          <w:szCs w:val="28"/>
        </w:rPr>
        <w:t>1、区情简介</w:t>
      </w:r>
    </w:p>
    <w:p w14:paraId="5FC4D2FB" w14:textId="77777777" w:rsidR="00736216" w:rsidRDefault="00DE7A65">
      <w:pPr>
        <w:spacing w:line="520" w:lineRule="exact"/>
        <w:rPr>
          <w:rFonts w:ascii="宋体" w:hAnsi="宋体" w:cs="宋体"/>
          <w:b/>
          <w:bCs/>
          <w:color w:val="000000"/>
          <w:sz w:val="28"/>
          <w:szCs w:val="28"/>
        </w:rPr>
      </w:pPr>
      <w:r>
        <w:rPr>
          <w:rFonts w:ascii="宋体" w:hAnsi="宋体" w:cs="宋体" w:hint="eastAsia"/>
          <w:b/>
          <w:bCs/>
          <w:color w:val="000000"/>
          <w:sz w:val="28"/>
          <w:szCs w:val="28"/>
        </w:rPr>
        <w:t>2、人口年报</w:t>
      </w:r>
    </w:p>
    <w:p w14:paraId="1CDED9E7" w14:textId="77777777" w:rsidR="00736216" w:rsidRDefault="00DE7A65">
      <w:pPr>
        <w:spacing w:line="520" w:lineRule="exact"/>
        <w:rPr>
          <w:rFonts w:ascii="宋体" w:hAnsi="宋体" w:cs="宋体"/>
          <w:b/>
          <w:bCs/>
          <w:color w:val="000000"/>
          <w:sz w:val="28"/>
          <w:szCs w:val="28"/>
        </w:rPr>
      </w:pPr>
      <w:r>
        <w:rPr>
          <w:rFonts w:ascii="宋体" w:hAnsi="宋体" w:cs="宋体" w:hint="eastAsia"/>
          <w:b/>
          <w:bCs/>
          <w:color w:val="000000"/>
          <w:sz w:val="28"/>
          <w:szCs w:val="28"/>
        </w:rPr>
        <w:t>三、1）昭化区农村生活污水现状报告</w:t>
      </w:r>
    </w:p>
    <w:p w14:paraId="2C5A29EB" w14:textId="77777777" w:rsidR="00736216" w:rsidRDefault="00DE7A65">
      <w:pPr>
        <w:numPr>
          <w:ilvl w:val="0"/>
          <w:numId w:val="45"/>
        </w:numPr>
        <w:spacing w:line="520" w:lineRule="exact"/>
        <w:rPr>
          <w:rFonts w:ascii="宋体" w:hAnsi="宋体" w:cs="宋体"/>
          <w:b/>
          <w:bCs/>
          <w:color w:val="000000"/>
          <w:sz w:val="28"/>
          <w:szCs w:val="28"/>
        </w:rPr>
      </w:pPr>
      <w:r>
        <w:rPr>
          <w:rFonts w:ascii="宋体" w:hAnsi="宋体" w:cs="宋体" w:hint="eastAsia"/>
          <w:b/>
          <w:bCs/>
          <w:color w:val="000000"/>
          <w:sz w:val="28"/>
          <w:szCs w:val="28"/>
        </w:rPr>
        <w:t>昭化区污水处理站情况汇总表</w:t>
      </w:r>
    </w:p>
    <w:p w14:paraId="1A06DC4A" w14:textId="77777777" w:rsidR="00736216" w:rsidRDefault="00DE7A65">
      <w:pPr>
        <w:numPr>
          <w:ilvl w:val="0"/>
          <w:numId w:val="45"/>
        </w:numPr>
        <w:spacing w:line="520" w:lineRule="exact"/>
        <w:rPr>
          <w:rFonts w:ascii="宋体" w:hAnsi="宋体" w:cs="宋体"/>
          <w:b/>
          <w:bCs/>
          <w:color w:val="000000"/>
          <w:sz w:val="28"/>
          <w:szCs w:val="28"/>
        </w:rPr>
      </w:pPr>
      <w:r>
        <w:rPr>
          <w:rFonts w:ascii="宋体" w:hAnsi="宋体" w:cs="宋体" w:hint="eastAsia"/>
          <w:b/>
          <w:bCs/>
          <w:color w:val="000000"/>
          <w:sz w:val="28"/>
          <w:szCs w:val="28"/>
        </w:rPr>
        <w:t>四川省农村生活污水处理设施基本情况调查表（昭化）</w:t>
      </w:r>
    </w:p>
    <w:p w14:paraId="143DB40A" w14:textId="77777777" w:rsidR="00736216" w:rsidRDefault="00DE7A65">
      <w:pPr>
        <w:numPr>
          <w:ilvl w:val="0"/>
          <w:numId w:val="33"/>
        </w:numPr>
        <w:spacing w:line="520" w:lineRule="exact"/>
        <w:rPr>
          <w:rFonts w:ascii="宋体" w:hAnsi="宋体" w:cs="宋体"/>
          <w:b/>
          <w:bCs/>
          <w:color w:val="000000"/>
          <w:sz w:val="28"/>
          <w:szCs w:val="28"/>
        </w:rPr>
      </w:pPr>
      <w:r>
        <w:rPr>
          <w:rFonts w:ascii="宋体" w:hAnsi="宋体" w:cs="宋体" w:hint="eastAsia"/>
          <w:b/>
          <w:bCs/>
          <w:color w:val="000000"/>
          <w:sz w:val="28"/>
          <w:szCs w:val="28"/>
        </w:rPr>
        <w:t>监测数据</w:t>
      </w:r>
    </w:p>
    <w:p w14:paraId="1E309D1B" w14:textId="77777777" w:rsidR="00736216" w:rsidRDefault="00DE7A65">
      <w:pPr>
        <w:spacing w:line="520" w:lineRule="exact"/>
        <w:rPr>
          <w:rFonts w:ascii="宋体" w:hAnsi="宋体" w:cs="宋体"/>
          <w:b/>
          <w:bCs/>
          <w:color w:val="000000"/>
          <w:sz w:val="28"/>
          <w:szCs w:val="28"/>
        </w:rPr>
      </w:pPr>
      <w:r>
        <w:rPr>
          <w:rFonts w:ascii="宋体" w:hAnsi="宋体" w:cs="宋体" w:hint="eastAsia"/>
          <w:b/>
          <w:bCs/>
          <w:color w:val="000000"/>
          <w:sz w:val="28"/>
          <w:szCs w:val="28"/>
        </w:rPr>
        <w:t>1、广元市地表水水质状况报告</w:t>
      </w:r>
    </w:p>
    <w:p w14:paraId="4A07D47F" w14:textId="77777777" w:rsidR="00736216" w:rsidRDefault="00DE7A65">
      <w:pPr>
        <w:spacing w:line="520" w:lineRule="exact"/>
        <w:rPr>
          <w:rFonts w:ascii="宋体" w:hAnsi="宋体" w:cs="宋体"/>
          <w:b/>
          <w:bCs/>
          <w:color w:val="000000"/>
          <w:sz w:val="28"/>
          <w:szCs w:val="28"/>
        </w:rPr>
      </w:pPr>
      <w:r>
        <w:rPr>
          <w:rFonts w:ascii="宋体" w:hAnsi="宋体" w:cs="宋体" w:hint="eastAsia"/>
          <w:b/>
          <w:bCs/>
          <w:color w:val="000000"/>
          <w:sz w:val="28"/>
          <w:szCs w:val="28"/>
        </w:rPr>
        <w:t>2、昭化区饮用水监测报告</w:t>
      </w:r>
    </w:p>
    <w:p w14:paraId="296FF51D" w14:textId="5D23C4E5" w:rsidR="00736216" w:rsidRDefault="00DE7A65">
      <w:pPr>
        <w:spacing w:line="520" w:lineRule="exact"/>
        <w:rPr>
          <w:rFonts w:ascii="宋体" w:hAnsi="宋体" w:cs="宋体"/>
          <w:b/>
          <w:bCs/>
          <w:color w:val="000000"/>
          <w:sz w:val="28"/>
          <w:szCs w:val="28"/>
        </w:rPr>
      </w:pPr>
      <w:r>
        <w:rPr>
          <w:rFonts w:ascii="宋体" w:hAnsi="宋体" w:cs="宋体" w:hint="eastAsia"/>
          <w:b/>
          <w:bCs/>
          <w:color w:val="000000"/>
          <w:sz w:val="28"/>
          <w:szCs w:val="28"/>
        </w:rPr>
        <w:t>五、1）昭化区20</w:t>
      </w:r>
      <w:r w:rsidR="00F37E56">
        <w:rPr>
          <w:rFonts w:ascii="宋体" w:hAnsi="宋体" w:cs="宋体"/>
          <w:b/>
          <w:bCs/>
          <w:color w:val="000000"/>
          <w:sz w:val="28"/>
          <w:szCs w:val="28"/>
        </w:rPr>
        <w:t>22</w:t>
      </w:r>
      <w:r>
        <w:rPr>
          <w:rFonts w:ascii="宋体" w:hAnsi="宋体" w:cs="宋体" w:hint="eastAsia"/>
          <w:b/>
          <w:bCs/>
          <w:color w:val="000000"/>
          <w:sz w:val="28"/>
          <w:szCs w:val="28"/>
        </w:rPr>
        <w:t>年农村人居环境整治任务清单</w:t>
      </w:r>
    </w:p>
    <w:p w14:paraId="471B1F5E" w14:textId="77777777" w:rsidR="00736216" w:rsidRDefault="00DE7A65">
      <w:pPr>
        <w:numPr>
          <w:ilvl w:val="0"/>
          <w:numId w:val="46"/>
        </w:numPr>
        <w:spacing w:line="520" w:lineRule="exact"/>
        <w:rPr>
          <w:rFonts w:ascii="宋体" w:hAnsi="宋体" w:cs="宋体"/>
          <w:b/>
          <w:bCs/>
          <w:color w:val="000000"/>
          <w:sz w:val="28"/>
          <w:szCs w:val="28"/>
        </w:rPr>
      </w:pPr>
      <w:r>
        <w:rPr>
          <w:rFonts w:ascii="宋体" w:hAnsi="宋体" w:cs="宋体" w:hint="eastAsia"/>
          <w:b/>
          <w:bCs/>
          <w:color w:val="000000"/>
          <w:sz w:val="28"/>
          <w:szCs w:val="28"/>
        </w:rPr>
        <w:t>昭化区农村人居环境整治污水治理工作清单</w:t>
      </w:r>
    </w:p>
    <w:p w14:paraId="768F3E13" w14:textId="77777777" w:rsidR="00736216" w:rsidRDefault="00DE7A65">
      <w:pPr>
        <w:spacing w:line="520" w:lineRule="exact"/>
        <w:ind w:left="562"/>
      </w:pPr>
      <w:r>
        <w:rPr>
          <w:rFonts w:ascii="宋体" w:hAnsi="宋体" w:cs="宋体" w:hint="eastAsia"/>
          <w:b/>
          <w:bCs/>
          <w:color w:val="000000"/>
          <w:sz w:val="28"/>
          <w:szCs w:val="28"/>
        </w:rPr>
        <w:t>3）</w:t>
      </w:r>
      <w:r>
        <w:rPr>
          <w:rFonts w:ascii="宋体" w:hAnsi="宋体" w:cs="宋体"/>
          <w:b/>
          <w:bCs/>
          <w:color w:val="000000"/>
          <w:sz w:val="28"/>
          <w:szCs w:val="28"/>
        </w:rPr>
        <w:t>昭化区污水革命整改任务清单</w:t>
      </w:r>
    </w:p>
    <w:p w14:paraId="704D5270" w14:textId="77777777" w:rsidR="00736216" w:rsidRDefault="00736216">
      <w:pPr>
        <w:spacing w:line="500" w:lineRule="atLeast"/>
        <w:rPr>
          <w:rFonts w:asciiTheme="minorEastAsia" w:hAnsiTheme="minorEastAsia" w:cstheme="minorEastAsia"/>
          <w:b/>
          <w:bCs/>
          <w:lang w:bidi="ar"/>
        </w:rPr>
      </w:pPr>
    </w:p>
    <w:p w14:paraId="6160967C" w14:textId="77777777" w:rsidR="00736216" w:rsidRDefault="00736216">
      <w:pPr>
        <w:spacing w:line="500" w:lineRule="atLeast"/>
        <w:rPr>
          <w:rFonts w:asciiTheme="minorEastAsia" w:hAnsiTheme="minorEastAsia" w:cstheme="minorEastAsia"/>
          <w:b/>
          <w:bCs/>
          <w:lang w:bidi="ar"/>
        </w:rPr>
      </w:pPr>
    </w:p>
    <w:sectPr w:rsidR="0073621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4075C2" w14:textId="77777777" w:rsidR="002238F5" w:rsidRDefault="002238F5">
      <w:r>
        <w:separator/>
      </w:r>
    </w:p>
  </w:endnote>
  <w:endnote w:type="continuationSeparator" w:id="0">
    <w:p w14:paraId="3DA57C91" w14:textId="77777777" w:rsidR="002238F5" w:rsidRDefault="002238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楷体_GB2312">
    <w:panose1 w:val="02010609030101010101"/>
    <w:charset w:val="86"/>
    <w:family w:val="modern"/>
    <w:pitch w:val="fixed"/>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5FA81" w14:textId="77777777" w:rsidR="00736216" w:rsidRDefault="00DE7A65">
    <w:pPr>
      <w:pStyle w:val="a7"/>
    </w:pPr>
    <w:r>
      <w:rPr>
        <w:noProof/>
      </w:rPr>
      <mc:AlternateContent>
        <mc:Choice Requires="wps">
          <w:drawing>
            <wp:anchor distT="0" distB="0" distL="114300" distR="114300" simplePos="0" relativeHeight="252012544" behindDoc="0" locked="0" layoutInCell="1" allowOverlap="1" wp14:anchorId="0F834F43" wp14:editId="3B848319">
              <wp:simplePos x="0" y="0"/>
              <wp:positionH relativeFrom="margin">
                <wp:align>center</wp:align>
              </wp:positionH>
              <wp:positionV relativeFrom="paragraph">
                <wp:posOffset>0</wp:posOffset>
              </wp:positionV>
              <wp:extent cx="1828800" cy="1828800"/>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57A7A9" w14:textId="77777777" w:rsidR="00736216" w:rsidRDefault="00736216">
                          <w:pPr>
                            <w:pStyle w:val="a7"/>
                            <w:rPr>
                              <w:rFonts w:eastAsiaTheme="minorEastAsia"/>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F834F43" id="_x0000_t202" coordsize="21600,21600" o:spt="202" path="m,l,21600r21600,l21600,xe">
              <v:stroke joinstyle="miter"/>
              <v:path gradientshapeok="t" o:connecttype="rect"/>
            </v:shapetype>
            <v:shape id="文本框 76" o:spid="_x0000_s1026" type="#_x0000_t202" style="position:absolute;margin-left:0;margin-top:0;width:2in;height:2in;z-index:25201254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7A57A7A9" w14:textId="77777777" w:rsidR="00736216" w:rsidRDefault="00736216">
                    <w:pPr>
                      <w:pStyle w:val="a7"/>
                      <w:rPr>
                        <w:rFonts w:eastAsiaTheme="minorEastAsia"/>
                      </w:rPr>
                    </w:pP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BBAB3" w14:textId="77777777" w:rsidR="00736216" w:rsidRDefault="00DE7A65">
    <w:pPr>
      <w:pStyle w:val="a7"/>
    </w:pPr>
    <w:r>
      <w:rPr>
        <w:noProof/>
      </w:rPr>
      <mc:AlternateContent>
        <mc:Choice Requires="wps">
          <w:drawing>
            <wp:anchor distT="0" distB="0" distL="114300" distR="114300" simplePos="0" relativeHeight="252394496" behindDoc="0" locked="0" layoutInCell="1" allowOverlap="1" wp14:anchorId="65A6340A" wp14:editId="34275B4B">
              <wp:simplePos x="0" y="0"/>
              <wp:positionH relativeFrom="margin">
                <wp:align>center</wp:align>
              </wp:positionH>
              <wp:positionV relativeFrom="paragraph">
                <wp:posOffset>0</wp:posOffset>
              </wp:positionV>
              <wp:extent cx="1828800" cy="182880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147E9C" w14:textId="77777777" w:rsidR="00736216" w:rsidRDefault="00DE7A65">
                          <w:pPr>
                            <w:pStyle w:val="a7"/>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65A6340A" id="_x0000_t202" coordsize="21600,21600" o:spt="202" path="m,l,21600r21600,l21600,xe">
              <v:stroke joinstyle="miter"/>
              <v:path gradientshapeok="t" o:connecttype="rect"/>
            </v:shapetype>
            <v:shape id="文本框 77" o:spid="_x0000_s1027" type="#_x0000_t202" style="position:absolute;margin-left:0;margin-top:0;width:2in;height:2in;z-index:25239449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KH5PwIAAOsEAAAOAAAAZHJzL2Uyb0RvYy54bWysVFGP0zAMfkfiP0R5Z+2GOE3TutPYaQhp&#10;4k4MxHOWJmtFGkeJt3b8epx07U4HL4d4Sd3Y/mx/trO87xrDzsqHGmzBp5OcM2UllLU9Fvz7t+27&#10;OWcBhS2FAasKflGB36/evlm2bqFmUIEplWcEYsOidQWvEN0iy4KsVCPCBJyypNTgG4H0649Z6UVL&#10;6I3JZnl+l7XgS+dBqhDo9qFX8lXC11pJfNQ6KGSm4JQbptOn8xDPbLUUi6MXrqrlNQ3xD1k0orYU&#10;dIR6ECjYydd/QDW19BBA40RCk4HWtVSpBqpmmr+oZl8Jp1ItRE5wI03h/8HKL+e9e/IMu4/QUQMj&#10;Ia0Li0CXsZ5O+yZ+KVNGeqLwMtKmOmQyOs1n83lOKkm64Ydwspu78wE/KWhYFAruqS+JLnHeBexN&#10;B5MYzcK2Nib1xljWFvzu/Yc8OYwaAjeWYtySTRJejIoIxn5VmtVlyjlepIlSG+PZWdAsCCmVxVRu&#10;QiLraKUp7Gscr/bRVaVpe43z6JEig8XRuakt+FTvi7TLn0PKurcfGOjrjhRgd+io8Ge9PEB5oRZ7&#10;6Kc/OLmtqQ07EfBJeBp3ah2tMD7SoQ0Q3XCVOKvA//rbfbSnKSQtZy2tT8Et7Tdn5rOl6YybNgh+&#10;EA6DYE/NBqgHU3oanEwiOXg0g6g9ND9or9cxBqmElRSp4DiIG+xXmN4FqdbrZET75ATu7N7JCJ16&#10;7tYnpFFKExa56Zm4ckYblWb0uv1xZZ//J6vbG7X6DQAA//8DAFBLAwQUAAYACAAAACEAcarRudcA&#10;AAAFAQAADwAAAGRycy9kb3ducmV2LnhtbEyPQU/DMAyF75P2HyIjcdtSBkJVaTqxiXJEYuXAMWtM&#10;W0icKsm68u8xCAkulp+e9fy9cjs7KyYMcfCk4GqdgUBqvRmoU/DS1KscREyajLaeUMEnRthWy0Wp&#10;C+PP9IzTIXWCQygWWkGf0lhIGdsenY5rPyKx9+aD04ll6KQJ+szhzspNlt1KpwfiD70ecd9j+3E4&#10;OQX7umnChDHYV3ysr9+fdjf4MCt1eTHf34FIOKe/Y/jGZ3SomOnoT2SisAq4SPqZ7G3ynOXxd5FV&#10;Kf/TV18AAAD//wMAUEsBAi0AFAAGAAgAAAAhALaDOJL+AAAA4QEAABMAAAAAAAAAAAAAAAAAAAAA&#10;AFtDb250ZW50X1R5cGVzXS54bWxQSwECLQAUAAYACAAAACEAOP0h/9YAAACUAQAACwAAAAAAAAAA&#10;AAAAAAAvAQAAX3JlbHMvLnJlbHNQSwECLQAUAAYACAAAACEAZOyh+T8CAADrBAAADgAAAAAAAAAA&#10;AAAAAAAuAgAAZHJzL2Uyb0RvYy54bWxQSwECLQAUAAYACAAAACEAcarRudcAAAAFAQAADwAAAAAA&#10;AAAAAAAAAACZBAAAZHJzL2Rvd25yZXYueG1sUEsFBgAAAAAEAAQA8wAAAJ0FAAAAAA==&#10;" filled="f" stroked="f" strokeweight=".5pt">
              <v:textbox style="mso-fit-shape-to-text:t" inset="0,0,0,0">
                <w:txbxContent>
                  <w:p w14:paraId="07147E9C" w14:textId="77777777" w:rsidR="00736216" w:rsidRDefault="00DE7A65">
                    <w:pPr>
                      <w:pStyle w:val="a7"/>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v:textbox>
              <w10:wrap anchorx="margin"/>
            </v:shape>
          </w:pict>
        </mc:Fallback>
      </mc:AlternateContent>
    </w:r>
    <w:r>
      <w:rPr>
        <w:noProof/>
      </w:rPr>
      <mc:AlternateContent>
        <mc:Choice Requires="wps">
          <w:drawing>
            <wp:anchor distT="0" distB="0" distL="114300" distR="114300" simplePos="0" relativeHeight="252381184" behindDoc="0" locked="0" layoutInCell="1" allowOverlap="1" wp14:anchorId="64E62928" wp14:editId="6CC5C65C">
              <wp:simplePos x="0" y="0"/>
              <wp:positionH relativeFrom="margin">
                <wp:align>center</wp:align>
              </wp:positionH>
              <wp:positionV relativeFrom="paragraph">
                <wp:posOffset>0</wp:posOffset>
              </wp:positionV>
              <wp:extent cx="1828800" cy="182880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DE7107" w14:textId="77777777" w:rsidR="00736216" w:rsidRDefault="00736216">
                          <w:pPr>
                            <w:pStyle w:val="a7"/>
                            <w:rPr>
                              <w:rFonts w:eastAsiaTheme="minorEastAsia"/>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w14:anchorId="64E62928" id="文本框 78" o:spid="_x0000_s1028" type="#_x0000_t202" style="position:absolute;margin-left:0;margin-top:0;width:2in;height:2in;z-index:25238118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5guQQIAAOsEAAAOAAAAZHJzL2Uyb0RvYy54bWysVFGP0zAMfkfiP0R5Z+2GOE3TutPYaQhp&#10;4k7sEM9ZmqwVaRwl3trx63HStUMHL4d4Sd3Y/mx/trO87xrDzsqHGmzBp5OcM2UllLU9Fvzb8/bd&#10;nLOAwpbCgFUFv6jA71dv3yxbt1AzqMCUyjMCsWHRuoJXiG6RZUFWqhFhAk5ZUmrwjUD69ces9KIl&#10;9MZkszy/y1rwpfMgVQh0+9Ar+Srha60kPmodFDJTcMoN0+nTeYhntlqKxdELV9Xymob4hywaUVsK&#10;OkI9CBTs5Os/oJpaegigcSKhyUDrWqpUA1UzzV9Us6+EU6kWIie4kabw/2Dll/PePXmG3UfoqIGR&#10;kNaFRaDLWE+nfRO/lCkjPVF4GWlTHTIZneaz+TwnlSTd8EM42c3d+YCfFDQsCgX31JdElzjvAvam&#10;g0mMZmFbG5N6YyxrC373/kOeHEYNgRtLMW7JJgkvRkUEY78qzeoy5Rwv0kSpjfHsLGgWhJTKYio3&#10;IZF1tNIU9jWOV/voqtK0vcZ59EiRweLo3NQWfKr3RdrljyFl3dsPDPR1RwqwO3RUeMFnQy8PUF6o&#10;xR766Q9Obmtqw04EfBKexp1aRyuMj3RoA0Q3XCXOKvA//3Yf7WkKSctZS+tTcEv7zZn5b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DlY5guQQIAAOsEAAAOAAAAAAAA&#10;AAAAAAAAAC4CAABkcnMvZTJvRG9jLnhtbFBLAQItABQABgAIAAAAIQBxqtG51wAAAAUBAAAPAAAA&#10;AAAAAAAAAAAAAJsEAABkcnMvZG93bnJldi54bWxQSwUGAAAAAAQABADzAAAAnwUAAAAA&#10;" filled="f" stroked="f" strokeweight=".5pt">
              <v:textbox style="mso-fit-shape-to-text:t" inset="0,0,0,0">
                <w:txbxContent>
                  <w:p w14:paraId="01DE7107" w14:textId="77777777" w:rsidR="00736216" w:rsidRDefault="00736216">
                    <w:pPr>
                      <w:pStyle w:val="a7"/>
                      <w:rPr>
                        <w:rFonts w:eastAsiaTheme="minorEastAsia"/>
                      </w:rP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EDC60F" w14:textId="77777777" w:rsidR="002238F5" w:rsidRDefault="002238F5">
      <w:r>
        <w:separator/>
      </w:r>
    </w:p>
  </w:footnote>
  <w:footnote w:type="continuationSeparator" w:id="0">
    <w:p w14:paraId="7DB2C45D" w14:textId="77777777" w:rsidR="002238F5" w:rsidRDefault="002238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C0B80" w14:textId="743B1B91" w:rsidR="00736216" w:rsidRDefault="00DE7A65" w:rsidP="00C801EC">
    <w:pPr>
      <w:pStyle w:val="a9"/>
    </w:pPr>
    <w:r>
      <w:rPr>
        <w:rFonts w:hint="eastAsia"/>
      </w:rPr>
      <w:t>广元市昭化区农村生活污水治理专项规划</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3B1BCA0"/>
    <w:multiLevelType w:val="singleLevel"/>
    <w:tmpl w:val="83B1BCA0"/>
    <w:lvl w:ilvl="0">
      <w:start w:val="1"/>
      <w:numFmt w:val="decimal"/>
      <w:suff w:val="nothing"/>
      <w:lvlText w:val="（%1）"/>
      <w:lvlJc w:val="left"/>
    </w:lvl>
  </w:abstractNum>
  <w:abstractNum w:abstractNumId="1" w15:restartNumberingAfterBreak="0">
    <w:nsid w:val="84C8C18F"/>
    <w:multiLevelType w:val="singleLevel"/>
    <w:tmpl w:val="84C8C18F"/>
    <w:lvl w:ilvl="0">
      <w:start w:val="1"/>
      <w:numFmt w:val="decimal"/>
      <w:suff w:val="nothing"/>
      <w:lvlText w:val="（%1）"/>
      <w:lvlJc w:val="left"/>
    </w:lvl>
  </w:abstractNum>
  <w:abstractNum w:abstractNumId="2" w15:restartNumberingAfterBreak="0">
    <w:nsid w:val="86D02BE0"/>
    <w:multiLevelType w:val="singleLevel"/>
    <w:tmpl w:val="86D02BE0"/>
    <w:lvl w:ilvl="0">
      <w:start w:val="1"/>
      <w:numFmt w:val="decimal"/>
      <w:suff w:val="nothing"/>
      <w:lvlText w:val="%1、"/>
      <w:lvlJc w:val="left"/>
    </w:lvl>
  </w:abstractNum>
  <w:abstractNum w:abstractNumId="3" w15:restartNumberingAfterBreak="0">
    <w:nsid w:val="886605D5"/>
    <w:multiLevelType w:val="multilevel"/>
    <w:tmpl w:val="886605D5"/>
    <w:lvl w:ilvl="0">
      <w:start w:val="1"/>
      <w:numFmt w:val="decimal"/>
      <w:suff w:val="nothing"/>
      <w:lvlText w:val="（%1）"/>
      <w:lvlJc w:val="left"/>
      <w:pPr>
        <w:ind w:left="0" w:firstLine="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4" w15:restartNumberingAfterBreak="0">
    <w:nsid w:val="8933EB35"/>
    <w:multiLevelType w:val="singleLevel"/>
    <w:tmpl w:val="8933EB35"/>
    <w:lvl w:ilvl="0">
      <w:start w:val="1"/>
      <w:numFmt w:val="chineseCounting"/>
      <w:suff w:val="nothing"/>
      <w:lvlText w:val="（%1）"/>
      <w:lvlJc w:val="left"/>
      <w:rPr>
        <w:rFonts w:hint="eastAsia"/>
      </w:rPr>
    </w:lvl>
  </w:abstractNum>
  <w:abstractNum w:abstractNumId="5" w15:restartNumberingAfterBreak="0">
    <w:nsid w:val="8D4124AA"/>
    <w:multiLevelType w:val="singleLevel"/>
    <w:tmpl w:val="8D4124AA"/>
    <w:lvl w:ilvl="0">
      <w:start w:val="2"/>
      <w:numFmt w:val="decimal"/>
      <w:suff w:val="nothing"/>
      <w:lvlText w:val="%1）"/>
      <w:lvlJc w:val="left"/>
    </w:lvl>
  </w:abstractNum>
  <w:abstractNum w:abstractNumId="6" w15:restartNumberingAfterBreak="0">
    <w:nsid w:val="90A8D3CB"/>
    <w:multiLevelType w:val="singleLevel"/>
    <w:tmpl w:val="90A8D3CB"/>
    <w:lvl w:ilvl="0">
      <w:start w:val="1"/>
      <w:numFmt w:val="decimal"/>
      <w:suff w:val="nothing"/>
      <w:lvlText w:val="%1）"/>
      <w:lvlJc w:val="left"/>
      <w:pPr>
        <w:ind w:left="480" w:firstLine="0"/>
      </w:pPr>
    </w:lvl>
  </w:abstractNum>
  <w:abstractNum w:abstractNumId="7" w15:restartNumberingAfterBreak="0">
    <w:nsid w:val="92908165"/>
    <w:multiLevelType w:val="singleLevel"/>
    <w:tmpl w:val="92908165"/>
    <w:lvl w:ilvl="0">
      <w:start w:val="1"/>
      <w:numFmt w:val="decimal"/>
      <w:suff w:val="nothing"/>
      <w:lvlText w:val="%1）"/>
      <w:lvlJc w:val="left"/>
      <w:pPr>
        <w:ind w:left="480" w:firstLine="0"/>
      </w:pPr>
    </w:lvl>
  </w:abstractNum>
  <w:abstractNum w:abstractNumId="8" w15:restartNumberingAfterBreak="0">
    <w:nsid w:val="951E3BBA"/>
    <w:multiLevelType w:val="multilevel"/>
    <w:tmpl w:val="951E3BBA"/>
    <w:lvl w:ilvl="0">
      <w:start w:val="1"/>
      <w:numFmt w:val="decimal"/>
      <w:suff w:val="nothing"/>
      <w:lvlText w:val="%1、"/>
      <w:lvlJc w:val="left"/>
      <w:pPr>
        <w:ind w:left="0" w:firstLine="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9" w15:restartNumberingAfterBreak="0">
    <w:nsid w:val="9F9574F4"/>
    <w:multiLevelType w:val="singleLevel"/>
    <w:tmpl w:val="9F9574F4"/>
    <w:lvl w:ilvl="0">
      <w:start w:val="8"/>
      <w:numFmt w:val="chineseCounting"/>
      <w:suff w:val="nothing"/>
      <w:lvlText w:val="%1、"/>
      <w:lvlJc w:val="left"/>
      <w:rPr>
        <w:rFonts w:hint="eastAsia"/>
      </w:rPr>
    </w:lvl>
  </w:abstractNum>
  <w:abstractNum w:abstractNumId="10" w15:restartNumberingAfterBreak="0">
    <w:nsid w:val="A7F8A0CB"/>
    <w:multiLevelType w:val="multilevel"/>
    <w:tmpl w:val="A7F8A0CB"/>
    <w:lvl w:ilvl="0">
      <w:start w:val="1"/>
      <w:numFmt w:val="decimal"/>
      <w:suff w:val="nothing"/>
      <w:lvlText w:val="%1）"/>
      <w:lvlJc w:val="left"/>
      <w:pPr>
        <w:ind w:left="0" w:firstLine="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1" w15:restartNumberingAfterBreak="0">
    <w:nsid w:val="A8B2D51F"/>
    <w:multiLevelType w:val="singleLevel"/>
    <w:tmpl w:val="A8B2D51F"/>
    <w:lvl w:ilvl="0">
      <w:start w:val="1"/>
      <w:numFmt w:val="decimal"/>
      <w:suff w:val="nothing"/>
      <w:lvlText w:val="（%1）"/>
      <w:lvlJc w:val="left"/>
    </w:lvl>
  </w:abstractNum>
  <w:abstractNum w:abstractNumId="12" w15:restartNumberingAfterBreak="0">
    <w:nsid w:val="B9677923"/>
    <w:multiLevelType w:val="singleLevel"/>
    <w:tmpl w:val="B9677923"/>
    <w:lvl w:ilvl="0">
      <w:start w:val="1"/>
      <w:numFmt w:val="decimal"/>
      <w:suff w:val="nothing"/>
      <w:lvlText w:val="%1、"/>
      <w:lvlJc w:val="left"/>
    </w:lvl>
  </w:abstractNum>
  <w:abstractNum w:abstractNumId="13" w15:restartNumberingAfterBreak="0">
    <w:nsid w:val="BAEACB5C"/>
    <w:multiLevelType w:val="singleLevel"/>
    <w:tmpl w:val="BAEACB5C"/>
    <w:lvl w:ilvl="0">
      <w:start w:val="1"/>
      <w:numFmt w:val="decimal"/>
      <w:suff w:val="nothing"/>
      <w:lvlText w:val="（%1）"/>
      <w:lvlJc w:val="left"/>
    </w:lvl>
  </w:abstractNum>
  <w:abstractNum w:abstractNumId="14" w15:restartNumberingAfterBreak="0">
    <w:nsid w:val="C35C48DC"/>
    <w:multiLevelType w:val="singleLevel"/>
    <w:tmpl w:val="C35C48DC"/>
    <w:lvl w:ilvl="0">
      <w:start w:val="1"/>
      <w:numFmt w:val="decimal"/>
      <w:suff w:val="nothing"/>
      <w:lvlText w:val="%1）"/>
      <w:lvlJc w:val="left"/>
      <w:pPr>
        <w:ind w:left="480" w:firstLine="0"/>
      </w:pPr>
    </w:lvl>
  </w:abstractNum>
  <w:abstractNum w:abstractNumId="15" w15:restartNumberingAfterBreak="0">
    <w:nsid w:val="C6A9B783"/>
    <w:multiLevelType w:val="singleLevel"/>
    <w:tmpl w:val="C6A9B783"/>
    <w:lvl w:ilvl="0">
      <w:start w:val="1"/>
      <w:numFmt w:val="chineseCounting"/>
      <w:suff w:val="nothing"/>
      <w:lvlText w:val="%1、"/>
      <w:lvlJc w:val="left"/>
      <w:rPr>
        <w:rFonts w:hint="eastAsia"/>
      </w:rPr>
    </w:lvl>
  </w:abstractNum>
  <w:abstractNum w:abstractNumId="16" w15:restartNumberingAfterBreak="0">
    <w:nsid w:val="C7ED33A2"/>
    <w:multiLevelType w:val="singleLevel"/>
    <w:tmpl w:val="C7ED33A2"/>
    <w:lvl w:ilvl="0">
      <w:start w:val="1"/>
      <w:numFmt w:val="decimal"/>
      <w:suff w:val="nothing"/>
      <w:lvlText w:val="（%1）"/>
      <w:lvlJc w:val="left"/>
    </w:lvl>
  </w:abstractNum>
  <w:abstractNum w:abstractNumId="17" w15:restartNumberingAfterBreak="0">
    <w:nsid w:val="C919EF1C"/>
    <w:multiLevelType w:val="singleLevel"/>
    <w:tmpl w:val="C919EF1C"/>
    <w:lvl w:ilvl="0">
      <w:start w:val="1"/>
      <w:numFmt w:val="chineseCounting"/>
      <w:suff w:val="nothing"/>
      <w:lvlText w:val="%1、"/>
      <w:lvlJc w:val="left"/>
      <w:rPr>
        <w:rFonts w:hint="eastAsia"/>
      </w:rPr>
    </w:lvl>
  </w:abstractNum>
  <w:abstractNum w:abstractNumId="18" w15:restartNumberingAfterBreak="0">
    <w:nsid w:val="CEE14A3C"/>
    <w:multiLevelType w:val="multilevel"/>
    <w:tmpl w:val="CEE14A3C"/>
    <w:lvl w:ilvl="0">
      <w:start w:val="1"/>
      <w:numFmt w:val="decimal"/>
      <w:lvlText w:val="%1."/>
      <w:lvlJc w:val="left"/>
      <w:pPr>
        <w:ind w:left="108" w:hanging="212"/>
      </w:pPr>
      <w:rPr>
        <w:rFonts w:ascii="宋体" w:eastAsia="宋体" w:hAnsi="宋体" w:cs="宋体" w:hint="eastAsia"/>
        <w:spacing w:val="-2"/>
        <w:w w:val="99"/>
        <w:sz w:val="19"/>
        <w:szCs w:val="19"/>
        <w:lang w:val="zh-CN" w:eastAsia="zh-CN" w:bidi="zh-CN"/>
      </w:rPr>
    </w:lvl>
    <w:lvl w:ilvl="1">
      <w:numFmt w:val="bullet"/>
      <w:lvlText w:val="•"/>
      <w:lvlJc w:val="left"/>
      <w:pPr>
        <w:ind w:left="270" w:hanging="212"/>
      </w:pPr>
      <w:rPr>
        <w:lang w:val="zh-CN" w:eastAsia="zh-CN" w:bidi="zh-CN"/>
      </w:rPr>
    </w:lvl>
    <w:lvl w:ilvl="2">
      <w:numFmt w:val="bullet"/>
      <w:lvlText w:val="•"/>
      <w:lvlJc w:val="left"/>
      <w:pPr>
        <w:ind w:left="441" w:hanging="212"/>
      </w:pPr>
      <w:rPr>
        <w:lang w:val="zh-CN" w:eastAsia="zh-CN" w:bidi="zh-CN"/>
      </w:rPr>
    </w:lvl>
    <w:lvl w:ilvl="3">
      <w:numFmt w:val="bullet"/>
      <w:lvlText w:val="•"/>
      <w:lvlJc w:val="left"/>
      <w:pPr>
        <w:ind w:left="611" w:hanging="212"/>
      </w:pPr>
      <w:rPr>
        <w:lang w:val="zh-CN" w:eastAsia="zh-CN" w:bidi="zh-CN"/>
      </w:rPr>
    </w:lvl>
    <w:lvl w:ilvl="4">
      <w:numFmt w:val="bullet"/>
      <w:lvlText w:val="•"/>
      <w:lvlJc w:val="left"/>
      <w:pPr>
        <w:ind w:left="782" w:hanging="212"/>
      </w:pPr>
      <w:rPr>
        <w:lang w:val="zh-CN" w:eastAsia="zh-CN" w:bidi="zh-CN"/>
      </w:rPr>
    </w:lvl>
    <w:lvl w:ilvl="5">
      <w:numFmt w:val="bullet"/>
      <w:lvlText w:val="•"/>
      <w:lvlJc w:val="left"/>
      <w:pPr>
        <w:ind w:left="952" w:hanging="212"/>
      </w:pPr>
      <w:rPr>
        <w:lang w:val="zh-CN" w:eastAsia="zh-CN" w:bidi="zh-CN"/>
      </w:rPr>
    </w:lvl>
    <w:lvl w:ilvl="6">
      <w:numFmt w:val="bullet"/>
      <w:lvlText w:val="•"/>
      <w:lvlJc w:val="left"/>
      <w:pPr>
        <w:ind w:left="1123" w:hanging="212"/>
      </w:pPr>
      <w:rPr>
        <w:lang w:val="zh-CN" w:eastAsia="zh-CN" w:bidi="zh-CN"/>
      </w:rPr>
    </w:lvl>
    <w:lvl w:ilvl="7">
      <w:numFmt w:val="bullet"/>
      <w:lvlText w:val="•"/>
      <w:lvlJc w:val="left"/>
      <w:pPr>
        <w:ind w:left="1293" w:hanging="212"/>
      </w:pPr>
      <w:rPr>
        <w:lang w:val="zh-CN" w:eastAsia="zh-CN" w:bidi="zh-CN"/>
      </w:rPr>
    </w:lvl>
    <w:lvl w:ilvl="8">
      <w:numFmt w:val="bullet"/>
      <w:lvlText w:val="•"/>
      <w:lvlJc w:val="left"/>
      <w:pPr>
        <w:ind w:left="1464" w:hanging="212"/>
      </w:pPr>
      <w:rPr>
        <w:lang w:val="zh-CN" w:eastAsia="zh-CN" w:bidi="zh-CN"/>
      </w:rPr>
    </w:lvl>
  </w:abstractNum>
  <w:abstractNum w:abstractNumId="19" w15:restartNumberingAfterBreak="0">
    <w:nsid w:val="D45F8F4E"/>
    <w:multiLevelType w:val="multilevel"/>
    <w:tmpl w:val="D45F8F4E"/>
    <w:lvl w:ilvl="0">
      <w:start w:val="1"/>
      <w:numFmt w:val="decimal"/>
      <w:suff w:val="nothing"/>
      <w:lvlText w:val="%1、"/>
      <w:lvlJc w:val="left"/>
      <w:pPr>
        <w:ind w:left="176" w:firstLine="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0" w15:restartNumberingAfterBreak="0">
    <w:nsid w:val="D5EA4D6D"/>
    <w:multiLevelType w:val="singleLevel"/>
    <w:tmpl w:val="D5EA4D6D"/>
    <w:lvl w:ilvl="0">
      <w:start w:val="2"/>
      <w:numFmt w:val="chineseCounting"/>
      <w:suff w:val="nothing"/>
      <w:lvlText w:val="（%1）"/>
      <w:lvlJc w:val="left"/>
      <w:rPr>
        <w:rFonts w:hint="eastAsia"/>
      </w:rPr>
    </w:lvl>
  </w:abstractNum>
  <w:abstractNum w:abstractNumId="21" w15:restartNumberingAfterBreak="0">
    <w:nsid w:val="D9A52B42"/>
    <w:multiLevelType w:val="singleLevel"/>
    <w:tmpl w:val="D9A52B42"/>
    <w:lvl w:ilvl="0">
      <w:start w:val="1"/>
      <w:numFmt w:val="decimal"/>
      <w:suff w:val="nothing"/>
      <w:lvlText w:val="（%1）"/>
      <w:lvlJc w:val="left"/>
    </w:lvl>
  </w:abstractNum>
  <w:abstractNum w:abstractNumId="22" w15:restartNumberingAfterBreak="0">
    <w:nsid w:val="DAE98FEC"/>
    <w:multiLevelType w:val="singleLevel"/>
    <w:tmpl w:val="DAE98FEC"/>
    <w:lvl w:ilvl="0">
      <w:start w:val="2"/>
      <w:numFmt w:val="decimal"/>
      <w:suff w:val="nothing"/>
      <w:lvlText w:val="%1、"/>
      <w:lvlJc w:val="left"/>
    </w:lvl>
  </w:abstractNum>
  <w:abstractNum w:abstractNumId="23" w15:restartNumberingAfterBreak="0">
    <w:nsid w:val="E0478BDC"/>
    <w:multiLevelType w:val="singleLevel"/>
    <w:tmpl w:val="E0478BDC"/>
    <w:lvl w:ilvl="0">
      <w:start w:val="1"/>
      <w:numFmt w:val="decimal"/>
      <w:suff w:val="nothing"/>
      <w:lvlText w:val="（%1）"/>
      <w:lvlJc w:val="left"/>
    </w:lvl>
  </w:abstractNum>
  <w:abstractNum w:abstractNumId="24" w15:restartNumberingAfterBreak="0">
    <w:nsid w:val="F35D5B2C"/>
    <w:multiLevelType w:val="singleLevel"/>
    <w:tmpl w:val="F35D5B2C"/>
    <w:lvl w:ilvl="0">
      <w:start w:val="8"/>
      <w:numFmt w:val="chineseCounting"/>
      <w:suff w:val="nothing"/>
      <w:lvlText w:val="（%1）"/>
      <w:lvlJc w:val="left"/>
      <w:rPr>
        <w:rFonts w:hint="eastAsia"/>
      </w:rPr>
    </w:lvl>
  </w:abstractNum>
  <w:abstractNum w:abstractNumId="25" w15:restartNumberingAfterBreak="0">
    <w:nsid w:val="F5405F9C"/>
    <w:multiLevelType w:val="singleLevel"/>
    <w:tmpl w:val="F5405F9C"/>
    <w:lvl w:ilvl="0">
      <w:start w:val="1"/>
      <w:numFmt w:val="decimal"/>
      <w:suff w:val="nothing"/>
      <w:lvlText w:val="（%1）"/>
      <w:lvlJc w:val="left"/>
    </w:lvl>
  </w:abstractNum>
  <w:abstractNum w:abstractNumId="26" w15:restartNumberingAfterBreak="0">
    <w:nsid w:val="02067814"/>
    <w:multiLevelType w:val="singleLevel"/>
    <w:tmpl w:val="02067814"/>
    <w:lvl w:ilvl="0">
      <w:start w:val="1"/>
      <w:numFmt w:val="decimal"/>
      <w:suff w:val="nothing"/>
      <w:lvlText w:val="%1、"/>
      <w:lvlJc w:val="left"/>
    </w:lvl>
  </w:abstractNum>
  <w:abstractNum w:abstractNumId="27" w15:restartNumberingAfterBreak="0">
    <w:nsid w:val="07EE28F8"/>
    <w:multiLevelType w:val="singleLevel"/>
    <w:tmpl w:val="07EE28F8"/>
    <w:lvl w:ilvl="0">
      <w:start w:val="2"/>
      <w:numFmt w:val="chineseCounting"/>
      <w:suff w:val="nothing"/>
      <w:lvlText w:val="%1、"/>
      <w:lvlJc w:val="left"/>
      <w:rPr>
        <w:rFonts w:hint="eastAsia"/>
      </w:rPr>
    </w:lvl>
  </w:abstractNum>
  <w:abstractNum w:abstractNumId="28" w15:restartNumberingAfterBreak="0">
    <w:nsid w:val="13344BC4"/>
    <w:multiLevelType w:val="singleLevel"/>
    <w:tmpl w:val="13344BC4"/>
    <w:lvl w:ilvl="0">
      <w:start w:val="1"/>
      <w:numFmt w:val="decimal"/>
      <w:suff w:val="nothing"/>
      <w:lvlText w:val="（%1）"/>
      <w:lvlJc w:val="left"/>
    </w:lvl>
  </w:abstractNum>
  <w:abstractNum w:abstractNumId="29" w15:restartNumberingAfterBreak="0">
    <w:nsid w:val="1A9D0816"/>
    <w:multiLevelType w:val="singleLevel"/>
    <w:tmpl w:val="1A9D0816"/>
    <w:lvl w:ilvl="0">
      <w:start w:val="1"/>
      <w:numFmt w:val="chineseCounting"/>
      <w:suff w:val="nothing"/>
      <w:lvlText w:val="%1、"/>
      <w:lvlJc w:val="left"/>
      <w:rPr>
        <w:rFonts w:hint="eastAsia"/>
      </w:rPr>
    </w:lvl>
  </w:abstractNum>
  <w:abstractNum w:abstractNumId="30" w15:restartNumberingAfterBreak="0">
    <w:nsid w:val="1D8EB194"/>
    <w:multiLevelType w:val="multilevel"/>
    <w:tmpl w:val="1D8EB194"/>
    <w:lvl w:ilvl="0">
      <w:start w:val="1"/>
      <w:numFmt w:val="decimal"/>
      <w:lvlText w:val="%1."/>
      <w:lvlJc w:val="left"/>
      <w:pPr>
        <w:ind w:left="318" w:hanging="212"/>
      </w:pPr>
      <w:rPr>
        <w:rFonts w:ascii="宋体" w:eastAsia="宋体" w:hAnsi="宋体" w:cs="宋体" w:hint="eastAsia"/>
        <w:spacing w:val="1"/>
        <w:w w:val="99"/>
        <w:sz w:val="19"/>
        <w:szCs w:val="19"/>
        <w:lang w:val="zh-CN" w:eastAsia="zh-CN" w:bidi="zh-CN"/>
      </w:rPr>
    </w:lvl>
    <w:lvl w:ilvl="1">
      <w:numFmt w:val="bullet"/>
      <w:lvlText w:val="•"/>
      <w:lvlJc w:val="left"/>
      <w:pPr>
        <w:ind w:left="582" w:hanging="212"/>
      </w:pPr>
      <w:rPr>
        <w:lang w:val="zh-CN" w:eastAsia="zh-CN" w:bidi="zh-CN"/>
      </w:rPr>
    </w:lvl>
    <w:lvl w:ilvl="2">
      <w:numFmt w:val="bullet"/>
      <w:lvlText w:val="•"/>
      <w:lvlJc w:val="left"/>
      <w:pPr>
        <w:ind w:left="844" w:hanging="212"/>
      </w:pPr>
      <w:rPr>
        <w:lang w:val="zh-CN" w:eastAsia="zh-CN" w:bidi="zh-CN"/>
      </w:rPr>
    </w:lvl>
    <w:lvl w:ilvl="3">
      <w:numFmt w:val="bullet"/>
      <w:lvlText w:val="•"/>
      <w:lvlJc w:val="left"/>
      <w:pPr>
        <w:ind w:left="1106" w:hanging="212"/>
      </w:pPr>
      <w:rPr>
        <w:lang w:val="zh-CN" w:eastAsia="zh-CN" w:bidi="zh-CN"/>
      </w:rPr>
    </w:lvl>
    <w:lvl w:ilvl="4">
      <w:numFmt w:val="bullet"/>
      <w:lvlText w:val="•"/>
      <w:lvlJc w:val="left"/>
      <w:pPr>
        <w:ind w:left="1368" w:hanging="212"/>
      </w:pPr>
      <w:rPr>
        <w:lang w:val="zh-CN" w:eastAsia="zh-CN" w:bidi="zh-CN"/>
      </w:rPr>
    </w:lvl>
    <w:lvl w:ilvl="5">
      <w:numFmt w:val="bullet"/>
      <w:lvlText w:val="•"/>
      <w:lvlJc w:val="left"/>
      <w:pPr>
        <w:ind w:left="1630" w:hanging="212"/>
      </w:pPr>
      <w:rPr>
        <w:lang w:val="zh-CN" w:eastAsia="zh-CN" w:bidi="zh-CN"/>
      </w:rPr>
    </w:lvl>
    <w:lvl w:ilvl="6">
      <w:numFmt w:val="bullet"/>
      <w:lvlText w:val="•"/>
      <w:lvlJc w:val="left"/>
      <w:pPr>
        <w:ind w:left="1892" w:hanging="212"/>
      </w:pPr>
      <w:rPr>
        <w:lang w:val="zh-CN" w:eastAsia="zh-CN" w:bidi="zh-CN"/>
      </w:rPr>
    </w:lvl>
    <w:lvl w:ilvl="7">
      <w:numFmt w:val="bullet"/>
      <w:lvlText w:val="•"/>
      <w:lvlJc w:val="left"/>
      <w:pPr>
        <w:ind w:left="2154" w:hanging="212"/>
      </w:pPr>
      <w:rPr>
        <w:lang w:val="zh-CN" w:eastAsia="zh-CN" w:bidi="zh-CN"/>
      </w:rPr>
    </w:lvl>
    <w:lvl w:ilvl="8">
      <w:numFmt w:val="bullet"/>
      <w:lvlText w:val="•"/>
      <w:lvlJc w:val="left"/>
      <w:pPr>
        <w:ind w:left="2416" w:hanging="212"/>
      </w:pPr>
      <w:rPr>
        <w:lang w:val="zh-CN" w:eastAsia="zh-CN" w:bidi="zh-CN"/>
      </w:rPr>
    </w:lvl>
  </w:abstractNum>
  <w:abstractNum w:abstractNumId="31" w15:restartNumberingAfterBreak="0">
    <w:nsid w:val="238C255C"/>
    <w:multiLevelType w:val="multilevel"/>
    <w:tmpl w:val="238C255C"/>
    <w:lvl w:ilvl="0">
      <w:start w:val="1"/>
      <w:numFmt w:val="lowerLetter"/>
      <w:lvlText w:val="%1)"/>
      <w:lvlJc w:val="left"/>
      <w:pPr>
        <w:tabs>
          <w:tab w:val="left" w:pos="312"/>
        </w:tabs>
        <w:ind w:left="0" w:firstLine="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2" w15:restartNumberingAfterBreak="0">
    <w:nsid w:val="2C6DC864"/>
    <w:multiLevelType w:val="singleLevel"/>
    <w:tmpl w:val="2C6DC864"/>
    <w:lvl w:ilvl="0">
      <w:start w:val="1"/>
      <w:numFmt w:val="decimal"/>
      <w:lvlText w:val="%1)"/>
      <w:lvlJc w:val="left"/>
      <w:pPr>
        <w:tabs>
          <w:tab w:val="left" w:pos="312"/>
        </w:tabs>
      </w:pPr>
    </w:lvl>
  </w:abstractNum>
  <w:abstractNum w:abstractNumId="33" w15:restartNumberingAfterBreak="0">
    <w:nsid w:val="36277622"/>
    <w:multiLevelType w:val="multilevel"/>
    <w:tmpl w:val="36277622"/>
    <w:lvl w:ilvl="0">
      <w:start w:val="1"/>
      <w:numFmt w:val="decimal"/>
      <w:lvlText w:val="%1."/>
      <w:lvlJc w:val="left"/>
      <w:pPr>
        <w:ind w:left="318" w:hanging="212"/>
      </w:pPr>
      <w:rPr>
        <w:rFonts w:ascii="宋体" w:eastAsia="宋体" w:hAnsi="宋体" w:cs="宋体" w:hint="eastAsia"/>
        <w:spacing w:val="1"/>
        <w:w w:val="99"/>
        <w:sz w:val="19"/>
        <w:szCs w:val="19"/>
        <w:lang w:val="zh-CN" w:eastAsia="zh-CN" w:bidi="zh-CN"/>
      </w:rPr>
    </w:lvl>
    <w:lvl w:ilvl="1">
      <w:numFmt w:val="bullet"/>
      <w:lvlText w:val="•"/>
      <w:lvlJc w:val="left"/>
      <w:pPr>
        <w:ind w:left="582" w:hanging="212"/>
      </w:pPr>
      <w:rPr>
        <w:lang w:val="zh-CN" w:eastAsia="zh-CN" w:bidi="zh-CN"/>
      </w:rPr>
    </w:lvl>
    <w:lvl w:ilvl="2">
      <w:numFmt w:val="bullet"/>
      <w:lvlText w:val="•"/>
      <w:lvlJc w:val="left"/>
      <w:pPr>
        <w:ind w:left="844" w:hanging="212"/>
      </w:pPr>
      <w:rPr>
        <w:lang w:val="zh-CN" w:eastAsia="zh-CN" w:bidi="zh-CN"/>
      </w:rPr>
    </w:lvl>
    <w:lvl w:ilvl="3">
      <w:numFmt w:val="bullet"/>
      <w:lvlText w:val="•"/>
      <w:lvlJc w:val="left"/>
      <w:pPr>
        <w:ind w:left="1106" w:hanging="212"/>
      </w:pPr>
      <w:rPr>
        <w:lang w:val="zh-CN" w:eastAsia="zh-CN" w:bidi="zh-CN"/>
      </w:rPr>
    </w:lvl>
    <w:lvl w:ilvl="4">
      <w:numFmt w:val="bullet"/>
      <w:lvlText w:val="•"/>
      <w:lvlJc w:val="left"/>
      <w:pPr>
        <w:ind w:left="1368" w:hanging="212"/>
      </w:pPr>
      <w:rPr>
        <w:lang w:val="zh-CN" w:eastAsia="zh-CN" w:bidi="zh-CN"/>
      </w:rPr>
    </w:lvl>
    <w:lvl w:ilvl="5">
      <w:numFmt w:val="bullet"/>
      <w:lvlText w:val="•"/>
      <w:lvlJc w:val="left"/>
      <w:pPr>
        <w:ind w:left="1630" w:hanging="212"/>
      </w:pPr>
      <w:rPr>
        <w:lang w:val="zh-CN" w:eastAsia="zh-CN" w:bidi="zh-CN"/>
      </w:rPr>
    </w:lvl>
    <w:lvl w:ilvl="6">
      <w:numFmt w:val="bullet"/>
      <w:lvlText w:val="•"/>
      <w:lvlJc w:val="left"/>
      <w:pPr>
        <w:ind w:left="1892" w:hanging="212"/>
      </w:pPr>
      <w:rPr>
        <w:lang w:val="zh-CN" w:eastAsia="zh-CN" w:bidi="zh-CN"/>
      </w:rPr>
    </w:lvl>
    <w:lvl w:ilvl="7">
      <w:numFmt w:val="bullet"/>
      <w:lvlText w:val="•"/>
      <w:lvlJc w:val="left"/>
      <w:pPr>
        <w:ind w:left="2154" w:hanging="212"/>
      </w:pPr>
      <w:rPr>
        <w:lang w:val="zh-CN" w:eastAsia="zh-CN" w:bidi="zh-CN"/>
      </w:rPr>
    </w:lvl>
    <w:lvl w:ilvl="8">
      <w:numFmt w:val="bullet"/>
      <w:lvlText w:val="•"/>
      <w:lvlJc w:val="left"/>
      <w:pPr>
        <w:ind w:left="2416" w:hanging="212"/>
      </w:pPr>
      <w:rPr>
        <w:lang w:val="zh-CN" w:eastAsia="zh-CN" w:bidi="zh-CN"/>
      </w:rPr>
    </w:lvl>
  </w:abstractNum>
  <w:abstractNum w:abstractNumId="34" w15:restartNumberingAfterBreak="0">
    <w:nsid w:val="3F73E36C"/>
    <w:multiLevelType w:val="singleLevel"/>
    <w:tmpl w:val="3F73E36C"/>
    <w:lvl w:ilvl="0">
      <w:start w:val="3"/>
      <w:numFmt w:val="chineseCounting"/>
      <w:suff w:val="nothing"/>
      <w:lvlText w:val="(%1）"/>
      <w:lvlJc w:val="left"/>
      <w:rPr>
        <w:rFonts w:hint="eastAsia"/>
      </w:rPr>
    </w:lvl>
  </w:abstractNum>
  <w:abstractNum w:abstractNumId="35" w15:restartNumberingAfterBreak="0">
    <w:nsid w:val="49E6329F"/>
    <w:multiLevelType w:val="singleLevel"/>
    <w:tmpl w:val="49E6329F"/>
    <w:lvl w:ilvl="0">
      <w:start w:val="1"/>
      <w:numFmt w:val="decimal"/>
      <w:suff w:val="nothing"/>
      <w:lvlText w:val="%1、"/>
      <w:lvlJc w:val="left"/>
    </w:lvl>
  </w:abstractNum>
  <w:abstractNum w:abstractNumId="36" w15:restartNumberingAfterBreak="0">
    <w:nsid w:val="4B61F2E7"/>
    <w:multiLevelType w:val="singleLevel"/>
    <w:tmpl w:val="4B61F2E7"/>
    <w:lvl w:ilvl="0">
      <w:start w:val="1"/>
      <w:numFmt w:val="decimal"/>
      <w:suff w:val="nothing"/>
      <w:lvlText w:val="%1、"/>
      <w:lvlJc w:val="left"/>
    </w:lvl>
  </w:abstractNum>
  <w:abstractNum w:abstractNumId="37" w15:restartNumberingAfterBreak="0">
    <w:nsid w:val="5335ABBB"/>
    <w:multiLevelType w:val="singleLevel"/>
    <w:tmpl w:val="5335ABBB"/>
    <w:lvl w:ilvl="0">
      <w:start w:val="1"/>
      <w:numFmt w:val="decimal"/>
      <w:suff w:val="nothing"/>
      <w:lvlText w:val="%1）"/>
      <w:lvlJc w:val="left"/>
    </w:lvl>
  </w:abstractNum>
  <w:abstractNum w:abstractNumId="38" w15:restartNumberingAfterBreak="0">
    <w:nsid w:val="538B8777"/>
    <w:multiLevelType w:val="singleLevel"/>
    <w:tmpl w:val="538B8777"/>
    <w:lvl w:ilvl="0">
      <w:start w:val="1"/>
      <w:numFmt w:val="decimal"/>
      <w:suff w:val="nothing"/>
      <w:lvlText w:val="（%1）"/>
      <w:lvlJc w:val="left"/>
    </w:lvl>
  </w:abstractNum>
  <w:abstractNum w:abstractNumId="39" w15:restartNumberingAfterBreak="0">
    <w:nsid w:val="59BE2AB0"/>
    <w:multiLevelType w:val="multilevel"/>
    <w:tmpl w:val="59BE2AB0"/>
    <w:lvl w:ilvl="0">
      <w:start w:val="1"/>
      <w:numFmt w:val="decimal"/>
      <w:lvlText w:val="%1."/>
      <w:lvlJc w:val="left"/>
      <w:pPr>
        <w:ind w:left="318" w:hanging="212"/>
      </w:pPr>
      <w:rPr>
        <w:rFonts w:ascii="宋体" w:eastAsia="宋体" w:hAnsi="宋体" w:cs="宋体" w:hint="eastAsia"/>
        <w:spacing w:val="1"/>
        <w:w w:val="99"/>
        <w:sz w:val="19"/>
        <w:szCs w:val="19"/>
        <w:lang w:val="zh-CN" w:eastAsia="zh-CN" w:bidi="zh-CN"/>
      </w:rPr>
    </w:lvl>
    <w:lvl w:ilvl="1">
      <w:numFmt w:val="bullet"/>
      <w:lvlText w:val="•"/>
      <w:lvlJc w:val="left"/>
      <w:pPr>
        <w:ind w:left="582" w:hanging="212"/>
      </w:pPr>
      <w:rPr>
        <w:lang w:val="zh-CN" w:eastAsia="zh-CN" w:bidi="zh-CN"/>
      </w:rPr>
    </w:lvl>
    <w:lvl w:ilvl="2">
      <w:numFmt w:val="bullet"/>
      <w:lvlText w:val="•"/>
      <w:lvlJc w:val="left"/>
      <w:pPr>
        <w:ind w:left="844" w:hanging="212"/>
      </w:pPr>
      <w:rPr>
        <w:lang w:val="zh-CN" w:eastAsia="zh-CN" w:bidi="zh-CN"/>
      </w:rPr>
    </w:lvl>
    <w:lvl w:ilvl="3">
      <w:numFmt w:val="bullet"/>
      <w:lvlText w:val="•"/>
      <w:lvlJc w:val="left"/>
      <w:pPr>
        <w:ind w:left="1106" w:hanging="212"/>
      </w:pPr>
      <w:rPr>
        <w:lang w:val="zh-CN" w:eastAsia="zh-CN" w:bidi="zh-CN"/>
      </w:rPr>
    </w:lvl>
    <w:lvl w:ilvl="4">
      <w:numFmt w:val="bullet"/>
      <w:lvlText w:val="•"/>
      <w:lvlJc w:val="left"/>
      <w:pPr>
        <w:ind w:left="1368" w:hanging="212"/>
      </w:pPr>
      <w:rPr>
        <w:lang w:val="zh-CN" w:eastAsia="zh-CN" w:bidi="zh-CN"/>
      </w:rPr>
    </w:lvl>
    <w:lvl w:ilvl="5">
      <w:numFmt w:val="bullet"/>
      <w:lvlText w:val="•"/>
      <w:lvlJc w:val="left"/>
      <w:pPr>
        <w:ind w:left="1630" w:hanging="212"/>
      </w:pPr>
      <w:rPr>
        <w:lang w:val="zh-CN" w:eastAsia="zh-CN" w:bidi="zh-CN"/>
      </w:rPr>
    </w:lvl>
    <w:lvl w:ilvl="6">
      <w:numFmt w:val="bullet"/>
      <w:lvlText w:val="•"/>
      <w:lvlJc w:val="left"/>
      <w:pPr>
        <w:ind w:left="1892" w:hanging="212"/>
      </w:pPr>
      <w:rPr>
        <w:lang w:val="zh-CN" w:eastAsia="zh-CN" w:bidi="zh-CN"/>
      </w:rPr>
    </w:lvl>
    <w:lvl w:ilvl="7">
      <w:numFmt w:val="bullet"/>
      <w:lvlText w:val="•"/>
      <w:lvlJc w:val="left"/>
      <w:pPr>
        <w:ind w:left="2154" w:hanging="212"/>
      </w:pPr>
      <w:rPr>
        <w:lang w:val="zh-CN" w:eastAsia="zh-CN" w:bidi="zh-CN"/>
      </w:rPr>
    </w:lvl>
    <w:lvl w:ilvl="8">
      <w:numFmt w:val="bullet"/>
      <w:lvlText w:val="•"/>
      <w:lvlJc w:val="left"/>
      <w:pPr>
        <w:ind w:left="2416" w:hanging="212"/>
      </w:pPr>
      <w:rPr>
        <w:lang w:val="zh-CN" w:eastAsia="zh-CN" w:bidi="zh-CN"/>
      </w:rPr>
    </w:lvl>
  </w:abstractNum>
  <w:abstractNum w:abstractNumId="40" w15:restartNumberingAfterBreak="0">
    <w:nsid w:val="5B0762AA"/>
    <w:multiLevelType w:val="singleLevel"/>
    <w:tmpl w:val="5B0762AA"/>
    <w:lvl w:ilvl="0">
      <w:start w:val="2"/>
      <w:numFmt w:val="decimal"/>
      <w:suff w:val="nothing"/>
      <w:lvlText w:val="%1）"/>
      <w:lvlJc w:val="left"/>
      <w:pPr>
        <w:ind w:left="562" w:firstLine="0"/>
      </w:pPr>
    </w:lvl>
  </w:abstractNum>
  <w:abstractNum w:abstractNumId="41" w15:restartNumberingAfterBreak="0">
    <w:nsid w:val="6227C5BF"/>
    <w:multiLevelType w:val="multilevel"/>
    <w:tmpl w:val="6227C5BF"/>
    <w:lvl w:ilvl="0">
      <w:start w:val="4"/>
      <w:numFmt w:val="decimal"/>
      <w:lvlText w:val="%1"/>
      <w:lvlJc w:val="left"/>
      <w:pPr>
        <w:ind w:left="1619" w:hanging="980"/>
      </w:pPr>
      <w:rPr>
        <w:lang w:val="zh-CN" w:eastAsia="zh-CN" w:bidi="zh-CN"/>
      </w:rPr>
    </w:lvl>
    <w:lvl w:ilvl="1">
      <w:start w:val="5"/>
      <w:numFmt w:val="decimal"/>
      <w:lvlText w:val="%1.%2"/>
      <w:lvlJc w:val="left"/>
      <w:pPr>
        <w:ind w:left="1619" w:hanging="980"/>
      </w:pPr>
      <w:rPr>
        <w:lang w:val="zh-CN" w:eastAsia="zh-CN" w:bidi="zh-CN"/>
      </w:rPr>
    </w:lvl>
    <w:lvl w:ilvl="2">
      <w:start w:val="2"/>
      <w:numFmt w:val="decimal"/>
      <w:lvlText w:val="%1.%2.%3."/>
      <w:lvlJc w:val="left"/>
      <w:pPr>
        <w:ind w:left="1619" w:hanging="980"/>
      </w:pPr>
      <w:rPr>
        <w:rFonts w:ascii="黑体" w:eastAsia="黑体" w:hAnsi="宋体" w:cs="黑体" w:hint="eastAsia"/>
        <w:spacing w:val="-2"/>
        <w:w w:val="100"/>
        <w:sz w:val="28"/>
        <w:szCs w:val="28"/>
        <w:lang w:val="zh-CN" w:eastAsia="zh-CN" w:bidi="zh-CN"/>
      </w:rPr>
    </w:lvl>
    <w:lvl w:ilvl="3">
      <w:start w:val="1"/>
      <w:numFmt w:val="decimal"/>
      <w:lvlText w:val="（%4）"/>
      <w:lvlJc w:val="left"/>
      <w:pPr>
        <w:ind w:left="1721" w:hanging="601"/>
      </w:pPr>
      <w:rPr>
        <w:rFonts w:ascii="宋体" w:eastAsia="宋体" w:hAnsi="宋体" w:cs="宋体" w:hint="eastAsia"/>
        <w:w w:val="100"/>
        <w:sz w:val="22"/>
        <w:szCs w:val="22"/>
        <w:lang w:val="zh-CN" w:eastAsia="zh-CN" w:bidi="zh-CN"/>
      </w:rPr>
    </w:lvl>
    <w:lvl w:ilvl="4">
      <w:numFmt w:val="bullet"/>
      <w:lvlText w:val="•"/>
      <w:lvlJc w:val="left"/>
      <w:pPr>
        <w:ind w:left="4528" w:hanging="601"/>
      </w:pPr>
      <w:rPr>
        <w:lang w:val="zh-CN" w:eastAsia="zh-CN" w:bidi="zh-CN"/>
      </w:rPr>
    </w:lvl>
    <w:lvl w:ilvl="5">
      <w:numFmt w:val="bullet"/>
      <w:lvlText w:val="•"/>
      <w:lvlJc w:val="left"/>
      <w:pPr>
        <w:ind w:left="5464" w:hanging="601"/>
      </w:pPr>
      <w:rPr>
        <w:lang w:val="zh-CN" w:eastAsia="zh-CN" w:bidi="zh-CN"/>
      </w:rPr>
    </w:lvl>
    <w:lvl w:ilvl="6">
      <w:numFmt w:val="bullet"/>
      <w:lvlText w:val="•"/>
      <w:lvlJc w:val="left"/>
      <w:pPr>
        <w:ind w:left="6401" w:hanging="601"/>
      </w:pPr>
      <w:rPr>
        <w:lang w:val="zh-CN" w:eastAsia="zh-CN" w:bidi="zh-CN"/>
      </w:rPr>
    </w:lvl>
    <w:lvl w:ilvl="7">
      <w:numFmt w:val="bullet"/>
      <w:lvlText w:val="•"/>
      <w:lvlJc w:val="left"/>
      <w:pPr>
        <w:ind w:left="7337" w:hanging="601"/>
      </w:pPr>
      <w:rPr>
        <w:lang w:val="zh-CN" w:eastAsia="zh-CN" w:bidi="zh-CN"/>
      </w:rPr>
    </w:lvl>
    <w:lvl w:ilvl="8">
      <w:numFmt w:val="bullet"/>
      <w:lvlText w:val="•"/>
      <w:lvlJc w:val="left"/>
      <w:pPr>
        <w:ind w:left="8273" w:hanging="601"/>
      </w:pPr>
      <w:rPr>
        <w:lang w:val="zh-CN" w:eastAsia="zh-CN" w:bidi="zh-CN"/>
      </w:rPr>
    </w:lvl>
  </w:abstractNum>
  <w:abstractNum w:abstractNumId="42" w15:restartNumberingAfterBreak="0">
    <w:nsid w:val="65956771"/>
    <w:multiLevelType w:val="singleLevel"/>
    <w:tmpl w:val="65956771"/>
    <w:lvl w:ilvl="0">
      <w:start w:val="1"/>
      <w:numFmt w:val="decimal"/>
      <w:suff w:val="nothing"/>
      <w:lvlText w:val="%1）"/>
      <w:lvlJc w:val="left"/>
    </w:lvl>
  </w:abstractNum>
  <w:abstractNum w:abstractNumId="43" w15:restartNumberingAfterBreak="0">
    <w:nsid w:val="65FC4639"/>
    <w:multiLevelType w:val="singleLevel"/>
    <w:tmpl w:val="65FC4639"/>
    <w:lvl w:ilvl="0">
      <w:start w:val="1"/>
      <w:numFmt w:val="decimal"/>
      <w:suff w:val="nothing"/>
      <w:lvlText w:val="%1）"/>
      <w:lvlJc w:val="left"/>
    </w:lvl>
  </w:abstractNum>
  <w:abstractNum w:abstractNumId="44" w15:restartNumberingAfterBreak="0">
    <w:nsid w:val="68604FB4"/>
    <w:multiLevelType w:val="singleLevel"/>
    <w:tmpl w:val="68604FB4"/>
    <w:lvl w:ilvl="0">
      <w:start w:val="2"/>
      <w:numFmt w:val="decimal"/>
      <w:suff w:val="nothing"/>
      <w:lvlText w:val="%1）"/>
      <w:lvlJc w:val="left"/>
      <w:pPr>
        <w:ind w:left="562" w:firstLine="0"/>
      </w:pPr>
    </w:lvl>
  </w:abstractNum>
  <w:abstractNum w:abstractNumId="45" w15:restartNumberingAfterBreak="0">
    <w:nsid w:val="695D073B"/>
    <w:multiLevelType w:val="multilevel"/>
    <w:tmpl w:val="695D073B"/>
    <w:lvl w:ilvl="0">
      <w:start w:val="1"/>
      <w:numFmt w:val="decimal"/>
      <w:lvlText w:val="%1."/>
      <w:lvlJc w:val="left"/>
      <w:pPr>
        <w:ind w:left="318" w:hanging="212"/>
      </w:pPr>
      <w:rPr>
        <w:rFonts w:ascii="宋体" w:eastAsia="宋体" w:hAnsi="宋体" w:cs="宋体" w:hint="eastAsia"/>
        <w:spacing w:val="1"/>
        <w:w w:val="99"/>
        <w:sz w:val="19"/>
        <w:szCs w:val="19"/>
        <w:lang w:val="zh-CN" w:eastAsia="zh-CN" w:bidi="zh-CN"/>
      </w:rPr>
    </w:lvl>
    <w:lvl w:ilvl="1">
      <w:numFmt w:val="bullet"/>
      <w:lvlText w:val="•"/>
      <w:lvlJc w:val="left"/>
      <w:pPr>
        <w:ind w:left="582" w:hanging="212"/>
      </w:pPr>
      <w:rPr>
        <w:lang w:val="zh-CN" w:eastAsia="zh-CN" w:bidi="zh-CN"/>
      </w:rPr>
    </w:lvl>
    <w:lvl w:ilvl="2">
      <w:numFmt w:val="bullet"/>
      <w:lvlText w:val="•"/>
      <w:lvlJc w:val="left"/>
      <w:pPr>
        <w:ind w:left="844" w:hanging="212"/>
      </w:pPr>
      <w:rPr>
        <w:lang w:val="zh-CN" w:eastAsia="zh-CN" w:bidi="zh-CN"/>
      </w:rPr>
    </w:lvl>
    <w:lvl w:ilvl="3">
      <w:numFmt w:val="bullet"/>
      <w:lvlText w:val="•"/>
      <w:lvlJc w:val="left"/>
      <w:pPr>
        <w:ind w:left="1106" w:hanging="212"/>
      </w:pPr>
      <w:rPr>
        <w:lang w:val="zh-CN" w:eastAsia="zh-CN" w:bidi="zh-CN"/>
      </w:rPr>
    </w:lvl>
    <w:lvl w:ilvl="4">
      <w:numFmt w:val="bullet"/>
      <w:lvlText w:val="•"/>
      <w:lvlJc w:val="left"/>
      <w:pPr>
        <w:ind w:left="1368" w:hanging="212"/>
      </w:pPr>
      <w:rPr>
        <w:lang w:val="zh-CN" w:eastAsia="zh-CN" w:bidi="zh-CN"/>
      </w:rPr>
    </w:lvl>
    <w:lvl w:ilvl="5">
      <w:numFmt w:val="bullet"/>
      <w:lvlText w:val="•"/>
      <w:lvlJc w:val="left"/>
      <w:pPr>
        <w:ind w:left="1630" w:hanging="212"/>
      </w:pPr>
      <w:rPr>
        <w:lang w:val="zh-CN" w:eastAsia="zh-CN" w:bidi="zh-CN"/>
      </w:rPr>
    </w:lvl>
    <w:lvl w:ilvl="6">
      <w:numFmt w:val="bullet"/>
      <w:lvlText w:val="•"/>
      <w:lvlJc w:val="left"/>
      <w:pPr>
        <w:ind w:left="1892" w:hanging="212"/>
      </w:pPr>
      <w:rPr>
        <w:lang w:val="zh-CN" w:eastAsia="zh-CN" w:bidi="zh-CN"/>
      </w:rPr>
    </w:lvl>
    <w:lvl w:ilvl="7">
      <w:numFmt w:val="bullet"/>
      <w:lvlText w:val="•"/>
      <w:lvlJc w:val="left"/>
      <w:pPr>
        <w:ind w:left="2154" w:hanging="212"/>
      </w:pPr>
      <w:rPr>
        <w:lang w:val="zh-CN" w:eastAsia="zh-CN" w:bidi="zh-CN"/>
      </w:rPr>
    </w:lvl>
    <w:lvl w:ilvl="8">
      <w:numFmt w:val="bullet"/>
      <w:lvlText w:val="•"/>
      <w:lvlJc w:val="left"/>
      <w:pPr>
        <w:ind w:left="2416" w:hanging="212"/>
      </w:pPr>
      <w:rPr>
        <w:lang w:val="zh-CN" w:eastAsia="zh-CN" w:bidi="zh-CN"/>
      </w:rPr>
    </w:lvl>
  </w:abstractNum>
  <w:abstractNum w:abstractNumId="46" w15:restartNumberingAfterBreak="0">
    <w:nsid w:val="728B3698"/>
    <w:multiLevelType w:val="singleLevel"/>
    <w:tmpl w:val="728B3698"/>
    <w:lvl w:ilvl="0">
      <w:start w:val="9"/>
      <w:numFmt w:val="chineseCounting"/>
      <w:suff w:val="nothing"/>
      <w:lvlText w:val="%1、"/>
      <w:lvlJc w:val="left"/>
      <w:rPr>
        <w:rFonts w:hint="eastAsia"/>
      </w:rPr>
    </w:lvl>
  </w:abstractNum>
  <w:abstractNum w:abstractNumId="47" w15:restartNumberingAfterBreak="0">
    <w:nsid w:val="7CBE36CD"/>
    <w:multiLevelType w:val="singleLevel"/>
    <w:tmpl w:val="7CBE36CD"/>
    <w:lvl w:ilvl="0">
      <w:start w:val="1"/>
      <w:numFmt w:val="decimal"/>
      <w:suff w:val="nothing"/>
      <w:lvlText w:val="（%1）"/>
      <w:lvlJc w:val="left"/>
    </w:lvl>
  </w:abstractNum>
  <w:num w:numId="1" w16cid:durableId="1166629448">
    <w:abstractNumId w:val="17"/>
  </w:num>
  <w:num w:numId="2" w16cid:durableId="1246647223">
    <w:abstractNumId w:val="4"/>
  </w:num>
  <w:num w:numId="3" w16cid:durableId="226306638">
    <w:abstractNumId w:val="24"/>
  </w:num>
  <w:num w:numId="4" w16cid:durableId="1945378973">
    <w:abstractNumId w:val="12"/>
  </w:num>
  <w:num w:numId="5" w16cid:durableId="824784050">
    <w:abstractNumId w:val="47"/>
  </w:num>
  <w:num w:numId="6" w16cid:durableId="625624141">
    <w:abstractNumId w:val="28"/>
  </w:num>
  <w:num w:numId="7" w16cid:durableId="421075587">
    <w:abstractNumId w:val="1"/>
  </w:num>
  <w:num w:numId="8" w16cid:durableId="2051951381">
    <w:abstractNumId w:val="38"/>
  </w:num>
  <w:num w:numId="9" w16cid:durableId="1168903558">
    <w:abstractNumId w:val="20"/>
  </w:num>
  <w:num w:numId="10" w16cid:durableId="1016152907">
    <w:abstractNumId w:val="34"/>
  </w:num>
  <w:num w:numId="11" w16cid:durableId="273900987">
    <w:abstractNumId w:val="25"/>
  </w:num>
  <w:num w:numId="12" w16cid:durableId="701826825">
    <w:abstractNumId w:val="13"/>
  </w:num>
  <w:num w:numId="13" w16cid:durableId="622230354">
    <w:abstractNumId w:val="21"/>
  </w:num>
  <w:num w:numId="14" w16cid:durableId="1787891641">
    <w:abstractNumId w:val="10"/>
  </w:num>
  <w:num w:numId="15" w16cid:durableId="748038919">
    <w:abstractNumId w:val="31"/>
  </w:num>
  <w:num w:numId="16" w16cid:durableId="194271320">
    <w:abstractNumId w:val="0"/>
  </w:num>
  <w:num w:numId="17" w16cid:durableId="450510998">
    <w:abstractNumId w:val="23"/>
  </w:num>
  <w:num w:numId="18" w16cid:durableId="2006201923">
    <w:abstractNumId w:val="16"/>
  </w:num>
  <w:num w:numId="19" w16cid:durableId="639504271">
    <w:abstractNumId w:val="11"/>
  </w:num>
  <w:num w:numId="20" w16cid:durableId="1843928236">
    <w:abstractNumId w:val="45"/>
  </w:num>
  <w:num w:numId="21" w16cid:durableId="2063283538">
    <w:abstractNumId w:val="18"/>
  </w:num>
  <w:num w:numId="22" w16cid:durableId="1658223380">
    <w:abstractNumId w:val="30"/>
  </w:num>
  <w:num w:numId="23" w16cid:durableId="420032282">
    <w:abstractNumId w:val="39"/>
  </w:num>
  <w:num w:numId="24" w16cid:durableId="1071542621">
    <w:abstractNumId w:val="33"/>
  </w:num>
  <w:num w:numId="25" w16cid:durableId="645160849">
    <w:abstractNumId w:val="41"/>
  </w:num>
  <w:num w:numId="26" w16cid:durableId="341902466">
    <w:abstractNumId w:val="19"/>
  </w:num>
  <w:num w:numId="27" w16cid:durableId="2032950564">
    <w:abstractNumId w:val="3"/>
  </w:num>
  <w:num w:numId="28" w16cid:durableId="1603107492">
    <w:abstractNumId w:val="8"/>
  </w:num>
  <w:num w:numId="29" w16cid:durableId="161969569">
    <w:abstractNumId w:val="9"/>
  </w:num>
  <w:num w:numId="30" w16cid:durableId="1248538336">
    <w:abstractNumId w:val="37"/>
  </w:num>
  <w:num w:numId="31" w16cid:durableId="861011999">
    <w:abstractNumId w:val="46"/>
  </w:num>
  <w:num w:numId="32" w16cid:durableId="17510522">
    <w:abstractNumId w:val="43"/>
  </w:num>
  <w:num w:numId="33" w16cid:durableId="543450242">
    <w:abstractNumId w:val="15"/>
  </w:num>
  <w:num w:numId="34" w16cid:durableId="84345841">
    <w:abstractNumId w:val="35"/>
  </w:num>
  <w:num w:numId="35" w16cid:durableId="1892955317">
    <w:abstractNumId w:val="2"/>
  </w:num>
  <w:num w:numId="36" w16cid:durableId="986588911">
    <w:abstractNumId w:val="26"/>
  </w:num>
  <w:num w:numId="37" w16cid:durableId="1974483614">
    <w:abstractNumId w:val="32"/>
  </w:num>
  <w:num w:numId="38" w16cid:durableId="1068116398">
    <w:abstractNumId w:val="22"/>
  </w:num>
  <w:num w:numId="39" w16cid:durableId="536047376">
    <w:abstractNumId w:val="7"/>
  </w:num>
  <w:num w:numId="40" w16cid:durableId="1277055556">
    <w:abstractNumId w:val="14"/>
  </w:num>
  <w:num w:numId="41" w16cid:durableId="581062186">
    <w:abstractNumId w:val="6"/>
  </w:num>
  <w:num w:numId="42" w16cid:durableId="511989115">
    <w:abstractNumId w:val="42"/>
  </w:num>
  <w:num w:numId="43" w16cid:durableId="1124731585">
    <w:abstractNumId w:val="5"/>
  </w:num>
  <w:num w:numId="44" w16cid:durableId="208342362">
    <w:abstractNumId w:val="27"/>
  </w:num>
  <w:num w:numId="45" w16cid:durableId="383061281">
    <w:abstractNumId w:val="40"/>
  </w:num>
  <w:num w:numId="46" w16cid:durableId="308290109">
    <w:abstractNumId w:val="44"/>
  </w:num>
  <w:num w:numId="47" w16cid:durableId="1621571281">
    <w:abstractNumId w:val="36"/>
  </w:num>
  <w:num w:numId="48" w16cid:durableId="1792087594">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420"/>
  <w:drawingGridHorizontalSpacing w:val="105"/>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31D1A32"/>
    <w:rsid w:val="00014472"/>
    <w:rsid w:val="00021121"/>
    <w:rsid w:val="00056430"/>
    <w:rsid w:val="0007136F"/>
    <w:rsid w:val="000D294E"/>
    <w:rsid w:val="00161DC9"/>
    <w:rsid w:val="001A4FFC"/>
    <w:rsid w:val="002238F5"/>
    <w:rsid w:val="00271F87"/>
    <w:rsid w:val="00362B74"/>
    <w:rsid w:val="00394B5B"/>
    <w:rsid w:val="003B669E"/>
    <w:rsid w:val="003D77F5"/>
    <w:rsid w:val="003F63E7"/>
    <w:rsid w:val="00452200"/>
    <w:rsid w:val="00475FCD"/>
    <w:rsid w:val="005421BD"/>
    <w:rsid w:val="00681FAA"/>
    <w:rsid w:val="0071215E"/>
    <w:rsid w:val="00736216"/>
    <w:rsid w:val="007F559B"/>
    <w:rsid w:val="0081523A"/>
    <w:rsid w:val="008263FB"/>
    <w:rsid w:val="00862E4A"/>
    <w:rsid w:val="008A1E11"/>
    <w:rsid w:val="008A5DFD"/>
    <w:rsid w:val="008B7D90"/>
    <w:rsid w:val="008C6917"/>
    <w:rsid w:val="008F4AAC"/>
    <w:rsid w:val="00925AF2"/>
    <w:rsid w:val="00A27817"/>
    <w:rsid w:val="00A3067C"/>
    <w:rsid w:val="00A81D05"/>
    <w:rsid w:val="00A944D3"/>
    <w:rsid w:val="00B3188D"/>
    <w:rsid w:val="00B5761E"/>
    <w:rsid w:val="00BB565B"/>
    <w:rsid w:val="00BC0F3B"/>
    <w:rsid w:val="00BF3E7D"/>
    <w:rsid w:val="00C801EC"/>
    <w:rsid w:val="00D264F7"/>
    <w:rsid w:val="00D3254D"/>
    <w:rsid w:val="00D66778"/>
    <w:rsid w:val="00D90519"/>
    <w:rsid w:val="00DE7A65"/>
    <w:rsid w:val="00DF1B49"/>
    <w:rsid w:val="00E542FF"/>
    <w:rsid w:val="00F37E56"/>
    <w:rsid w:val="00FF24ED"/>
    <w:rsid w:val="085A10D0"/>
    <w:rsid w:val="0F6C4307"/>
    <w:rsid w:val="11344318"/>
    <w:rsid w:val="124643A4"/>
    <w:rsid w:val="17427E6D"/>
    <w:rsid w:val="1A2930A6"/>
    <w:rsid w:val="1CF62F8C"/>
    <w:rsid w:val="22115A73"/>
    <w:rsid w:val="2D8E3587"/>
    <w:rsid w:val="38C05FF2"/>
    <w:rsid w:val="39655985"/>
    <w:rsid w:val="3C2B6092"/>
    <w:rsid w:val="3EF955DC"/>
    <w:rsid w:val="412B0007"/>
    <w:rsid w:val="43D46529"/>
    <w:rsid w:val="45C365EC"/>
    <w:rsid w:val="4F1814D0"/>
    <w:rsid w:val="50562A25"/>
    <w:rsid w:val="5130595D"/>
    <w:rsid w:val="51DA102D"/>
    <w:rsid w:val="531D1A32"/>
    <w:rsid w:val="54DF730C"/>
    <w:rsid w:val="553A3A02"/>
    <w:rsid w:val="613340F4"/>
    <w:rsid w:val="66885554"/>
    <w:rsid w:val="70843753"/>
    <w:rsid w:val="77EA35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681F9F7B"/>
  <w15:docId w15:val="{3D2E9007-7C5B-45D8-83FD-5A107AE22E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qFormat="1"/>
    <w:lsdException w:name="toc 3" w:uiPriority="39"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qFormat="1"/>
    <w:lsdException w:name="annotation text" w:uiPriority="99"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Body Text" w:qFormat="1"/>
    <w:lsdException w:name="Body Text Indent" w:qFormat="1"/>
    <w:lsdException w:name="Subtitle" w:qFormat="1"/>
    <w:lsdException w:name="Body Text First Indent 2" w:qFormat="1"/>
    <w:lsdException w:name="Hyperlink" w:uiPriority="99"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eastAsia="宋体"/>
      <w:kern w:val="2"/>
      <w:sz w:val="24"/>
      <w:szCs w:val="24"/>
    </w:rPr>
  </w:style>
  <w:style w:type="paragraph" w:styleId="1">
    <w:name w:val="heading 1"/>
    <w:basedOn w:val="a"/>
    <w:next w:val="a"/>
    <w:link w:val="10"/>
    <w:qFormat/>
    <w:pPr>
      <w:keepNext/>
      <w:keepLines/>
      <w:spacing w:before="340" w:after="330" w:line="576" w:lineRule="auto"/>
      <w:outlineLvl w:val="0"/>
    </w:pPr>
    <w:rPr>
      <w:rFonts w:ascii="Calibri" w:eastAsia="黑体" w:hAnsi="Calibri" w:cs="Times New Roman"/>
      <w:b/>
      <w:kern w:val="44"/>
      <w:sz w:val="36"/>
    </w:rPr>
  </w:style>
  <w:style w:type="paragraph" w:styleId="2">
    <w:name w:val="heading 2"/>
    <w:basedOn w:val="a"/>
    <w:next w:val="a"/>
    <w:link w:val="20"/>
    <w:unhideWhenUsed/>
    <w:qFormat/>
    <w:pPr>
      <w:keepNext/>
      <w:keepLines/>
      <w:spacing w:line="360" w:lineRule="auto"/>
      <w:jc w:val="left"/>
      <w:outlineLvl w:val="1"/>
    </w:pPr>
    <w:rPr>
      <w:rFonts w:ascii="宋体" w:eastAsia="黑体" w:hAnsi="宋体" w:cs="Times New Roman" w:hint="eastAsia"/>
      <w:b/>
      <w:sz w:val="30"/>
      <w:szCs w:val="32"/>
    </w:rPr>
  </w:style>
  <w:style w:type="paragraph" w:styleId="3">
    <w:name w:val="heading 3"/>
    <w:basedOn w:val="a"/>
    <w:next w:val="a"/>
    <w:link w:val="30"/>
    <w:unhideWhenUsed/>
    <w:qFormat/>
    <w:pPr>
      <w:keepNext/>
      <w:keepLines/>
      <w:spacing w:before="260" w:after="260" w:line="410" w:lineRule="auto"/>
      <w:outlineLvl w:val="2"/>
    </w:pPr>
    <w:rPr>
      <w:rFonts w:ascii="Calibri" w:eastAsia="黑体" w:hAnsi="Calibri" w:cs="Times New Roman"/>
      <w:b/>
      <w:sz w:val="28"/>
    </w:rPr>
  </w:style>
  <w:style w:type="paragraph" w:styleId="4">
    <w:name w:val="heading 4"/>
    <w:basedOn w:val="a"/>
    <w:next w:val="a"/>
    <w:link w:val="40"/>
    <w:unhideWhenUsed/>
    <w:qFormat/>
    <w:pPr>
      <w:autoSpaceDE w:val="0"/>
      <w:autoSpaceDN w:val="0"/>
      <w:ind w:left="1364" w:hanging="743"/>
      <w:jc w:val="left"/>
      <w:outlineLvl w:val="3"/>
    </w:pPr>
    <w:rPr>
      <w:rFonts w:ascii="微软雅黑" w:eastAsia="黑体" w:hAnsi="微软雅黑" w:cs="Times New Roman" w:hint="eastAsia"/>
      <w:b/>
      <w:kern w:val="0"/>
      <w:szCs w:val="21"/>
    </w:rPr>
  </w:style>
  <w:style w:type="paragraph" w:styleId="7">
    <w:name w:val="heading 7"/>
    <w:basedOn w:val="a"/>
    <w:next w:val="a"/>
    <w:link w:val="70"/>
    <w:semiHidden/>
    <w:unhideWhenUsed/>
    <w:qFormat/>
    <w:pPr>
      <w:keepNext/>
      <w:keepLines/>
      <w:spacing w:before="240" w:after="64" w:line="317" w:lineRule="auto"/>
      <w:outlineLvl w:val="6"/>
    </w:pPr>
    <w:rPr>
      <w:b/>
    </w:rPr>
  </w:style>
  <w:style w:type="paragraph" w:styleId="8">
    <w:name w:val="heading 8"/>
    <w:basedOn w:val="a"/>
    <w:next w:val="a"/>
    <w:link w:val="80"/>
    <w:semiHidden/>
    <w:unhideWhenUsed/>
    <w:qFormat/>
    <w:pPr>
      <w:keepNext/>
      <w:keepLines/>
      <w:spacing w:before="240" w:after="64" w:line="316" w:lineRule="auto"/>
      <w:outlineLvl w:val="7"/>
    </w:pPr>
    <w:rPr>
      <w:rFonts w:ascii="Arial" w:eastAsia="黑体" w:hAnsi="Arial" w:cs="Times New Roman"/>
    </w:rPr>
  </w:style>
  <w:style w:type="paragraph" w:styleId="9">
    <w:name w:val="heading 9"/>
    <w:basedOn w:val="a"/>
    <w:next w:val="a"/>
    <w:link w:val="90"/>
    <w:semiHidden/>
    <w:unhideWhenUsed/>
    <w:qFormat/>
    <w:pPr>
      <w:keepNext/>
      <w:keepLines/>
      <w:spacing w:before="240" w:after="64" w:line="316" w:lineRule="auto"/>
      <w:outlineLvl w:val="8"/>
    </w:pPr>
    <w:rPr>
      <w:rFonts w:ascii="Arial" w:eastAsia="黑体" w:hAnsi="Arial"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qFormat/>
    <w:pPr>
      <w:ind w:leftChars="1200" w:left="2520"/>
    </w:pPr>
    <w:rPr>
      <w:rFonts w:eastAsiaTheme="minorEastAsia"/>
      <w:sz w:val="21"/>
      <w:szCs w:val="22"/>
    </w:rPr>
  </w:style>
  <w:style w:type="paragraph" w:styleId="a3">
    <w:name w:val="Body Text"/>
    <w:basedOn w:val="a"/>
    <w:link w:val="a4"/>
    <w:qFormat/>
    <w:pPr>
      <w:autoSpaceDE w:val="0"/>
      <w:autoSpaceDN w:val="0"/>
      <w:jc w:val="left"/>
    </w:pPr>
    <w:rPr>
      <w:rFonts w:ascii="宋体" w:hAnsi="宋体" w:cs="Times New Roman" w:hint="eastAsia"/>
      <w:kern w:val="0"/>
      <w:szCs w:val="21"/>
    </w:rPr>
  </w:style>
  <w:style w:type="paragraph" w:styleId="a5">
    <w:name w:val="Body Text Indent"/>
    <w:basedOn w:val="a"/>
    <w:link w:val="a6"/>
    <w:qFormat/>
    <w:pPr>
      <w:spacing w:after="120"/>
      <w:ind w:leftChars="200" w:left="420"/>
    </w:pPr>
  </w:style>
  <w:style w:type="paragraph" w:styleId="TOC5">
    <w:name w:val="toc 5"/>
    <w:basedOn w:val="a"/>
    <w:next w:val="a"/>
    <w:uiPriority w:val="39"/>
    <w:unhideWhenUsed/>
    <w:qFormat/>
    <w:pPr>
      <w:ind w:leftChars="800" w:left="1680"/>
    </w:pPr>
    <w:rPr>
      <w:rFonts w:eastAsiaTheme="minorEastAsia"/>
      <w:sz w:val="21"/>
      <w:szCs w:val="22"/>
    </w:rPr>
  </w:style>
  <w:style w:type="paragraph" w:styleId="TOC3">
    <w:name w:val="toc 3"/>
    <w:basedOn w:val="a"/>
    <w:next w:val="a"/>
    <w:uiPriority w:val="39"/>
    <w:qFormat/>
    <w:pPr>
      <w:ind w:leftChars="400" w:left="840"/>
    </w:pPr>
  </w:style>
  <w:style w:type="paragraph" w:styleId="TOC8">
    <w:name w:val="toc 8"/>
    <w:basedOn w:val="a"/>
    <w:next w:val="a"/>
    <w:uiPriority w:val="39"/>
    <w:unhideWhenUsed/>
    <w:qFormat/>
    <w:pPr>
      <w:ind w:leftChars="1400" w:left="2940"/>
    </w:pPr>
    <w:rPr>
      <w:rFonts w:eastAsiaTheme="minorEastAsia"/>
      <w:sz w:val="21"/>
      <w:szCs w:val="22"/>
    </w:rPr>
  </w:style>
  <w:style w:type="paragraph" w:styleId="a7">
    <w:name w:val="footer"/>
    <w:basedOn w:val="a"/>
    <w:link w:val="a8"/>
    <w:qFormat/>
    <w:pPr>
      <w:tabs>
        <w:tab w:val="center" w:pos="4153"/>
        <w:tab w:val="right" w:pos="8306"/>
      </w:tabs>
      <w:snapToGrid w:val="0"/>
      <w:jc w:val="left"/>
    </w:pPr>
    <w:rPr>
      <w:sz w:val="18"/>
    </w:rPr>
  </w:style>
  <w:style w:type="paragraph" w:styleId="a9">
    <w:name w:val="header"/>
    <w:basedOn w:val="a"/>
    <w:link w:val="aa"/>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rPr>
      <w:rFonts w:ascii="Calibri" w:hAnsi="Calibri" w:cs="Times New Roman"/>
    </w:rPr>
  </w:style>
  <w:style w:type="paragraph" w:styleId="TOC4">
    <w:name w:val="toc 4"/>
    <w:basedOn w:val="a"/>
    <w:next w:val="a"/>
    <w:uiPriority w:val="39"/>
    <w:unhideWhenUsed/>
    <w:qFormat/>
    <w:pPr>
      <w:ind w:leftChars="600" w:left="1260"/>
    </w:pPr>
    <w:rPr>
      <w:rFonts w:eastAsiaTheme="minorEastAsia"/>
      <w:sz w:val="21"/>
      <w:szCs w:val="22"/>
    </w:rPr>
  </w:style>
  <w:style w:type="paragraph" w:styleId="TOC6">
    <w:name w:val="toc 6"/>
    <w:basedOn w:val="a"/>
    <w:next w:val="a"/>
    <w:uiPriority w:val="39"/>
    <w:unhideWhenUsed/>
    <w:qFormat/>
    <w:pPr>
      <w:ind w:leftChars="1000" w:left="2100"/>
    </w:pPr>
    <w:rPr>
      <w:rFonts w:eastAsiaTheme="minorEastAsia"/>
      <w:sz w:val="21"/>
      <w:szCs w:val="22"/>
    </w:rPr>
  </w:style>
  <w:style w:type="paragraph" w:styleId="TOC2">
    <w:name w:val="toc 2"/>
    <w:basedOn w:val="a"/>
    <w:next w:val="a"/>
    <w:uiPriority w:val="39"/>
    <w:qFormat/>
    <w:pPr>
      <w:ind w:leftChars="200" w:left="420"/>
    </w:pPr>
  </w:style>
  <w:style w:type="paragraph" w:styleId="TOC9">
    <w:name w:val="toc 9"/>
    <w:basedOn w:val="a"/>
    <w:next w:val="a"/>
    <w:uiPriority w:val="39"/>
    <w:unhideWhenUsed/>
    <w:qFormat/>
    <w:pPr>
      <w:ind w:leftChars="1600" w:left="3360"/>
    </w:pPr>
    <w:rPr>
      <w:rFonts w:eastAsiaTheme="minorEastAsia"/>
      <w:sz w:val="21"/>
      <w:szCs w:val="22"/>
    </w:rPr>
  </w:style>
  <w:style w:type="paragraph" w:styleId="ab">
    <w:name w:val="Normal (Web)"/>
    <w:basedOn w:val="a"/>
    <w:qFormat/>
    <w:rPr>
      <w:rFonts w:ascii="Calibri" w:hAnsi="Calibri" w:cs="Times New Roman"/>
    </w:rPr>
  </w:style>
  <w:style w:type="paragraph" w:styleId="21">
    <w:name w:val="Body Text First Indent 2"/>
    <w:basedOn w:val="a5"/>
    <w:link w:val="22"/>
    <w:qFormat/>
    <w:pPr>
      <w:spacing w:after="0" w:line="500" w:lineRule="exact"/>
      <w:ind w:left="0" w:firstLine="420"/>
    </w:pPr>
    <w:rPr>
      <w:rFonts w:ascii="Calibri" w:hAnsi="Calibri" w:cs="Times New Roman"/>
      <w:sz w:val="28"/>
    </w:rPr>
  </w:style>
  <w:style w:type="table" w:styleId="ac">
    <w:name w:val="Table Grid"/>
    <w:basedOn w:val="a1"/>
    <w:qFormat/>
    <w:pPr>
      <w:widowControl w:val="0"/>
      <w:jc w:val="both"/>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Borders>
        <w:top w:val="single" w:sz="4" w:space="0" w:color="auto"/>
        <w:left w:val="single" w:sz="4" w:space="0" w:color="auto"/>
        <w:bottom w:val="single" w:sz="4" w:space="0" w:color="auto"/>
        <w:right w:val="single" w:sz="4" w:space="0" w:color="auto"/>
      </w:tcBorders>
    </w:tcPr>
  </w:style>
  <w:style w:type="character" w:styleId="ad">
    <w:name w:val="FollowedHyperlink"/>
    <w:basedOn w:val="a0"/>
    <w:qFormat/>
    <w:rPr>
      <w:color w:val="954F72"/>
      <w:u w:val="single"/>
    </w:rPr>
  </w:style>
  <w:style w:type="character" w:styleId="ae">
    <w:name w:val="Hyperlink"/>
    <w:basedOn w:val="a0"/>
    <w:uiPriority w:val="99"/>
    <w:qFormat/>
    <w:rPr>
      <w:color w:val="0000FF"/>
      <w:u w:val="single"/>
    </w:rPr>
  </w:style>
  <w:style w:type="character" w:customStyle="1" w:styleId="10">
    <w:name w:val="标题 1 字符"/>
    <w:basedOn w:val="a0"/>
    <w:link w:val="1"/>
    <w:qFormat/>
    <w:rPr>
      <w:rFonts w:ascii="Calibri" w:eastAsia="黑体" w:hAnsi="Calibri" w:cs="Times New Roman" w:hint="default"/>
      <w:b/>
      <w:kern w:val="44"/>
      <w:sz w:val="36"/>
      <w:szCs w:val="24"/>
    </w:rPr>
  </w:style>
  <w:style w:type="character" w:customStyle="1" w:styleId="a4">
    <w:name w:val="正文文本 字符"/>
    <w:basedOn w:val="a0"/>
    <w:link w:val="a3"/>
    <w:qFormat/>
    <w:rPr>
      <w:rFonts w:ascii="宋体" w:eastAsia="宋体" w:hAnsi="宋体" w:cs="Times New Roman" w:hint="eastAsia"/>
      <w:sz w:val="21"/>
      <w:szCs w:val="21"/>
    </w:rPr>
  </w:style>
  <w:style w:type="character" w:customStyle="1" w:styleId="font51">
    <w:name w:val="font51"/>
    <w:basedOn w:val="a0"/>
    <w:qFormat/>
    <w:rPr>
      <w:rFonts w:ascii="仿宋" w:eastAsia="仿宋" w:hAnsi="仿宋" w:cs="仿宋" w:hint="eastAsia"/>
      <w:color w:val="000000"/>
      <w:sz w:val="24"/>
      <w:szCs w:val="24"/>
      <w:u w:val="none"/>
    </w:rPr>
  </w:style>
  <w:style w:type="character" w:customStyle="1" w:styleId="a6">
    <w:name w:val="正文文本缩进 字符"/>
    <w:basedOn w:val="a0"/>
    <w:link w:val="a5"/>
    <w:qFormat/>
    <w:rPr>
      <w:kern w:val="2"/>
      <w:sz w:val="21"/>
      <w:szCs w:val="24"/>
    </w:rPr>
  </w:style>
  <w:style w:type="character" w:customStyle="1" w:styleId="22">
    <w:name w:val="正文文本首行缩进 2 字符"/>
    <w:basedOn w:val="a6"/>
    <w:link w:val="21"/>
    <w:qFormat/>
    <w:rPr>
      <w:kern w:val="2"/>
      <w:sz w:val="28"/>
      <w:szCs w:val="24"/>
    </w:rPr>
  </w:style>
  <w:style w:type="paragraph" w:customStyle="1" w:styleId="41">
    <w:name w:val="样式4"/>
    <w:basedOn w:val="a"/>
    <w:qFormat/>
    <w:pPr>
      <w:spacing w:line="360" w:lineRule="auto"/>
      <w:ind w:firstLineChars="200" w:firstLine="960"/>
      <w:jc w:val="left"/>
    </w:pPr>
    <w:rPr>
      <w:rFonts w:ascii="Calibri" w:hAnsi="Calibri" w:cs="Times New Roman"/>
    </w:rPr>
  </w:style>
  <w:style w:type="character" w:customStyle="1" w:styleId="70">
    <w:name w:val="标题 7 字符"/>
    <w:basedOn w:val="a0"/>
    <w:link w:val="7"/>
    <w:qFormat/>
    <w:rPr>
      <w:b/>
      <w:kern w:val="2"/>
      <w:sz w:val="24"/>
      <w:szCs w:val="24"/>
    </w:rPr>
  </w:style>
  <w:style w:type="paragraph" w:customStyle="1" w:styleId="TableParagraph">
    <w:name w:val="Table Paragraph"/>
    <w:basedOn w:val="a"/>
    <w:qFormat/>
    <w:pPr>
      <w:autoSpaceDE w:val="0"/>
      <w:autoSpaceDN w:val="0"/>
      <w:jc w:val="left"/>
    </w:pPr>
    <w:rPr>
      <w:rFonts w:ascii="宋体" w:hAnsi="宋体" w:cs="Times New Roman" w:hint="eastAsia"/>
      <w:kern w:val="0"/>
      <w:sz w:val="22"/>
      <w:szCs w:val="22"/>
    </w:rPr>
  </w:style>
  <w:style w:type="table" w:customStyle="1" w:styleId="TableNormal">
    <w:name w:val="Table Normal"/>
    <w:basedOn w:val="a1"/>
    <w:semiHidden/>
    <w:qFormat/>
    <w:pPr>
      <w:widowControl w:val="0"/>
      <w:autoSpaceDE w:val="0"/>
      <w:autoSpaceDN w:val="0"/>
    </w:pPr>
    <w:rPr>
      <w:rFonts w:cs="Times New Roman"/>
      <w:sz w:val="22"/>
      <w:szCs w:val="22"/>
      <w:lang w:eastAsia="en-US"/>
    </w:rPr>
    <w:tblPr>
      <w:tblCellMar>
        <w:left w:w="0" w:type="dxa"/>
        <w:right w:w="0" w:type="dxa"/>
      </w:tblCellMar>
    </w:tblPr>
  </w:style>
  <w:style w:type="character" w:customStyle="1" w:styleId="40">
    <w:name w:val="标题 4 字符"/>
    <w:basedOn w:val="a0"/>
    <w:link w:val="4"/>
    <w:qFormat/>
    <w:rPr>
      <w:rFonts w:ascii="微软雅黑" w:eastAsia="黑体" w:hAnsi="微软雅黑" w:cs="Times New Roman" w:hint="eastAsia"/>
      <w:b/>
      <w:sz w:val="24"/>
      <w:szCs w:val="21"/>
    </w:rPr>
  </w:style>
  <w:style w:type="character" w:customStyle="1" w:styleId="20">
    <w:name w:val="标题 2 字符"/>
    <w:basedOn w:val="a0"/>
    <w:link w:val="2"/>
    <w:qFormat/>
    <w:rPr>
      <w:rFonts w:ascii="宋体" w:eastAsia="黑体" w:hAnsi="宋体" w:cs="宋体" w:hint="eastAsia"/>
      <w:b/>
      <w:kern w:val="2"/>
      <w:sz w:val="30"/>
      <w:szCs w:val="32"/>
    </w:rPr>
  </w:style>
  <w:style w:type="paragraph" w:customStyle="1" w:styleId="msolistparagraph0">
    <w:name w:val="msolistparagraph"/>
    <w:basedOn w:val="a"/>
    <w:qFormat/>
    <w:pPr>
      <w:ind w:left="1364" w:hanging="743"/>
    </w:pPr>
    <w:rPr>
      <w:rFonts w:ascii="宋体" w:hAnsi="宋体" w:cs="Times New Roman" w:hint="eastAsia"/>
    </w:rPr>
  </w:style>
  <w:style w:type="character" w:customStyle="1" w:styleId="90">
    <w:name w:val="标题 9 字符"/>
    <w:basedOn w:val="a0"/>
    <w:link w:val="9"/>
    <w:qFormat/>
    <w:rPr>
      <w:rFonts w:ascii="Arial" w:eastAsia="黑体" w:hAnsi="Arial" w:cs="Arial" w:hint="default"/>
      <w:kern w:val="2"/>
      <w:sz w:val="21"/>
      <w:szCs w:val="24"/>
    </w:rPr>
  </w:style>
  <w:style w:type="character" w:customStyle="1" w:styleId="a8">
    <w:name w:val="页脚 字符"/>
    <w:basedOn w:val="a0"/>
    <w:link w:val="a7"/>
    <w:qFormat/>
    <w:rPr>
      <w:kern w:val="2"/>
      <w:sz w:val="18"/>
      <w:szCs w:val="24"/>
    </w:rPr>
  </w:style>
  <w:style w:type="character" w:customStyle="1" w:styleId="80">
    <w:name w:val="标题 8 字符"/>
    <w:basedOn w:val="a0"/>
    <w:link w:val="8"/>
    <w:qFormat/>
    <w:rPr>
      <w:rFonts w:ascii="Arial" w:eastAsia="黑体" w:hAnsi="Arial" w:cs="Arial" w:hint="default"/>
      <w:kern w:val="2"/>
      <w:sz w:val="24"/>
      <w:szCs w:val="24"/>
    </w:rPr>
  </w:style>
  <w:style w:type="character" w:customStyle="1" w:styleId="30">
    <w:name w:val="标题 3 字符"/>
    <w:basedOn w:val="a0"/>
    <w:link w:val="3"/>
    <w:qFormat/>
    <w:rPr>
      <w:rFonts w:ascii="Calibri" w:eastAsia="黑体" w:hAnsi="Calibri" w:cs="Times New Roman" w:hint="default"/>
      <w:b/>
      <w:kern w:val="2"/>
      <w:sz w:val="28"/>
      <w:szCs w:val="24"/>
    </w:rPr>
  </w:style>
  <w:style w:type="character" w:customStyle="1" w:styleId="aa">
    <w:name w:val="页眉 字符"/>
    <w:basedOn w:val="a0"/>
    <w:link w:val="a9"/>
    <w:qFormat/>
    <w:rPr>
      <w:rFonts w:asciiTheme="minorHAnsi" w:eastAsiaTheme="minorEastAsia" w:hAnsiTheme="minorHAnsi" w:cstheme="minorBidi"/>
      <w:kern w:val="2"/>
      <w:sz w:val="18"/>
      <w:szCs w:val="18"/>
    </w:rPr>
  </w:style>
  <w:style w:type="paragraph" w:customStyle="1" w:styleId="WPSOffice1">
    <w:name w:val="WPSOffice手动目录 1"/>
    <w:qFormat/>
    <w:rPr>
      <w:rFonts w:ascii="Calibri" w:eastAsia="宋体" w:hAnsi="Calibri" w:cs="Calibri"/>
    </w:rPr>
  </w:style>
  <w:style w:type="paragraph" w:customStyle="1" w:styleId="WPSOffice2">
    <w:name w:val="WPSOffice手动目录 2"/>
    <w:qFormat/>
    <w:pPr>
      <w:ind w:leftChars="200" w:left="200"/>
    </w:pPr>
    <w:rPr>
      <w:rFonts w:ascii="Calibri" w:eastAsia="宋体" w:hAnsi="Calibri" w:cs="Calibri"/>
    </w:rPr>
  </w:style>
  <w:style w:type="paragraph" w:customStyle="1" w:styleId="WPSOffice3">
    <w:name w:val="WPSOffice手动目录 3"/>
    <w:qFormat/>
    <w:pPr>
      <w:ind w:leftChars="400" w:left="400"/>
    </w:pPr>
    <w:rPr>
      <w:rFonts w:ascii="Calibri" w:eastAsia="宋体" w:hAnsi="Calibri" w:cs="Calibri"/>
    </w:rPr>
  </w:style>
  <w:style w:type="character" w:customStyle="1" w:styleId="11">
    <w:name w:val="未处理的提及1"/>
    <w:basedOn w:val="a0"/>
    <w:uiPriority w:val="99"/>
    <w:semiHidden/>
    <w:unhideWhenUsed/>
    <w:rPr>
      <w:color w:val="605E5C"/>
      <w:shd w:val="clear" w:color="auto" w:fill="E1DFDD"/>
    </w:rPr>
  </w:style>
  <w:style w:type="paragraph" w:customStyle="1" w:styleId="Bodytext1">
    <w:name w:val="Body text|1"/>
    <w:basedOn w:val="a"/>
    <w:qFormat/>
    <w:pPr>
      <w:spacing w:line="444" w:lineRule="auto"/>
      <w:ind w:firstLine="400"/>
    </w:pPr>
    <w:rPr>
      <w:rFonts w:ascii="宋体" w:hAnsi="宋体" w:cs="宋体"/>
      <w:sz w:val="28"/>
      <w:szCs w:val="28"/>
      <w:lang w:val="zh-TW" w:eastAsia="zh-TW" w:bidi="zh-TW"/>
    </w:rPr>
  </w:style>
  <w:style w:type="paragraph" w:customStyle="1" w:styleId="Heading31">
    <w:name w:val="Heading #3|1"/>
    <w:basedOn w:val="a"/>
    <w:qFormat/>
    <w:pPr>
      <w:spacing w:line="590" w:lineRule="exact"/>
      <w:ind w:firstLine="580"/>
      <w:outlineLvl w:val="2"/>
    </w:pPr>
    <w:rPr>
      <w:rFonts w:ascii="宋体" w:hAnsi="宋体" w:cs="宋体"/>
      <w:b/>
      <w:bCs/>
      <w:sz w:val="28"/>
      <w:szCs w:val="28"/>
      <w:lang w:val="zh-TW" w:eastAsia="zh-TW" w:bidi="zh-TW"/>
    </w:rPr>
  </w:style>
  <w:style w:type="paragraph" w:styleId="af">
    <w:name w:val="annotation text"/>
    <w:basedOn w:val="a"/>
    <w:link w:val="af0"/>
    <w:uiPriority w:val="99"/>
    <w:qFormat/>
    <w:rsid w:val="00475FCD"/>
    <w:pPr>
      <w:jc w:val="left"/>
    </w:pPr>
    <w:rPr>
      <w:rFonts w:eastAsiaTheme="minorEastAsia"/>
      <w:sz w:val="21"/>
    </w:rPr>
  </w:style>
  <w:style w:type="character" w:customStyle="1" w:styleId="af0">
    <w:name w:val="批注文字 字符"/>
    <w:basedOn w:val="a0"/>
    <w:link w:val="af"/>
    <w:uiPriority w:val="99"/>
    <w:rsid w:val="00475FCD"/>
    <w:rPr>
      <w:kern w:val="2"/>
      <w:sz w:val="21"/>
      <w:szCs w:val="24"/>
    </w:rPr>
  </w:style>
  <w:style w:type="paragraph" w:styleId="af1">
    <w:name w:val="Normal Indent"/>
    <w:basedOn w:val="a"/>
    <w:qFormat/>
    <w:rsid w:val="00475FCD"/>
    <w:pPr>
      <w:ind w:firstLine="420"/>
    </w:pPr>
    <w:rPr>
      <w:rFonts w:ascii="Times New Roman"/>
      <w:sz w:val="2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6.png"/><Relationship Id="rId21" Type="http://schemas.openxmlformats.org/officeDocument/2006/relationships/image" Target="media/image12.png"/><Relationship Id="rId34" Type="http://schemas.openxmlformats.org/officeDocument/2006/relationships/footer" Target="footer2.xml"/><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image" Target="media/image71.png"/><Relationship Id="rId89"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hyperlink" Target="http://www.zhaohua.gov.cn/About.html" TargetMode="External"/><Relationship Id="rId32" Type="http://schemas.openxmlformats.org/officeDocument/2006/relationships/hyperlink" Target="http://www.dowater.com/" TargetMode="Externa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header" Target="header1.xml"/><Relationship Id="rId51" Type="http://schemas.openxmlformats.org/officeDocument/2006/relationships/image" Target="media/image38.jpe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1.jpe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png"/><Relationship Id="rId20" Type="http://schemas.openxmlformats.org/officeDocument/2006/relationships/image" Target="media/image11.png"/><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1.png"/><Relationship Id="rId31" Type="http://schemas.openxmlformats.org/officeDocument/2006/relationships/hyperlink" Target="https://www.qdspr.com/" TargetMode="External"/><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1199</TotalTime>
  <Pages>148</Pages>
  <Words>10601</Words>
  <Characters>60430</Characters>
  <Application>Microsoft Office Word</Application>
  <DocSecurity>0</DocSecurity>
  <Lines>503</Lines>
  <Paragraphs>141</Paragraphs>
  <ScaleCrop>false</ScaleCrop>
  <Company/>
  <LinksUpToDate>false</LinksUpToDate>
  <CharactersWithSpaces>70890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dc:creator>
  <cp:lastModifiedBy>lcs</cp:lastModifiedBy>
  <cp:revision>13</cp:revision>
  <cp:lastPrinted>2022-06-22T07:53:00Z</cp:lastPrinted>
  <dcterms:created xsi:type="dcterms:W3CDTF">2020-10-16T03:29:00Z</dcterms:created>
  <dcterms:modified xsi:type="dcterms:W3CDTF">2022-06-22T07:54:00Z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