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eastAsia="方正小标宋简体"/>
          <w:color w:val="000000" w:themeColor="text1"/>
          <w:sz w:val="72"/>
          <w:szCs w:val="72"/>
          <w14:textFill>
            <w14:solidFill>
              <w14:schemeClr w14:val="tx1"/>
            </w14:solidFill>
          </w14:textFill>
        </w:rPr>
      </w:pPr>
      <w:bookmarkStart w:id="0" w:name="_Toc15377425"/>
      <w:bookmarkStart w:id="1" w:name="_Toc15396475"/>
      <w:bookmarkStart w:id="2" w:name="_Toc15378441"/>
      <w:bookmarkStart w:id="3" w:name="_Toc15396597"/>
      <w:bookmarkStart w:id="4" w:name="_Toc15377193"/>
      <w:bookmarkStart w:id="5" w:name="_Toc15306267"/>
    </w:p>
    <w:p>
      <w:pPr>
        <w:spacing w:line="600" w:lineRule="exact"/>
        <w:jc w:val="center"/>
        <w:outlineLvl w:val="0"/>
        <w:rPr>
          <w:rFonts w:eastAsia="方正小标宋简体"/>
          <w:color w:val="000000" w:themeColor="text1"/>
          <w:sz w:val="72"/>
          <w:szCs w:val="72"/>
          <w14:textFill>
            <w14:solidFill>
              <w14:schemeClr w14:val="tx1"/>
            </w14:solidFill>
          </w14:textFill>
        </w:rPr>
      </w:pPr>
    </w:p>
    <w:p>
      <w:pPr>
        <w:spacing w:line="600" w:lineRule="exact"/>
        <w:jc w:val="center"/>
        <w:outlineLvl w:val="0"/>
        <w:rPr>
          <w:rFonts w:eastAsia="方正小标宋简体"/>
          <w:color w:val="000000" w:themeColor="text1"/>
          <w:sz w:val="72"/>
          <w:szCs w:val="72"/>
          <w14:textFill>
            <w14:solidFill>
              <w14:schemeClr w14:val="tx1"/>
            </w14:solidFill>
          </w14:textFill>
        </w:rPr>
      </w:pPr>
    </w:p>
    <w:p>
      <w:pPr>
        <w:adjustRightInd w:val="0"/>
        <w:snapToGrid w:val="0"/>
        <w:spacing w:line="360" w:lineRule="auto"/>
        <w:jc w:val="center"/>
        <w:outlineLvl w:val="0"/>
        <w:rPr>
          <w:rFonts w:eastAsia="方正小标宋简体"/>
          <w:color w:val="000000" w:themeColor="text1"/>
          <w:sz w:val="72"/>
          <w:szCs w:val="72"/>
          <w14:textFill>
            <w14:solidFill>
              <w14:schemeClr w14:val="tx1"/>
            </w14:solidFill>
          </w14:textFill>
        </w:rPr>
      </w:pPr>
      <w:bookmarkStart w:id="6" w:name="_Toc146641367"/>
      <w:r>
        <w:rPr>
          <w:rFonts w:eastAsia="方正小标宋简体"/>
          <w:color w:val="000000" w:themeColor="text1"/>
          <w:sz w:val="72"/>
          <w:szCs w:val="72"/>
          <w14:textFill>
            <w14:solidFill>
              <w14:schemeClr w14:val="tx1"/>
            </w14:solidFill>
          </w14:textFill>
        </w:rPr>
        <w:t>2022</w:t>
      </w:r>
      <w:r>
        <w:rPr>
          <w:rFonts w:hAnsi="方正小标宋简体" w:eastAsia="方正小标宋简体"/>
          <w:color w:val="000000" w:themeColor="text1"/>
          <w:sz w:val="72"/>
          <w:szCs w:val="72"/>
          <w14:textFill>
            <w14:solidFill>
              <w14:schemeClr w14:val="tx1"/>
            </w14:solidFill>
          </w14:textFill>
        </w:rPr>
        <w:t>年度</w:t>
      </w:r>
      <w:bookmarkEnd w:id="0"/>
      <w:bookmarkEnd w:id="1"/>
      <w:bookmarkEnd w:id="2"/>
      <w:bookmarkEnd w:id="3"/>
      <w:bookmarkEnd w:id="4"/>
      <w:bookmarkEnd w:id="6"/>
    </w:p>
    <w:p>
      <w:pPr>
        <w:adjustRightInd w:val="0"/>
        <w:snapToGrid w:val="0"/>
        <w:spacing w:line="360" w:lineRule="auto"/>
        <w:jc w:val="center"/>
        <w:outlineLvl w:val="0"/>
        <w:rPr>
          <w:rFonts w:eastAsia="方正小标宋简体"/>
          <w:color w:val="000000" w:themeColor="text1"/>
          <w:sz w:val="72"/>
          <w:szCs w:val="72"/>
          <w14:textFill>
            <w14:solidFill>
              <w14:schemeClr w14:val="tx1"/>
            </w14:solidFill>
          </w14:textFill>
        </w:rPr>
      </w:pPr>
      <w:bookmarkStart w:id="7" w:name="_Toc146641368"/>
      <w:bookmarkStart w:id="8" w:name="_Toc15378442"/>
      <w:bookmarkStart w:id="9" w:name="_Toc15377194"/>
      <w:bookmarkStart w:id="10" w:name="_Toc15377426"/>
      <w:bookmarkStart w:id="11" w:name="_Toc15396476"/>
      <w:bookmarkStart w:id="12" w:name="_Toc15396598"/>
      <w:r>
        <w:rPr>
          <w:rFonts w:hAnsi="方正小标宋简体" w:eastAsia="方正小标宋简体"/>
          <w:color w:val="000000" w:themeColor="text1"/>
          <w:sz w:val="72"/>
          <w:szCs w:val="72"/>
          <w14:textFill>
            <w14:solidFill>
              <w14:schemeClr w14:val="tx1"/>
            </w14:solidFill>
          </w14:textFill>
        </w:rPr>
        <w:t>四川省</w:t>
      </w:r>
      <w:bookmarkEnd w:id="5"/>
      <w:bookmarkStart w:id="13" w:name="_Toc15306268"/>
      <w:r>
        <w:rPr>
          <w:rFonts w:hAnsi="方正小标宋简体" w:eastAsia="方正小标宋简体"/>
          <w:color w:val="000000" w:themeColor="text1"/>
          <w:sz w:val="72"/>
          <w:szCs w:val="72"/>
          <w14:textFill>
            <w14:solidFill>
              <w14:schemeClr w14:val="tx1"/>
            </w14:solidFill>
          </w14:textFill>
        </w:rPr>
        <w:t>广元市昭化区</w:t>
      </w:r>
      <w:bookmarkEnd w:id="7"/>
    </w:p>
    <w:p>
      <w:pPr>
        <w:adjustRightInd w:val="0"/>
        <w:snapToGrid w:val="0"/>
        <w:spacing w:line="360" w:lineRule="auto"/>
        <w:jc w:val="center"/>
        <w:outlineLvl w:val="0"/>
        <w:rPr>
          <w:rFonts w:eastAsia="方正小标宋简体"/>
          <w:color w:val="000000" w:themeColor="text1"/>
          <w:sz w:val="72"/>
          <w:szCs w:val="72"/>
          <w14:textFill>
            <w14:solidFill>
              <w14:schemeClr w14:val="tx1"/>
            </w14:solidFill>
          </w14:textFill>
        </w:rPr>
      </w:pPr>
      <w:bookmarkStart w:id="14" w:name="_Toc146641369"/>
      <w:r>
        <w:rPr>
          <w:rFonts w:hAnsi="方正小标宋简体" w:eastAsia="方正小标宋简体"/>
          <w:color w:val="000000" w:themeColor="text1"/>
          <w:sz w:val="72"/>
          <w:szCs w:val="72"/>
          <w14:textFill>
            <w14:solidFill>
              <w14:schemeClr w14:val="tx1"/>
            </w14:solidFill>
          </w14:textFill>
        </w:rPr>
        <w:t>委</w:t>
      </w:r>
      <w:r>
        <w:rPr>
          <w:rFonts w:hint="eastAsia" w:hAnsi="方正小标宋简体" w:eastAsia="方正小标宋简体"/>
          <w:color w:val="000000" w:themeColor="text1"/>
          <w:sz w:val="72"/>
          <w:szCs w:val="72"/>
          <w:lang w:val="en-US" w:eastAsia="zh-CN"/>
          <w14:textFill>
            <w14:solidFill>
              <w14:schemeClr w14:val="tx1"/>
            </w14:solidFill>
          </w14:textFill>
        </w:rPr>
        <w:t>党校</w:t>
      </w:r>
      <w:r>
        <w:rPr>
          <w:rFonts w:hAnsi="方正小标宋简体" w:eastAsia="方正小标宋简体"/>
          <w:color w:val="000000" w:themeColor="text1"/>
          <w:sz w:val="72"/>
          <w:szCs w:val="72"/>
          <w14:textFill>
            <w14:solidFill>
              <w14:schemeClr w14:val="tx1"/>
            </w14:solidFill>
          </w14:textFill>
        </w:rPr>
        <w:t>部门决算</w:t>
      </w:r>
      <w:bookmarkEnd w:id="8"/>
      <w:bookmarkEnd w:id="9"/>
      <w:bookmarkEnd w:id="10"/>
      <w:bookmarkEnd w:id="11"/>
      <w:bookmarkEnd w:id="12"/>
      <w:bookmarkEnd w:id="13"/>
      <w:bookmarkEnd w:id="14"/>
    </w:p>
    <w:p>
      <w:pPr>
        <w:widowControl/>
        <w:jc w:val="left"/>
        <w:rPr>
          <w:rFonts w:eastAsia="方正小标宋简体"/>
          <w:color w:val="000000" w:themeColor="text1"/>
          <w:sz w:val="36"/>
          <w:szCs w:val="36"/>
          <w14:textFill>
            <w14:solidFill>
              <w14:schemeClr w14:val="tx1"/>
            </w14:solidFill>
          </w14:textFill>
        </w:rPr>
      </w:pPr>
      <w:r>
        <w:rPr>
          <w:rFonts w:eastAsia="方正小标宋简体"/>
          <w:color w:val="000000" w:themeColor="text1"/>
          <w:sz w:val="36"/>
          <w:szCs w:val="36"/>
          <w14:textFill>
            <w14:solidFill>
              <w14:schemeClr w14:val="tx1"/>
            </w14:solidFill>
          </w14:textFill>
        </w:rPr>
        <w:br w:type="page"/>
      </w:r>
    </w:p>
    <w:sdt>
      <w:sdtPr>
        <w:rPr>
          <w:color w:val="000000" w:themeColor="text1"/>
          <w:lang w:val="zh-CN"/>
          <w14:textFill>
            <w14:solidFill>
              <w14:schemeClr w14:val="tx1"/>
            </w14:solidFill>
          </w14:textFill>
        </w:rPr>
        <w:id w:val="22855658"/>
        <w:docPartObj>
          <w:docPartGallery w:val="Table of Contents"/>
          <w:docPartUnique/>
        </w:docPartObj>
      </w:sdtPr>
      <w:sdtEndPr>
        <w:rPr>
          <w:rFonts w:ascii="Times New Roman" w:hAnsi="Times New Roman" w:eastAsia="宋体" w:cs="Times New Roman"/>
          <w:b w:val="0"/>
          <w:bCs w:val="0"/>
          <w:color w:val="000000" w:themeColor="text1"/>
          <w:kern w:val="2"/>
          <w:sz w:val="21"/>
          <w:szCs w:val="24"/>
          <w:lang w:val="en-US"/>
          <w14:textFill>
            <w14:solidFill>
              <w14:schemeClr w14:val="tx1"/>
            </w14:solidFill>
          </w14:textFill>
        </w:rPr>
      </w:sdtEndPr>
      <w:sdtContent>
        <w:p>
          <w:pPr>
            <w:pStyle w:val="41"/>
            <w:spacing w:before="0" w:line="576" w:lineRule="exact"/>
            <w:jc w:val="center"/>
            <w:rPr>
              <w:color w:val="000000" w:themeColor="text1"/>
              <w:sz w:val="44"/>
              <w:szCs w:val="44"/>
              <w14:textFill>
                <w14:solidFill>
                  <w14:schemeClr w14:val="tx1"/>
                </w14:solidFill>
              </w14:textFill>
            </w:rPr>
          </w:pPr>
          <w:r>
            <w:rPr>
              <w:rFonts w:hint="eastAsia" w:ascii="方正小标宋_GBK" w:eastAsia="方正小标宋_GBK"/>
              <w:b w:val="0"/>
              <w:color w:val="000000" w:themeColor="text1"/>
              <w:sz w:val="44"/>
              <w:szCs w:val="44"/>
              <w:lang w:val="zh-CN"/>
              <w14:textFill>
                <w14:solidFill>
                  <w14:schemeClr w14:val="tx1"/>
                </w14:solidFill>
              </w14:textFill>
            </w:rPr>
            <w:t>目　　录</w:t>
          </w:r>
        </w:p>
        <w:p>
          <w:pPr>
            <w:pStyle w:val="14"/>
            <w:spacing w:before="0" w:line="576" w:lineRule="exact"/>
            <w:rPr>
              <w:rFonts w:ascii="Times New Roman" w:hAnsi="Times New Roman" w:eastAsiaTheme="minorEastAsia"/>
              <w:color w:val="000000" w:themeColor="text1"/>
              <w:sz w:val="21"/>
              <w:szCs w:val="22"/>
              <w14:textFill>
                <w14:solidFill>
                  <w14:schemeClr w14:val="tx1"/>
                </w14:solidFill>
              </w14:textFill>
            </w:rPr>
          </w:pPr>
          <w:r>
            <w:rPr>
              <w:rFonts w:hint="eastAsia"/>
              <w:color w:val="000000" w:themeColor="text1"/>
              <w:lang w:val="en-US" w:eastAsia="zh-CN"/>
              <w14:textFill>
                <w14:solidFill>
                  <w14:schemeClr w14:val="tx1"/>
                </w14:solidFill>
              </w14:textFill>
            </w:rPr>
            <w:t>2023年9月28日</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"1-3" \h \z \u </w:instrText>
          </w:r>
          <w:r>
            <w:rPr>
              <w:color w:val="000000" w:themeColor="text1"/>
              <w14:textFill>
                <w14:solidFill>
                  <w14:schemeClr w14:val="tx1"/>
                </w14:solidFill>
              </w14:textFill>
            </w:rPr>
            <w:fldChar w:fldCharType="separate"/>
          </w:r>
        </w:p>
        <w:p>
          <w:pPr>
            <w:pStyle w:val="14"/>
            <w:spacing w:before="0" w:line="576" w:lineRule="exact"/>
            <w:jc w:val="distribute"/>
            <w:rPr>
              <w:rFonts w:ascii="Times New Roman" w:hAnsi="Times New Roman" w:eastAsia="楷体_GB2312"/>
              <w:color w:val="000000" w:themeColor="text1"/>
              <w:sz w:val="32"/>
              <w:szCs w:val="32"/>
              <w14:textFill>
                <w14:solidFill>
                  <w14:schemeClr w14:val="tx1"/>
                </w14:solidFill>
              </w14:textFill>
            </w:rPr>
          </w:pPr>
          <w:r>
            <w:fldChar w:fldCharType="begin"/>
          </w:r>
          <w:r>
            <w:instrText xml:space="preserve"> HYPERLINK \l "_Toc146641371" </w:instrText>
          </w:r>
          <w:r>
            <w:fldChar w:fldCharType="separate"/>
          </w:r>
          <w:r>
            <w:rPr>
              <w:rStyle w:val="21"/>
              <w:rFonts w:ascii="Times New Roman" w:hAnsi="黑体" w:eastAsia="黑体"/>
              <w:color w:val="000000" w:themeColor="text1"/>
              <w:sz w:val="32"/>
              <w:szCs w:val="32"/>
              <w14:textFill>
                <w14:solidFill>
                  <w14:schemeClr w14:val="tx1"/>
                </w14:solidFill>
              </w14:textFill>
            </w:rPr>
            <w:t>第一部分</w:t>
          </w:r>
          <w:r>
            <w:rPr>
              <w:rStyle w:val="21"/>
              <w:rFonts w:ascii="Times New Roman" w:hAnsi="Times New Roman" w:eastAsia="黑体"/>
              <w:color w:val="000000" w:themeColor="text1"/>
              <w:sz w:val="32"/>
              <w:szCs w:val="32"/>
              <w14:textFill>
                <w14:solidFill>
                  <w14:schemeClr w14:val="tx1"/>
                </w14:solidFill>
              </w14:textFill>
            </w:rPr>
            <w:t xml:space="preserve"> </w:t>
          </w:r>
          <w:r>
            <w:rPr>
              <w:rStyle w:val="21"/>
              <w:rFonts w:ascii="Times New Roman" w:hAnsi="黑体" w:eastAsia="黑体"/>
              <w:color w:val="000000" w:themeColor="text1"/>
              <w:sz w:val="32"/>
              <w:szCs w:val="32"/>
              <w14:textFill>
                <w14:solidFill>
                  <w14:schemeClr w14:val="tx1"/>
                </w14:solidFill>
              </w14:textFill>
            </w:rPr>
            <w:t>部门概况</w:t>
          </w:r>
          <w:r>
            <w:rPr>
              <w:rFonts w:ascii="Times New Roman" w:hAnsi="Times New Roman" w:eastAsia="楷体_GB2312"/>
              <w:color w:val="000000" w:themeColor="text1"/>
              <w:sz w:val="32"/>
              <w:szCs w:val="32"/>
              <w14:textFill>
                <w14:solidFill>
                  <w14:schemeClr w14:val="tx1"/>
                </w14:solidFill>
              </w14:textFill>
            </w:rPr>
            <w:tab/>
          </w:r>
          <w:r>
            <w:rPr>
              <w:rFonts w:ascii="Times New Roman" w:hAnsi="Times New Roman" w:eastAsia="楷体_GB2312"/>
              <w:color w:val="000000" w:themeColor="text1"/>
              <w:sz w:val="32"/>
              <w:szCs w:val="32"/>
              <w14:textFill>
                <w14:solidFill>
                  <w14:schemeClr w14:val="tx1"/>
                </w14:solidFill>
              </w14:textFill>
            </w:rPr>
            <w:fldChar w:fldCharType="begin"/>
          </w:r>
          <w:r>
            <w:rPr>
              <w:rFonts w:ascii="Times New Roman" w:hAnsi="Times New Roman" w:eastAsia="楷体_GB2312"/>
              <w:color w:val="000000" w:themeColor="text1"/>
              <w:sz w:val="32"/>
              <w:szCs w:val="32"/>
              <w14:textFill>
                <w14:solidFill>
                  <w14:schemeClr w14:val="tx1"/>
                </w14:solidFill>
              </w14:textFill>
            </w:rPr>
            <w:instrText xml:space="preserve"> PAGEREF _Toc146641371 \h </w:instrText>
          </w:r>
          <w:r>
            <w:rPr>
              <w:rFonts w:ascii="Times New Roman" w:hAnsi="Times New Roman" w:eastAsia="楷体_GB2312"/>
              <w:color w:val="000000" w:themeColor="text1"/>
              <w:sz w:val="32"/>
              <w:szCs w:val="32"/>
              <w14:textFill>
                <w14:solidFill>
                  <w14:schemeClr w14:val="tx1"/>
                </w14:solidFill>
              </w14:textFill>
            </w:rPr>
            <w:fldChar w:fldCharType="separate"/>
          </w:r>
          <w:r>
            <w:rPr>
              <w:rFonts w:ascii="Times New Roman" w:hAnsi="Times New Roman" w:eastAsia="楷体_GB2312"/>
              <w:color w:val="000000" w:themeColor="text1"/>
              <w:sz w:val="32"/>
              <w:szCs w:val="32"/>
              <w14:textFill>
                <w14:solidFill>
                  <w14:schemeClr w14:val="tx1"/>
                </w14:solidFill>
              </w14:textFill>
            </w:rPr>
            <w:t>1</w:t>
          </w:r>
          <w:r>
            <w:rPr>
              <w:rFonts w:ascii="Times New Roman" w:hAnsi="Times New Roman" w:eastAsia="楷体_GB2312"/>
              <w:color w:val="000000" w:themeColor="text1"/>
              <w:sz w:val="32"/>
              <w:szCs w:val="32"/>
              <w14:textFill>
                <w14:solidFill>
                  <w14:schemeClr w14:val="tx1"/>
                </w14:solidFill>
              </w14:textFill>
            </w:rPr>
            <w:fldChar w:fldCharType="end"/>
          </w:r>
          <w:r>
            <w:rPr>
              <w:rFonts w:ascii="Times New Roman" w:hAnsi="Times New Roman" w:eastAsia="楷体_GB2312"/>
              <w:color w:val="000000" w:themeColor="text1"/>
              <w:sz w:val="32"/>
              <w:szCs w:val="32"/>
              <w14:textFill>
                <w14:solidFill>
                  <w14:schemeClr w14:val="tx1"/>
                </w14:solidFill>
              </w14:textFill>
            </w:rPr>
            <w:fldChar w:fldCharType="end"/>
          </w:r>
        </w:p>
        <w:p>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"_Toc146641372" </w:instrText>
          </w:r>
          <w:r>
            <w:fldChar w:fldCharType="separate"/>
          </w:r>
          <w:r>
            <w:rPr>
              <w:rStyle w:val="21"/>
              <w:rFonts w:eastAsia="楷体_GB2312"/>
              <w:color w:val="000000" w:themeColor="text1"/>
              <w:sz w:val="32"/>
              <w:szCs w:val="32"/>
              <w14:textFill>
                <w14:solidFill>
                  <w14:schemeClr w14:val="tx1"/>
                </w14:solidFill>
              </w14:textFill>
            </w:rPr>
            <w:t>一、部门职责</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_Toc146641372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1</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"_Toc146641373" </w:instrText>
          </w:r>
          <w:r>
            <w:fldChar w:fldCharType="separate"/>
          </w:r>
          <w:r>
            <w:rPr>
              <w:rStyle w:val="21"/>
              <w:rFonts w:eastAsia="楷体_GB2312"/>
              <w:color w:val="000000" w:themeColor="text1"/>
              <w:sz w:val="32"/>
              <w:szCs w:val="32"/>
              <w14:textFill>
                <w14:solidFill>
                  <w14:schemeClr w14:val="tx1"/>
                </w14:solidFill>
              </w14:textFill>
            </w:rPr>
            <w:t>二、机构设置</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_Toc146641373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1</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pStyle w:val="14"/>
            <w:spacing w:before="0" w:line="576" w:lineRule="exact"/>
            <w:jc w:val="distribute"/>
            <w:rPr>
              <w:rFonts w:ascii="Times New Roman" w:hAnsi="Times New Roman" w:eastAsia="楷体_GB2312"/>
              <w:color w:val="000000" w:themeColor="text1"/>
              <w:sz w:val="32"/>
              <w:szCs w:val="32"/>
              <w14:textFill>
                <w14:solidFill>
                  <w14:schemeClr w14:val="tx1"/>
                </w14:solidFill>
              </w14:textFill>
            </w:rPr>
          </w:pPr>
          <w:r>
            <w:fldChar w:fldCharType="begin"/>
          </w:r>
          <w:r>
            <w:instrText xml:space="preserve"> HYPERLINK \l "_Toc146641374" </w:instrText>
          </w:r>
          <w:r>
            <w:fldChar w:fldCharType="separate"/>
          </w:r>
          <w:r>
            <w:rPr>
              <w:rStyle w:val="21"/>
              <w:rFonts w:ascii="Times New Roman" w:hAnsi="黑体" w:eastAsia="黑体"/>
              <w:color w:val="000000" w:themeColor="text1"/>
              <w:sz w:val="32"/>
              <w:szCs w:val="32"/>
              <w14:textFill>
                <w14:solidFill>
                  <w14:schemeClr w14:val="tx1"/>
                </w14:solidFill>
              </w14:textFill>
            </w:rPr>
            <w:t>第二部分</w:t>
          </w:r>
          <w:r>
            <w:rPr>
              <w:rStyle w:val="21"/>
              <w:rFonts w:ascii="Times New Roman" w:hAnsi="Times New Roman" w:eastAsia="黑体"/>
              <w:color w:val="000000" w:themeColor="text1"/>
              <w:sz w:val="32"/>
              <w:szCs w:val="32"/>
              <w14:textFill>
                <w14:solidFill>
                  <w14:schemeClr w14:val="tx1"/>
                </w14:solidFill>
              </w14:textFill>
            </w:rPr>
            <w:t xml:space="preserve">  2022</w:t>
          </w:r>
          <w:r>
            <w:rPr>
              <w:rStyle w:val="21"/>
              <w:rFonts w:ascii="Times New Roman" w:hAnsi="黑体" w:eastAsia="黑体"/>
              <w:color w:val="000000" w:themeColor="text1"/>
              <w:sz w:val="32"/>
              <w:szCs w:val="32"/>
              <w14:textFill>
                <w14:solidFill>
                  <w14:schemeClr w14:val="tx1"/>
                </w14:solidFill>
              </w14:textFill>
            </w:rPr>
            <w:t>年度部门决算情况说明</w:t>
          </w:r>
          <w:r>
            <w:rPr>
              <w:rFonts w:ascii="Times New Roman" w:hAnsi="Times New Roman" w:eastAsia="楷体_GB2312"/>
              <w:color w:val="000000" w:themeColor="text1"/>
              <w:sz w:val="32"/>
              <w:szCs w:val="32"/>
              <w14:textFill>
                <w14:solidFill>
                  <w14:schemeClr w14:val="tx1"/>
                </w14:solidFill>
              </w14:textFill>
            </w:rPr>
            <w:tab/>
          </w:r>
          <w:r>
            <w:rPr>
              <w:rFonts w:ascii="Times New Roman" w:hAnsi="Times New Roman" w:eastAsia="楷体_GB2312"/>
              <w:color w:val="000000" w:themeColor="text1"/>
              <w:sz w:val="32"/>
              <w:szCs w:val="32"/>
              <w14:textFill>
                <w14:solidFill>
                  <w14:schemeClr w14:val="tx1"/>
                </w14:solidFill>
              </w14:textFill>
            </w:rPr>
            <w:fldChar w:fldCharType="begin"/>
          </w:r>
          <w:r>
            <w:rPr>
              <w:rFonts w:ascii="Times New Roman" w:hAnsi="Times New Roman" w:eastAsia="楷体_GB2312"/>
              <w:color w:val="000000" w:themeColor="text1"/>
              <w:sz w:val="32"/>
              <w:szCs w:val="32"/>
              <w14:textFill>
                <w14:solidFill>
                  <w14:schemeClr w14:val="tx1"/>
                </w14:solidFill>
              </w14:textFill>
            </w:rPr>
            <w:instrText xml:space="preserve"> PAGEREF _Toc146641374 \h </w:instrText>
          </w:r>
          <w:r>
            <w:rPr>
              <w:rFonts w:ascii="Times New Roman" w:hAnsi="Times New Roman" w:eastAsia="楷体_GB2312"/>
              <w:color w:val="000000" w:themeColor="text1"/>
              <w:sz w:val="32"/>
              <w:szCs w:val="32"/>
              <w14:textFill>
                <w14:solidFill>
                  <w14:schemeClr w14:val="tx1"/>
                </w14:solidFill>
              </w14:textFill>
            </w:rPr>
            <w:fldChar w:fldCharType="separate"/>
          </w:r>
          <w:r>
            <w:rPr>
              <w:rFonts w:ascii="Times New Roman" w:hAnsi="Times New Roman" w:eastAsia="楷体_GB2312"/>
              <w:color w:val="000000" w:themeColor="text1"/>
              <w:sz w:val="32"/>
              <w:szCs w:val="32"/>
              <w14:textFill>
                <w14:solidFill>
                  <w14:schemeClr w14:val="tx1"/>
                </w14:solidFill>
              </w14:textFill>
            </w:rPr>
            <w:t>2</w:t>
          </w:r>
          <w:r>
            <w:rPr>
              <w:rFonts w:ascii="Times New Roman" w:hAnsi="Times New Roman" w:eastAsia="楷体_GB2312"/>
              <w:color w:val="000000" w:themeColor="text1"/>
              <w:sz w:val="32"/>
              <w:szCs w:val="32"/>
              <w14:textFill>
                <w14:solidFill>
                  <w14:schemeClr w14:val="tx1"/>
                </w14:solidFill>
              </w14:textFill>
            </w:rPr>
            <w:fldChar w:fldCharType="end"/>
          </w:r>
          <w:r>
            <w:rPr>
              <w:rFonts w:ascii="Times New Roman" w:hAnsi="Times New Roman" w:eastAsia="楷体_GB2312"/>
              <w:color w:val="000000" w:themeColor="text1"/>
              <w:sz w:val="32"/>
              <w:szCs w:val="32"/>
              <w14:textFill>
                <w14:solidFill>
                  <w14:schemeClr w14:val="tx1"/>
                </w14:solidFill>
              </w14:textFill>
            </w:rPr>
            <w:fldChar w:fldCharType="end"/>
          </w:r>
        </w:p>
        <w:p>
          <w:pPr>
            <w:pStyle w:val="15"/>
            <w:tabs>
              <w:tab w:val="left" w:pos="1260"/>
            </w:tabs>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"_Toc146641375" </w:instrText>
          </w:r>
          <w:r>
            <w:fldChar w:fldCharType="separate"/>
          </w:r>
          <w:r>
            <w:rPr>
              <w:rStyle w:val="21"/>
              <w:rFonts w:eastAsia="楷体_GB2312"/>
              <w:bCs/>
              <w:color w:val="000000" w:themeColor="text1"/>
              <w:sz w:val="32"/>
              <w:szCs w:val="32"/>
              <w14:textFill>
                <w14:solidFill>
                  <w14:schemeClr w14:val="tx1"/>
                </w14:solidFill>
              </w14:textFill>
            </w:rPr>
            <w:t>一、</w:t>
          </w:r>
          <w:r>
            <w:rPr>
              <w:rStyle w:val="21"/>
              <w:rFonts w:eastAsia="楷体_GB2312"/>
              <w:color w:val="000000" w:themeColor="text1"/>
              <w:sz w:val="32"/>
              <w:szCs w:val="32"/>
              <w14:textFill>
                <w14:solidFill>
                  <w14:schemeClr w14:val="tx1"/>
                </w14:solidFill>
              </w14:textFill>
            </w:rPr>
            <w:t>收</w:t>
          </w:r>
          <w:r>
            <w:rPr>
              <w:rStyle w:val="21"/>
              <w:rFonts w:eastAsia="楷体_GB2312"/>
              <w:bCs/>
              <w:color w:val="000000" w:themeColor="text1"/>
              <w:sz w:val="32"/>
              <w:szCs w:val="32"/>
              <w14:textFill>
                <w14:solidFill>
                  <w14:schemeClr w14:val="tx1"/>
                </w14:solidFill>
              </w14:textFill>
            </w:rPr>
            <w:t>入支出决算总体情况说明</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_Toc146641375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pStyle w:val="15"/>
            <w:tabs>
              <w:tab w:val="left" w:pos="1260"/>
            </w:tabs>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"_Toc146641376" </w:instrText>
          </w:r>
          <w:r>
            <w:fldChar w:fldCharType="separate"/>
          </w:r>
          <w:r>
            <w:rPr>
              <w:rStyle w:val="21"/>
              <w:rFonts w:eastAsia="楷体_GB2312"/>
              <w:bCs/>
              <w:color w:val="000000" w:themeColor="text1"/>
              <w:sz w:val="32"/>
              <w:szCs w:val="32"/>
              <w14:textFill>
                <w14:solidFill>
                  <w14:schemeClr w14:val="tx1"/>
                </w14:solidFill>
              </w14:textFill>
            </w:rPr>
            <w:t>二、</w:t>
          </w:r>
          <w:r>
            <w:rPr>
              <w:rStyle w:val="21"/>
              <w:rFonts w:eastAsia="楷体_GB2312"/>
              <w:color w:val="000000" w:themeColor="text1"/>
              <w:sz w:val="32"/>
              <w:szCs w:val="32"/>
              <w14:textFill>
                <w14:solidFill>
                  <w14:schemeClr w14:val="tx1"/>
                </w14:solidFill>
              </w14:textFill>
            </w:rPr>
            <w:t>收</w:t>
          </w:r>
          <w:r>
            <w:rPr>
              <w:rStyle w:val="21"/>
              <w:rFonts w:eastAsia="楷体_GB2312"/>
              <w:bCs/>
              <w:color w:val="000000" w:themeColor="text1"/>
              <w:sz w:val="32"/>
              <w:szCs w:val="32"/>
              <w14:textFill>
                <w14:solidFill>
                  <w14:schemeClr w14:val="tx1"/>
                </w14:solidFill>
              </w14:textFill>
            </w:rPr>
            <w:t>入决算情况说明</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_Toc146641376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pStyle w:val="15"/>
            <w:tabs>
              <w:tab w:val="left" w:pos="1260"/>
            </w:tabs>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"_Toc146641377" </w:instrText>
          </w:r>
          <w:r>
            <w:fldChar w:fldCharType="separate"/>
          </w:r>
          <w:r>
            <w:rPr>
              <w:rStyle w:val="21"/>
              <w:rFonts w:eastAsia="楷体_GB2312"/>
              <w:bCs/>
              <w:color w:val="000000" w:themeColor="text1"/>
              <w:sz w:val="32"/>
              <w:szCs w:val="32"/>
              <w14:textFill>
                <w14:solidFill>
                  <w14:schemeClr w14:val="tx1"/>
                </w14:solidFill>
              </w14:textFill>
            </w:rPr>
            <w:t>三、</w:t>
          </w:r>
          <w:r>
            <w:rPr>
              <w:rStyle w:val="21"/>
              <w:rFonts w:eastAsia="楷体_GB2312"/>
              <w:color w:val="000000" w:themeColor="text1"/>
              <w:sz w:val="32"/>
              <w:szCs w:val="32"/>
              <w14:textFill>
                <w14:solidFill>
                  <w14:schemeClr w14:val="tx1"/>
                </w14:solidFill>
              </w14:textFill>
            </w:rPr>
            <w:t>支</w:t>
          </w:r>
          <w:r>
            <w:rPr>
              <w:rStyle w:val="21"/>
              <w:rFonts w:eastAsia="楷体_GB2312"/>
              <w:bCs/>
              <w:color w:val="000000" w:themeColor="text1"/>
              <w:sz w:val="32"/>
              <w:szCs w:val="32"/>
              <w14:textFill>
                <w14:solidFill>
                  <w14:schemeClr w14:val="tx1"/>
                </w14:solidFill>
              </w14:textFill>
            </w:rPr>
            <w:t>出决算情况说明</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_Toc146641377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3</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"_Toc146641378" </w:instrText>
          </w:r>
          <w:r>
            <w:fldChar w:fldCharType="separate"/>
          </w:r>
          <w:r>
            <w:rPr>
              <w:rStyle w:val="21"/>
              <w:rFonts w:eastAsia="楷体_GB2312"/>
              <w:color w:val="000000" w:themeColor="text1"/>
              <w:sz w:val="32"/>
              <w:szCs w:val="32"/>
              <w14:textFill>
                <w14:solidFill>
                  <w14:schemeClr w14:val="tx1"/>
                </w14:solidFill>
              </w14:textFill>
            </w:rPr>
            <w:t>四、财</w:t>
          </w:r>
          <w:r>
            <w:rPr>
              <w:rStyle w:val="21"/>
              <w:rFonts w:eastAsia="楷体_GB2312"/>
              <w:bCs/>
              <w:color w:val="000000" w:themeColor="text1"/>
              <w:sz w:val="32"/>
              <w:szCs w:val="32"/>
              <w14:textFill>
                <w14:solidFill>
                  <w14:schemeClr w14:val="tx1"/>
                </w14:solidFill>
              </w14:textFill>
            </w:rPr>
            <w:t>政拨款收入支出决算总体情况说明</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_Toc146641378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3</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"_Toc146641379" </w:instrText>
          </w:r>
          <w:r>
            <w:fldChar w:fldCharType="separate"/>
          </w:r>
          <w:r>
            <w:rPr>
              <w:rStyle w:val="21"/>
              <w:rFonts w:eastAsia="楷体_GB2312"/>
              <w:color w:val="000000" w:themeColor="text1"/>
              <w:sz w:val="32"/>
              <w:szCs w:val="32"/>
              <w14:textFill>
                <w14:solidFill>
                  <w14:schemeClr w14:val="tx1"/>
                </w14:solidFill>
              </w14:textFill>
            </w:rPr>
            <w:t>五、</w:t>
          </w:r>
          <w:r>
            <w:rPr>
              <w:rStyle w:val="21"/>
              <w:rFonts w:eastAsia="楷体_GB2312"/>
              <w:b/>
              <w:color w:val="000000" w:themeColor="text1"/>
              <w:sz w:val="32"/>
              <w:szCs w:val="32"/>
              <w14:textFill>
                <w14:solidFill>
                  <w14:schemeClr w14:val="tx1"/>
                </w14:solidFill>
              </w14:textFill>
            </w:rPr>
            <w:t>一</w:t>
          </w:r>
          <w:r>
            <w:rPr>
              <w:rStyle w:val="21"/>
              <w:rFonts w:eastAsia="楷体_GB2312"/>
              <w:bCs/>
              <w:color w:val="000000" w:themeColor="text1"/>
              <w:sz w:val="32"/>
              <w:szCs w:val="32"/>
              <w14:textFill>
                <w14:solidFill>
                  <w14:schemeClr w14:val="tx1"/>
                </w14:solidFill>
              </w14:textFill>
            </w:rPr>
            <w:t>般公共预算财政拨款支出决算情况说明</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_Toc146641379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4</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"_Toc146641383" </w:instrText>
          </w:r>
          <w:r>
            <w:fldChar w:fldCharType="separate"/>
          </w:r>
          <w:r>
            <w:rPr>
              <w:rStyle w:val="21"/>
              <w:rFonts w:eastAsia="楷体_GB2312"/>
              <w:color w:val="000000" w:themeColor="text1"/>
              <w:sz w:val="32"/>
              <w:szCs w:val="32"/>
              <w14:textFill>
                <w14:solidFill>
                  <w14:schemeClr w14:val="tx1"/>
                </w14:solidFill>
              </w14:textFill>
            </w:rPr>
            <w:t>六</w:t>
          </w:r>
          <w:r>
            <w:rPr>
              <w:rStyle w:val="21"/>
              <w:rFonts w:eastAsia="楷体_GB2312"/>
              <w:b/>
              <w:color w:val="000000" w:themeColor="text1"/>
              <w:sz w:val="32"/>
              <w:szCs w:val="32"/>
              <w14:textFill>
                <w14:solidFill>
                  <w14:schemeClr w14:val="tx1"/>
                </w14:solidFill>
              </w14:textFill>
            </w:rPr>
            <w:t>、一</w:t>
          </w:r>
          <w:r>
            <w:rPr>
              <w:rStyle w:val="21"/>
              <w:rFonts w:eastAsia="楷体_GB2312"/>
              <w:bCs/>
              <w:color w:val="000000" w:themeColor="text1"/>
              <w:sz w:val="32"/>
              <w:szCs w:val="32"/>
              <w14:textFill>
                <w14:solidFill>
                  <w14:schemeClr w14:val="tx1"/>
                </w14:solidFill>
              </w14:textFill>
            </w:rPr>
            <w:t>般公共预算财政拨款基本支出决算情况说明</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_Toc146641383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6</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"_Toc146641384" </w:instrText>
          </w:r>
          <w:r>
            <w:fldChar w:fldCharType="separate"/>
          </w:r>
          <w:r>
            <w:rPr>
              <w:rStyle w:val="21"/>
              <w:rFonts w:eastAsia="楷体_GB2312"/>
              <w:color w:val="000000" w:themeColor="text1"/>
              <w:sz w:val="32"/>
              <w:szCs w:val="32"/>
              <w14:textFill>
                <w14:solidFill>
                  <w14:schemeClr w14:val="tx1"/>
                </w14:solidFill>
              </w14:textFill>
            </w:rPr>
            <w:t>七、</w:t>
          </w:r>
          <w:r>
            <w:rPr>
              <w:rStyle w:val="21"/>
              <w:rFonts w:eastAsia="楷体_GB2312"/>
              <w:bCs/>
              <w:color w:val="000000" w:themeColor="text1"/>
              <w:sz w:val="32"/>
              <w:szCs w:val="32"/>
              <w14:textFill>
                <w14:solidFill>
                  <w14:schemeClr w14:val="tx1"/>
                </w14:solidFill>
              </w14:textFill>
            </w:rPr>
            <w:t>财政拨款</w:t>
          </w:r>
          <w:r>
            <w:rPr>
              <w:rStyle w:val="21"/>
              <w:rFonts w:eastAsia="楷体_GB2312"/>
              <w:b/>
              <w:bCs/>
              <w:color w:val="000000" w:themeColor="text1"/>
              <w:sz w:val="32"/>
              <w:szCs w:val="32"/>
              <w14:textFill>
                <w14:solidFill>
                  <w14:schemeClr w14:val="tx1"/>
                </w14:solidFill>
              </w14:textFill>
            </w:rPr>
            <w:t>“</w:t>
          </w:r>
          <w:r>
            <w:rPr>
              <w:rStyle w:val="21"/>
              <w:rFonts w:eastAsia="楷体_GB2312"/>
              <w:bCs/>
              <w:color w:val="000000" w:themeColor="text1"/>
              <w:sz w:val="32"/>
              <w:szCs w:val="32"/>
              <w14:textFill>
                <w14:solidFill>
                  <w14:schemeClr w14:val="tx1"/>
                </w14:solidFill>
              </w14:textFill>
            </w:rPr>
            <w:t>三公”经费支出决算情况说明</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_Toc146641384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6</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"_Toc146641387" </w:instrText>
          </w:r>
          <w:r>
            <w:fldChar w:fldCharType="separate"/>
          </w:r>
          <w:r>
            <w:rPr>
              <w:rStyle w:val="21"/>
              <w:rFonts w:eastAsia="楷体_GB2312"/>
              <w:color w:val="000000" w:themeColor="text1"/>
              <w:sz w:val="32"/>
              <w:szCs w:val="32"/>
              <w14:textFill>
                <w14:solidFill>
                  <w14:schemeClr w14:val="tx1"/>
                </w14:solidFill>
              </w14:textFill>
            </w:rPr>
            <w:t>八、</w:t>
          </w:r>
          <w:r>
            <w:rPr>
              <w:rStyle w:val="21"/>
              <w:rFonts w:eastAsia="楷体_GB2312"/>
              <w:bCs/>
              <w:color w:val="000000" w:themeColor="text1"/>
              <w:sz w:val="32"/>
              <w:szCs w:val="32"/>
              <w14:textFill>
                <w14:solidFill>
                  <w14:schemeClr w14:val="tx1"/>
                </w14:solidFill>
              </w14:textFill>
            </w:rPr>
            <w:t>政府性基金预算支出决算情况说明</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_Toc146641387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8</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"_Toc146641388" </w:instrText>
          </w:r>
          <w:r>
            <w:fldChar w:fldCharType="separate"/>
          </w:r>
          <w:r>
            <w:rPr>
              <w:rStyle w:val="21"/>
              <w:rFonts w:eastAsia="楷体_GB2312"/>
              <w:bCs/>
              <w:color w:val="000000" w:themeColor="text1"/>
              <w:sz w:val="32"/>
              <w:szCs w:val="32"/>
              <w14:textFill>
                <w14:solidFill>
                  <w14:schemeClr w14:val="tx1"/>
                </w14:solidFill>
              </w14:textFill>
            </w:rPr>
            <w:t>九、国有资本经营预算支出决算情况说明</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_Toc146641388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8</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"_Toc146641389" </w:instrText>
          </w:r>
          <w:r>
            <w:fldChar w:fldCharType="separate"/>
          </w:r>
          <w:r>
            <w:rPr>
              <w:rStyle w:val="21"/>
              <w:rFonts w:eastAsia="楷体_GB2312"/>
              <w:bCs/>
              <w:color w:val="000000" w:themeColor="text1"/>
              <w:sz w:val="32"/>
              <w:szCs w:val="32"/>
              <w14:textFill>
                <w14:solidFill>
                  <w14:schemeClr w14:val="tx1"/>
                </w14:solidFill>
              </w14:textFill>
            </w:rPr>
            <w:t>十、其他重要事项的情况说明</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_Toc146641389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8</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pStyle w:val="14"/>
            <w:spacing w:before="0" w:line="576" w:lineRule="exact"/>
            <w:jc w:val="distribute"/>
            <w:rPr>
              <w:rFonts w:ascii="Times New Roman" w:hAnsi="Times New Roman" w:eastAsia="楷体_GB2312"/>
              <w:color w:val="000000" w:themeColor="text1"/>
              <w:sz w:val="32"/>
              <w:szCs w:val="32"/>
              <w14:textFill>
                <w14:solidFill>
                  <w14:schemeClr w14:val="tx1"/>
                </w14:solidFill>
              </w14:textFill>
            </w:rPr>
          </w:pPr>
          <w:r>
            <w:fldChar w:fldCharType="begin"/>
          </w:r>
          <w:r>
            <w:instrText xml:space="preserve"> HYPERLINK \l "_Toc146641394" </w:instrText>
          </w:r>
          <w:r>
            <w:fldChar w:fldCharType="separate"/>
          </w:r>
          <w:r>
            <w:rPr>
              <w:rStyle w:val="21"/>
              <w:rFonts w:ascii="Times New Roman" w:hAnsi="黑体" w:eastAsia="黑体"/>
              <w:color w:val="000000" w:themeColor="text1"/>
              <w:sz w:val="32"/>
              <w:szCs w:val="32"/>
              <w14:textFill>
                <w14:solidFill>
                  <w14:schemeClr w14:val="tx1"/>
                </w14:solidFill>
              </w14:textFill>
            </w:rPr>
            <w:t>第三部分</w:t>
          </w:r>
          <w:r>
            <w:rPr>
              <w:rStyle w:val="21"/>
              <w:rFonts w:ascii="Times New Roman" w:hAnsi="Times New Roman" w:eastAsia="黑体"/>
              <w:color w:val="000000" w:themeColor="text1"/>
              <w:sz w:val="32"/>
              <w:szCs w:val="32"/>
              <w14:textFill>
                <w14:solidFill>
                  <w14:schemeClr w14:val="tx1"/>
                </w14:solidFill>
              </w14:textFill>
            </w:rPr>
            <w:t xml:space="preserve"> </w:t>
          </w:r>
          <w:r>
            <w:rPr>
              <w:rStyle w:val="21"/>
              <w:rFonts w:ascii="Times New Roman" w:hAnsi="黑体" w:eastAsia="黑体"/>
              <w:color w:val="000000" w:themeColor="text1"/>
              <w:sz w:val="32"/>
              <w:szCs w:val="32"/>
              <w14:textFill>
                <w14:solidFill>
                  <w14:schemeClr w14:val="tx1"/>
                </w14:solidFill>
              </w14:textFill>
            </w:rPr>
            <w:t>名词解释</w:t>
          </w:r>
          <w:r>
            <w:rPr>
              <w:rFonts w:ascii="Times New Roman" w:hAnsi="Times New Roman" w:eastAsia="楷体_GB2312"/>
              <w:color w:val="000000" w:themeColor="text1"/>
              <w:sz w:val="32"/>
              <w:szCs w:val="32"/>
              <w14:textFill>
                <w14:solidFill>
                  <w14:schemeClr w14:val="tx1"/>
                </w14:solidFill>
              </w14:textFill>
            </w:rPr>
            <w:tab/>
          </w:r>
          <w:r>
            <w:rPr>
              <w:rFonts w:ascii="Times New Roman" w:hAnsi="Times New Roman" w:eastAsia="楷体_GB2312"/>
              <w:color w:val="000000" w:themeColor="text1"/>
              <w:sz w:val="32"/>
              <w:szCs w:val="32"/>
              <w14:textFill>
                <w14:solidFill>
                  <w14:schemeClr w14:val="tx1"/>
                </w14:solidFill>
              </w14:textFill>
            </w:rPr>
            <w:fldChar w:fldCharType="begin"/>
          </w:r>
          <w:r>
            <w:rPr>
              <w:rFonts w:ascii="Times New Roman" w:hAnsi="Times New Roman" w:eastAsia="楷体_GB2312"/>
              <w:color w:val="000000" w:themeColor="text1"/>
              <w:sz w:val="32"/>
              <w:szCs w:val="32"/>
              <w14:textFill>
                <w14:solidFill>
                  <w14:schemeClr w14:val="tx1"/>
                </w14:solidFill>
              </w14:textFill>
            </w:rPr>
            <w:instrText xml:space="preserve"> PAGEREF _Toc146641394 \h </w:instrText>
          </w:r>
          <w:r>
            <w:rPr>
              <w:rFonts w:ascii="Times New Roman" w:hAnsi="Times New Roman" w:eastAsia="楷体_GB2312"/>
              <w:color w:val="000000" w:themeColor="text1"/>
              <w:sz w:val="32"/>
              <w:szCs w:val="32"/>
              <w14:textFill>
                <w14:solidFill>
                  <w14:schemeClr w14:val="tx1"/>
                </w14:solidFill>
              </w14:textFill>
            </w:rPr>
            <w:fldChar w:fldCharType="separate"/>
          </w:r>
          <w:r>
            <w:rPr>
              <w:rFonts w:ascii="Times New Roman" w:hAnsi="Times New Roman" w:eastAsia="楷体_GB2312"/>
              <w:color w:val="000000" w:themeColor="text1"/>
              <w:sz w:val="32"/>
              <w:szCs w:val="32"/>
              <w14:textFill>
                <w14:solidFill>
                  <w14:schemeClr w14:val="tx1"/>
                </w14:solidFill>
              </w14:textFill>
            </w:rPr>
            <w:t>11</w:t>
          </w:r>
          <w:r>
            <w:rPr>
              <w:rFonts w:ascii="Times New Roman" w:hAnsi="Times New Roman" w:eastAsia="楷体_GB2312"/>
              <w:color w:val="000000" w:themeColor="text1"/>
              <w:sz w:val="32"/>
              <w:szCs w:val="32"/>
              <w14:textFill>
                <w14:solidFill>
                  <w14:schemeClr w14:val="tx1"/>
                </w14:solidFill>
              </w14:textFill>
            </w:rPr>
            <w:fldChar w:fldCharType="end"/>
          </w:r>
          <w:r>
            <w:rPr>
              <w:rFonts w:ascii="Times New Roman" w:hAnsi="Times New Roman" w:eastAsia="楷体_GB2312"/>
              <w:color w:val="000000" w:themeColor="text1"/>
              <w:sz w:val="32"/>
              <w:szCs w:val="32"/>
              <w14:textFill>
                <w14:solidFill>
                  <w14:schemeClr w14:val="tx1"/>
                </w14:solidFill>
              </w14:textFill>
            </w:rPr>
            <w:fldChar w:fldCharType="end"/>
          </w:r>
        </w:p>
        <w:p>
          <w:pPr>
            <w:pStyle w:val="14"/>
            <w:spacing w:before="0" w:line="576" w:lineRule="exact"/>
            <w:jc w:val="distribute"/>
            <w:rPr>
              <w:rFonts w:ascii="Times New Roman" w:hAnsi="Times New Roman" w:eastAsia="楷体_GB2312"/>
              <w:color w:val="000000" w:themeColor="text1"/>
              <w:sz w:val="32"/>
              <w:szCs w:val="32"/>
              <w14:textFill>
                <w14:solidFill>
                  <w14:schemeClr w14:val="tx1"/>
                </w14:solidFill>
              </w14:textFill>
            </w:rPr>
          </w:pPr>
          <w:r>
            <w:fldChar w:fldCharType="begin"/>
          </w:r>
          <w:r>
            <w:instrText xml:space="preserve"> HYPERLINK \l "_Toc146641395" </w:instrText>
          </w:r>
          <w:r>
            <w:fldChar w:fldCharType="separate"/>
          </w:r>
          <w:r>
            <w:rPr>
              <w:rStyle w:val="21"/>
              <w:rFonts w:ascii="Times New Roman" w:hAnsi="黑体" w:eastAsia="黑体"/>
              <w:color w:val="000000" w:themeColor="text1"/>
              <w:sz w:val="32"/>
              <w:szCs w:val="32"/>
              <w14:textFill>
                <w14:solidFill>
                  <w14:schemeClr w14:val="tx1"/>
                </w14:solidFill>
              </w14:textFill>
            </w:rPr>
            <w:t>第四部分</w:t>
          </w:r>
          <w:r>
            <w:rPr>
              <w:rStyle w:val="21"/>
              <w:rFonts w:ascii="Times New Roman" w:hAnsi="Times New Roman" w:eastAsia="黑体"/>
              <w:color w:val="000000" w:themeColor="text1"/>
              <w:sz w:val="32"/>
              <w:szCs w:val="32"/>
              <w14:textFill>
                <w14:solidFill>
                  <w14:schemeClr w14:val="tx1"/>
                </w14:solidFill>
              </w14:textFill>
            </w:rPr>
            <w:t xml:space="preserve"> </w:t>
          </w:r>
          <w:r>
            <w:rPr>
              <w:rStyle w:val="21"/>
              <w:rFonts w:ascii="Times New Roman" w:hAnsi="黑体" w:eastAsia="黑体"/>
              <w:color w:val="000000" w:themeColor="text1"/>
              <w:sz w:val="32"/>
              <w:szCs w:val="32"/>
              <w14:textFill>
                <w14:solidFill>
                  <w14:schemeClr w14:val="tx1"/>
                </w14:solidFill>
              </w14:textFill>
            </w:rPr>
            <w:t>附件</w:t>
          </w:r>
          <w:r>
            <w:rPr>
              <w:rFonts w:ascii="Times New Roman" w:hAnsi="Times New Roman" w:eastAsia="楷体_GB2312"/>
              <w:color w:val="000000" w:themeColor="text1"/>
              <w:sz w:val="32"/>
              <w:szCs w:val="32"/>
              <w14:textFill>
                <w14:solidFill>
                  <w14:schemeClr w14:val="tx1"/>
                </w14:solidFill>
              </w14:textFill>
            </w:rPr>
            <w:tab/>
          </w:r>
          <w:r>
            <w:rPr>
              <w:rFonts w:ascii="Times New Roman" w:hAnsi="Times New Roman" w:eastAsia="楷体_GB2312"/>
              <w:color w:val="000000" w:themeColor="text1"/>
              <w:sz w:val="32"/>
              <w:szCs w:val="32"/>
              <w14:textFill>
                <w14:solidFill>
                  <w14:schemeClr w14:val="tx1"/>
                </w14:solidFill>
              </w14:textFill>
            </w:rPr>
            <w:fldChar w:fldCharType="begin"/>
          </w:r>
          <w:r>
            <w:rPr>
              <w:rFonts w:ascii="Times New Roman" w:hAnsi="Times New Roman" w:eastAsia="楷体_GB2312"/>
              <w:color w:val="000000" w:themeColor="text1"/>
              <w:sz w:val="32"/>
              <w:szCs w:val="32"/>
              <w14:textFill>
                <w14:solidFill>
                  <w14:schemeClr w14:val="tx1"/>
                </w14:solidFill>
              </w14:textFill>
            </w:rPr>
            <w:instrText xml:space="preserve"> PAGEREF _Toc146641395 \h </w:instrText>
          </w:r>
          <w:r>
            <w:rPr>
              <w:rFonts w:ascii="Times New Roman" w:hAnsi="Times New Roman" w:eastAsia="楷体_GB2312"/>
              <w:color w:val="000000" w:themeColor="text1"/>
              <w:sz w:val="32"/>
              <w:szCs w:val="32"/>
              <w14:textFill>
                <w14:solidFill>
                  <w14:schemeClr w14:val="tx1"/>
                </w14:solidFill>
              </w14:textFill>
            </w:rPr>
            <w:fldChar w:fldCharType="separate"/>
          </w:r>
          <w:r>
            <w:rPr>
              <w:rFonts w:ascii="Times New Roman" w:hAnsi="Times New Roman" w:eastAsia="楷体_GB2312"/>
              <w:color w:val="000000" w:themeColor="text1"/>
              <w:sz w:val="32"/>
              <w:szCs w:val="32"/>
              <w14:textFill>
                <w14:solidFill>
                  <w14:schemeClr w14:val="tx1"/>
                </w14:solidFill>
              </w14:textFill>
            </w:rPr>
            <w:t>13</w:t>
          </w:r>
          <w:r>
            <w:rPr>
              <w:rFonts w:ascii="Times New Roman" w:hAnsi="Times New Roman" w:eastAsia="楷体_GB2312"/>
              <w:color w:val="000000" w:themeColor="text1"/>
              <w:sz w:val="32"/>
              <w:szCs w:val="32"/>
              <w14:textFill>
                <w14:solidFill>
                  <w14:schemeClr w14:val="tx1"/>
                </w14:solidFill>
              </w14:textFill>
            </w:rPr>
            <w:fldChar w:fldCharType="end"/>
          </w:r>
          <w:r>
            <w:rPr>
              <w:rFonts w:ascii="Times New Roman" w:hAnsi="Times New Roman" w:eastAsia="楷体_GB2312"/>
              <w:color w:val="000000" w:themeColor="text1"/>
              <w:sz w:val="32"/>
              <w:szCs w:val="32"/>
              <w14:textFill>
                <w14:solidFill>
                  <w14:schemeClr w14:val="tx1"/>
                </w14:solidFill>
              </w14:textFill>
            </w:rPr>
            <w:fldChar w:fldCharType="end"/>
          </w:r>
        </w:p>
        <w:p>
          <w:pPr>
            <w:pStyle w:val="14"/>
            <w:spacing w:before="0" w:line="576" w:lineRule="exact"/>
            <w:jc w:val="distribute"/>
            <w:rPr>
              <w:rFonts w:ascii="Times New Roman" w:hAnsi="Times New Roman" w:eastAsia="楷体_GB2312"/>
              <w:color w:val="000000" w:themeColor="text1"/>
              <w:sz w:val="32"/>
              <w:szCs w:val="32"/>
              <w14:textFill>
                <w14:solidFill>
                  <w14:schemeClr w14:val="tx1"/>
                </w14:solidFill>
              </w14:textFill>
            </w:rPr>
          </w:pPr>
          <w:r>
            <w:fldChar w:fldCharType="begin"/>
          </w:r>
          <w:r>
            <w:instrText xml:space="preserve"> HYPERLINK \l "_Toc146641396" </w:instrText>
          </w:r>
          <w:r>
            <w:fldChar w:fldCharType="separate"/>
          </w:r>
          <w:r>
            <w:rPr>
              <w:rStyle w:val="21"/>
              <w:rFonts w:ascii="Times New Roman" w:hAnsi="黑体" w:eastAsia="黑体"/>
              <w:color w:val="000000" w:themeColor="text1"/>
              <w:sz w:val="32"/>
              <w:szCs w:val="32"/>
              <w14:textFill>
                <w14:solidFill>
                  <w14:schemeClr w14:val="tx1"/>
                </w14:solidFill>
              </w14:textFill>
            </w:rPr>
            <w:t>第五部分</w:t>
          </w:r>
          <w:r>
            <w:rPr>
              <w:rStyle w:val="21"/>
              <w:rFonts w:ascii="Times New Roman" w:hAnsi="Times New Roman" w:eastAsia="黑体"/>
              <w:color w:val="000000" w:themeColor="text1"/>
              <w:sz w:val="32"/>
              <w:szCs w:val="32"/>
              <w14:textFill>
                <w14:solidFill>
                  <w14:schemeClr w14:val="tx1"/>
                </w14:solidFill>
              </w14:textFill>
            </w:rPr>
            <w:t xml:space="preserve"> </w:t>
          </w:r>
          <w:r>
            <w:rPr>
              <w:rStyle w:val="21"/>
              <w:rFonts w:ascii="Times New Roman" w:hAnsi="黑体" w:eastAsia="黑体"/>
              <w:color w:val="000000" w:themeColor="text1"/>
              <w:sz w:val="32"/>
              <w:szCs w:val="32"/>
              <w14:textFill>
                <w14:solidFill>
                  <w14:schemeClr w14:val="tx1"/>
                </w14:solidFill>
              </w14:textFill>
            </w:rPr>
            <w:t>附表</w:t>
          </w:r>
          <w:r>
            <w:rPr>
              <w:rFonts w:ascii="Times New Roman" w:hAnsi="Times New Roman" w:eastAsia="楷体_GB2312"/>
              <w:color w:val="000000" w:themeColor="text1"/>
              <w:sz w:val="32"/>
              <w:szCs w:val="32"/>
              <w14:textFill>
                <w14:solidFill>
                  <w14:schemeClr w14:val="tx1"/>
                </w14:solidFill>
              </w14:textFill>
            </w:rPr>
            <w:tab/>
          </w:r>
          <w:r>
            <w:rPr>
              <w:rFonts w:ascii="Times New Roman" w:hAnsi="Times New Roman" w:eastAsia="楷体_GB2312"/>
              <w:color w:val="000000" w:themeColor="text1"/>
              <w:sz w:val="32"/>
              <w:szCs w:val="32"/>
              <w14:textFill>
                <w14:solidFill>
                  <w14:schemeClr w14:val="tx1"/>
                </w14:solidFill>
              </w14:textFill>
            </w:rPr>
            <w:fldChar w:fldCharType="begin"/>
          </w:r>
          <w:r>
            <w:rPr>
              <w:rFonts w:ascii="Times New Roman" w:hAnsi="Times New Roman" w:eastAsia="楷体_GB2312"/>
              <w:color w:val="000000" w:themeColor="text1"/>
              <w:sz w:val="32"/>
              <w:szCs w:val="32"/>
              <w14:textFill>
                <w14:solidFill>
                  <w14:schemeClr w14:val="tx1"/>
                </w14:solidFill>
              </w14:textFill>
            </w:rPr>
            <w:instrText xml:space="preserve"> PAGEREF _Toc146641396 \h </w:instrText>
          </w:r>
          <w:r>
            <w:rPr>
              <w:rFonts w:ascii="Times New Roman" w:hAnsi="Times New Roman" w:eastAsia="楷体_GB2312"/>
              <w:color w:val="000000" w:themeColor="text1"/>
              <w:sz w:val="32"/>
              <w:szCs w:val="32"/>
              <w14:textFill>
                <w14:solidFill>
                  <w14:schemeClr w14:val="tx1"/>
                </w14:solidFill>
              </w14:textFill>
            </w:rPr>
            <w:fldChar w:fldCharType="separate"/>
          </w:r>
          <w:r>
            <w:rPr>
              <w:rFonts w:ascii="Times New Roman" w:hAnsi="Times New Roman" w:eastAsia="楷体_GB2312"/>
              <w:color w:val="000000" w:themeColor="text1"/>
              <w:sz w:val="32"/>
              <w:szCs w:val="32"/>
              <w14:textFill>
                <w14:solidFill>
                  <w14:schemeClr w14:val="tx1"/>
                </w14:solidFill>
              </w14:textFill>
            </w:rPr>
            <w:t>29</w:t>
          </w:r>
          <w:r>
            <w:rPr>
              <w:rFonts w:ascii="Times New Roman" w:hAnsi="Times New Roman" w:eastAsia="楷体_GB2312"/>
              <w:color w:val="000000" w:themeColor="text1"/>
              <w:sz w:val="32"/>
              <w:szCs w:val="32"/>
              <w14:textFill>
                <w14:solidFill>
                  <w14:schemeClr w14:val="tx1"/>
                </w14:solidFill>
              </w14:textFill>
            </w:rPr>
            <w:fldChar w:fldCharType="end"/>
          </w:r>
          <w:r>
            <w:rPr>
              <w:rFonts w:ascii="Times New Roman" w:hAnsi="Times New Roman" w:eastAsia="楷体_GB2312"/>
              <w:color w:val="000000" w:themeColor="text1"/>
              <w:sz w:val="32"/>
              <w:szCs w:val="32"/>
              <w14:textFill>
                <w14:solidFill>
                  <w14:schemeClr w14:val="tx1"/>
                </w14:solidFill>
              </w14:textFill>
            </w:rPr>
            <w:fldChar w:fldCharType="end"/>
          </w:r>
        </w:p>
        <w:p>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"_Toc146641397" </w:instrText>
          </w:r>
          <w:r>
            <w:fldChar w:fldCharType="separate"/>
          </w:r>
          <w:r>
            <w:rPr>
              <w:rStyle w:val="21"/>
              <w:rFonts w:eastAsia="楷体_GB2312"/>
              <w:color w:val="000000" w:themeColor="text1"/>
              <w:sz w:val="32"/>
              <w:szCs w:val="32"/>
              <w14:textFill>
                <w14:solidFill>
                  <w14:schemeClr w14:val="tx1"/>
                </w14:solidFill>
              </w14:textFill>
            </w:rPr>
            <w:t>一、收入支出决算总表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_Toc146641397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"_Toc146641398" </w:instrText>
          </w:r>
          <w:r>
            <w:fldChar w:fldCharType="separate"/>
          </w:r>
          <w:r>
            <w:rPr>
              <w:rStyle w:val="21"/>
              <w:rFonts w:eastAsia="楷体_GB2312"/>
              <w:color w:val="000000" w:themeColor="text1"/>
              <w:sz w:val="32"/>
              <w:szCs w:val="32"/>
              <w14:textFill>
                <w14:solidFill>
                  <w14:schemeClr w14:val="tx1"/>
                </w14:solidFill>
              </w14:textFill>
            </w:rPr>
            <w:t>二、收入决算表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_Toc146641398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"_Toc146641399" </w:instrText>
          </w:r>
          <w:r>
            <w:fldChar w:fldCharType="separate"/>
          </w:r>
          <w:r>
            <w:rPr>
              <w:rStyle w:val="21"/>
              <w:rFonts w:eastAsia="楷体_GB2312"/>
              <w:color w:val="000000" w:themeColor="text1"/>
              <w:sz w:val="32"/>
              <w:szCs w:val="32"/>
              <w14:textFill>
                <w14:solidFill>
                  <w14:schemeClr w14:val="tx1"/>
                </w14:solidFill>
              </w14:textFill>
            </w:rPr>
            <w:t>三、支出决算表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_Toc146641399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"_Toc146641400" </w:instrText>
          </w:r>
          <w:r>
            <w:fldChar w:fldCharType="separate"/>
          </w:r>
          <w:r>
            <w:rPr>
              <w:rStyle w:val="21"/>
              <w:rFonts w:eastAsia="楷体_GB2312"/>
              <w:color w:val="000000" w:themeColor="text1"/>
              <w:sz w:val="32"/>
              <w:szCs w:val="32"/>
              <w14:textFill>
                <w14:solidFill>
                  <w14:schemeClr w14:val="tx1"/>
                </w14:solidFill>
              </w14:textFill>
            </w:rPr>
            <w:t>四、财政拨款收入支出决算总表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_Toc146641400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"_Toc146641401" </w:instrText>
          </w:r>
          <w:r>
            <w:fldChar w:fldCharType="separate"/>
          </w:r>
          <w:r>
            <w:rPr>
              <w:rStyle w:val="21"/>
              <w:rFonts w:eastAsia="楷体_GB2312"/>
              <w:color w:val="000000" w:themeColor="text1"/>
              <w:sz w:val="32"/>
              <w:szCs w:val="32"/>
              <w14:textFill>
                <w14:solidFill>
                  <w14:schemeClr w14:val="tx1"/>
                </w14:solidFill>
              </w14:textFill>
            </w:rPr>
            <w:t>五、财政拨款支出决算明细表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_Toc146641401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"_Toc146641402" </w:instrText>
          </w:r>
          <w:r>
            <w:fldChar w:fldCharType="separate"/>
          </w:r>
          <w:r>
            <w:rPr>
              <w:rStyle w:val="21"/>
              <w:rFonts w:eastAsia="楷体_GB2312"/>
              <w:color w:val="000000" w:themeColor="text1"/>
              <w:sz w:val="32"/>
              <w:szCs w:val="32"/>
              <w14:textFill>
                <w14:solidFill>
                  <w14:schemeClr w14:val="tx1"/>
                </w14:solidFill>
              </w14:textFill>
            </w:rPr>
            <w:t>六、一般公共预算财政拨款支出决算表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_Toc146641402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"_Toc146641403" </w:instrText>
          </w:r>
          <w:r>
            <w:fldChar w:fldCharType="separate"/>
          </w:r>
          <w:r>
            <w:rPr>
              <w:rStyle w:val="21"/>
              <w:rFonts w:eastAsia="楷体_GB2312"/>
              <w:color w:val="000000" w:themeColor="text1"/>
              <w:sz w:val="32"/>
              <w:szCs w:val="32"/>
              <w14:textFill>
                <w14:solidFill>
                  <w14:schemeClr w14:val="tx1"/>
                </w14:solidFill>
              </w14:textFill>
            </w:rPr>
            <w:t>七、一般公共预算财政拨款支出决算明细表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_Toc146641403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"_Toc146641404" </w:instrText>
          </w:r>
          <w:r>
            <w:fldChar w:fldCharType="separate"/>
          </w:r>
          <w:r>
            <w:rPr>
              <w:rStyle w:val="21"/>
              <w:rFonts w:eastAsia="楷体_GB2312"/>
              <w:color w:val="000000" w:themeColor="text1"/>
              <w:sz w:val="32"/>
              <w:szCs w:val="32"/>
              <w14:textFill>
                <w14:solidFill>
                  <w14:schemeClr w14:val="tx1"/>
                </w14:solidFill>
              </w14:textFill>
            </w:rPr>
            <w:t>八、一般公共预算财政拨款基本支出决算表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_Toc146641404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"_Toc146641405" </w:instrText>
          </w:r>
          <w:r>
            <w:fldChar w:fldCharType="separate"/>
          </w:r>
          <w:r>
            <w:rPr>
              <w:rStyle w:val="21"/>
              <w:rFonts w:eastAsia="楷体_GB2312"/>
              <w:color w:val="000000" w:themeColor="text1"/>
              <w:sz w:val="32"/>
              <w:szCs w:val="32"/>
              <w14:textFill>
                <w14:solidFill>
                  <w14:schemeClr w14:val="tx1"/>
                </w14:solidFill>
              </w14:textFill>
            </w:rPr>
            <w:t>九、一般公共预算财政拨款项目支出决算表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_Toc146641405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"_Toc146641406" </w:instrText>
          </w:r>
          <w:r>
            <w:fldChar w:fldCharType="separate"/>
          </w:r>
          <w:r>
            <w:rPr>
              <w:rStyle w:val="21"/>
              <w:rFonts w:eastAsia="楷体_GB2312"/>
              <w:color w:val="000000" w:themeColor="text1"/>
              <w:sz w:val="32"/>
              <w:szCs w:val="32"/>
              <w14:textFill>
                <w14:solidFill>
                  <w14:schemeClr w14:val="tx1"/>
                </w14:solidFill>
              </w14:textFill>
            </w:rPr>
            <w:t>十、政府性基金预算财政拨款收入支出决算表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_Toc146641406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"_Toc146641407" </w:instrText>
          </w:r>
          <w:r>
            <w:fldChar w:fldCharType="separate"/>
          </w:r>
          <w:r>
            <w:rPr>
              <w:rStyle w:val="21"/>
              <w:rFonts w:eastAsia="楷体_GB2312"/>
              <w:color w:val="000000" w:themeColor="text1"/>
              <w:sz w:val="32"/>
              <w:szCs w:val="32"/>
              <w14:textFill>
                <w14:solidFill>
                  <w14:schemeClr w14:val="tx1"/>
                </w14:solidFill>
              </w14:textFill>
            </w:rPr>
            <w:t>十一、国有资本经营预算财政拨款收入支出决算表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_Toc146641407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pStyle w:val="15"/>
            <w:spacing w:line="576" w:lineRule="exact"/>
            <w:jc w:val="distribute"/>
            <w:rPr>
              <w:rFonts w:eastAsia="楷体_GB2312"/>
              <w:color w:val="000000" w:themeColor="text1"/>
              <w:sz w:val="32"/>
              <w:szCs w:val="32"/>
              <w14:textFill>
                <w14:solidFill>
                  <w14:schemeClr w14:val="tx1"/>
                </w14:solidFill>
              </w14:textFill>
            </w:rPr>
          </w:pPr>
          <w:r>
            <w:fldChar w:fldCharType="begin"/>
          </w:r>
          <w:r>
            <w:instrText xml:space="preserve"> HYPERLINK \l "_Toc146641408" </w:instrText>
          </w:r>
          <w:r>
            <w:fldChar w:fldCharType="separate"/>
          </w:r>
          <w:r>
            <w:rPr>
              <w:rStyle w:val="21"/>
              <w:rFonts w:eastAsia="楷体_GB2312"/>
              <w:color w:val="000000" w:themeColor="text1"/>
              <w:sz w:val="32"/>
              <w:szCs w:val="32"/>
              <w14:textFill>
                <w14:solidFill>
                  <w14:schemeClr w14:val="tx1"/>
                </w14:solidFill>
              </w14:textFill>
            </w:rPr>
            <w:t>十二、国有资本经营预算财政拨款支出决算表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_Toc146641408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pStyle w:val="15"/>
            <w:spacing w:line="576" w:lineRule="exact"/>
            <w:jc w:val="distribute"/>
            <w:rPr>
              <w:rFonts w:hint="eastAsia" w:ascii="楷体_GB2312" w:eastAsia="楷体_GB2312" w:hAnsiTheme="minorHAnsi" w:cstheme="minorBidi"/>
              <w:color w:val="000000" w:themeColor="text1"/>
              <w:sz w:val="32"/>
              <w:szCs w:val="32"/>
              <w14:textFill>
                <w14:solidFill>
                  <w14:schemeClr w14:val="tx1"/>
                </w14:solidFill>
              </w14:textFill>
            </w:rPr>
          </w:pPr>
          <w:r>
            <w:fldChar w:fldCharType="begin"/>
          </w:r>
          <w:r>
            <w:instrText xml:space="preserve"> HYPERLINK \l "_Toc146641409" </w:instrText>
          </w:r>
          <w:r>
            <w:fldChar w:fldCharType="separate"/>
          </w:r>
          <w:r>
            <w:rPr>
              <w:rStyle w:val="21"/>
              <w:rFonts w:eastAsia="楷体_GB2312"/>
              <w:color w:val="000000" w:themeColor="text1"/>
              <w:sz w:val="32"/>
              <w:szCs w:val="32"/>
              <w14:textFill>
                <w14:solidFill>
                  <w14:schemeClr w14:val="tx1"/>
                </w14:solidFill>
              </w14:textFill>
            </w:rPr>
            <w:t>十三、财政拨款“三公”经费支出决算表</w:t>
          </w:r>
          <w:r>
            <w:rPr>
              <w:rFonts w:eastAsia="楷体_GB2312"/>
              <w:color w:val="000000" w:themeColor="text1"/>
              <w:sz w:val="32"/>
              <w:szCs w:val="32"/>
              <w14:textFill>
                <w14:solidFill>
                  <w14:schemeClr w14:val="tx1"/>
                </w14:solidFill>
              </w14:textFill>
            </w:rPr>
            <w:tab/>
          </w:r>
          <w:r>
            <w:rPr>
              <w:rFonts w:eastAsia="楷体_GB2312"/>
              <w:color w:val="000000" w:themeColor="text1"/>
              <w:sz w:val="32"/>
              <w:szCs w:val="32"/>
              <w14:textFill>
                <w14:solidFill>
                  <w14:schemeClr w14:val="tx1"/>
                </w14:solidFill>
              </w14:textFill>
            </w:rPr>
            <w:fldChar w:fldCharType="begin"/>
          </w:r>
          <w:r>
            <w:rPr>
              <w:rFonts w:eastAsia="楷体_GB2312"/>
              <w:color w:val="000000" w:themeColor="text1"/>
              <w:sz w:val="32"/>
              <w:szCs w:val="32"/>
              <w14:textFill>
                <w14:solidFill>
                  <w14:schemeClr w14:val="tx1"/>
                </w14:solidFill>
              </w14:textFill>
            </w:rPr>
            <w:instrText xml:space="preserve"> PAGEREF _Toc146641409 \h </w:instrText>
          </w:r>
          <w:r>
            <w:rPr>
              <w:rFonts w:eastAsia="楷体_GB2312"/>
              <w:color w:val="000000" w:themeColor="text1"/>
              <w:sz w:val="32"/>
              <w:szCs w:val="32"/>
              <w14:textFill>
                <w14:solidFill>
                  <w14:schemeClr w14:val="tx1"/>
                </w14:solidFill>
              </w14:textFill>
            </w:rPr>
            <w:fldChar w:fldCharType="separate"/>
          </w:r>
          <w:r>
            <w:rPr>
              <w:rFonts w:eastAsia="楷体_GB2312"/>
              <w:color w:val="000000" w:themeColor="text1"/>
              <w:sz w:val="32"/>
              <w:szCs w:val="32"/>
              <w14:textFill>
                <w14:solidFill>
                  <w14:schemeClr w14:val="tx1"/>
                </w14:solidFill>
              </w14:textFill>
            </w:rPr>
            <w:t>29</w:t>
          </w:r>
          <w:r>
            <w:rPr>
              <w:rFonts w:eastAsia="楷体_GB2312"/>
              <w:color w:val="000000" w:themeColor="text1"/>
              <w:sz w:val="32"/>
              <w:szCs w:val="32"/>
              <w14:textFill>
                <w14:solidFill>
                  <w14:schemeClr w14:val="tx1"/>
                </w14:solidFill>
              </w14:textFill>
            </w:rPr>
            <w:fldChar w:fldCharType="end"/>
          </w:r>
          <w:r>
            <w:rPr>
              <w:rFonts w:eastAsia="楷体_GB2312"/>
              <w:color w:val="000000" w:themeColor="text1"/>
              <w:sz w:val="32"/>
              <w:szCs w:val="32"/>
              <w14:textFill>
                <w14:solidFill>
                  <w14:schemeClr w14:val="tx1"/>
                </w14:solidFill>
              </w14:textFill>
            </w:rPr>
            <w:fldChar w:fldCharType="end"/>
          </w:r>
        </w:p>
        <w:p>
          <w:pPr>
            <w:spacing w:line="576" w:lineRule="exact"/>
            <w:rPr>
              <w:color w:val="000000" w:themeColor="text1"/>
              <w14:textFill>
                <w14:solidFill>
                  <w14:schemeClr w14:val="tx1"/>
                </w14:solidFill>
              </w14:textFill>
            </w:rPr>
          </w:pPr>
          <w:r>
            <w:rPr>
              <w:color w:val="000000" w:themeColor="text1"/>
              <w14:textFill>
                <w14:solidFill>
                  <w14:schemeClr w14:val="tx1"/>
                </w14:solidFill>
              </w14:textFill>
            </w:rPr>
            <w:fldChar w:fldCharType="end"/>
          </w:r>
        </w:p>
      </w:sdtContent>
    </w:sdt>
    <w:p>
      <w:pPr>
        <w:widowControl/>
        <w:jc w:val="center"/>
        <w:rPr>
          <w:rFonts w:hint="eastAsia" w:hAnsi="黑体" w:eastAsia="黑体"/>
          <w:color w:val="000000" w:themeColor="text1"/>
          <w:sz w:val="48"/>
          <w:szCs w:val="48"/>
          <w14:textFill>
            <w14:solidFill>
              <w14:schemeClr w14:val="tx1"/>
            </w14:solidFill>
          </w14:textFill>
        </w:rPr>
      </w:pPr>
    </w:p>
    <w:p>
      <w:pPr>
        <w:pStyle w:val="22"/>
        <w:ind w:left="420" w:firstLine="420"/>
        <w:rPr>
          <w:color w:val="000000" w:themeColor="text1"/>
          <w14:textFill>
            <w14:solidFill>
              <w14:schemeClr w14:val="tx1"/>
            </w14:solidFill>
          </w14:textFill>
        </w:rPr>
      </w:pPr>
      <w:bookmarkStart w:id="15" w:name="_Toc15377196"/>
      <w:bookmarkStart w:id="16" w:name="_Toc15396599"/>
    </w:p>
    <w:p>
      <w:pPr>
        <w:pStyle w:val="22"/>
        <w:ind w:left="420" w:firstLine="420"/>
        <w:rPr>
          <w:color w:val="000000" w:themeColor="text1"/>
          <w14:textFill>
            <w14:solidFill>
              <w14:schemeClr w14:val="tx1"/>
            </w14:solidFill>
          </w14:textFill>
        </w:rPr>
        <w:sectPr>
          <w:headerReference r:id="rId3" w:type="default"/>
          <w:pgSz w:w="11906" w:h="16838"/>
          <w:pgMar w:top="2098" w:right="1474" w:bottom="1985" w:left="1588" w:header="851" w:footer="1531" w:gutter="0"/>
          <w:pgNumType w:start="1"/>
          <w:cols w:space="425" w:num="1"/>
          <w:docGrid w:type="lines" w:linePitch="312" w:charSpace="0"/>
        </w:sectPr>
      </w:pPr>
    </w:p>
    <w:p>
      <w:pPr>
        <w:pStyle w:val="3"/>
        <w:spacing w:before="0" w:after="0" w:line="576" w:lineRule="exact"/>
        <w:jc w:val="center"/>
        <w:rPr>
          <w:rStyle w:val="33"/>
          <w:rFonts w:eastAsia="黑体"/>
          <w:b w:val="0"/>
          <w:bCs w:val="0"/>
          <w:color w:val="000000" w:themeColor="text1"/>
          <w14:textFill>
            <w14:solidFill>
              <w14:schemeClr w14:val="tx1"/>
            </w14:solidFill>
          </w14:textFill>
        </w:rPr>
      </w:pPr>
      <w:bookmarkStart w:id="17" w:name="_Toc146641371"/>
      <w:r>
        <w:rPr>
          <w:rFonts w:hAnsi="黑体" w:eastAsia="黑体"/>
          <w:b w:val="0"/>
          <w:color w:val="000000" w:themeColor="text1"/>
          <w14:textFill>
            <w14:solidFill>
              <w14:schemeClr w14:val="tx1"/>
            </w14:solidFill>
          </w14:textFill>
        </w:rPr>
        <w:t>第一部分</w:t>
      </w:r>
      <w:r>
        <w:rPr>
          <w:rFonts w:eastAsia="黑体"/>
          <w:b w:val="0"/>
          <w:color w:val="000000" w:themeColor="text1"/>
          <w14:textFill>
            <w14:solidFill>
              <w14:schemeClr w14:val="tx1"/>
            </w14:solidFill>
          </w14:textFill>
        </w:rPr>
        <w:t xml:space="preserve"> </w:t>
      </w:r>
      <w:r>
        <w:rPr>
          <w:rStyle w:val="33"/>
          <w:rFonts w:hAnsi="黑体" w:eastAsia="黑体"/>
          <w:b w:val="0"/>
          <w:bCs w:val="0"/>
          <w:color w:val="000000" w:themeColor="text1"/>
          <w14:textFill>
            <w14:solidFill>
              <w14:schemeClr w14:val="tx1"/>
            </w14:solidFill>
          </w14:textFill>
        </w:rPr>
        <w:t>部门概况</w:t>
      </w:r>
      <w:bookmarkEnd w:id="15"/>
      <w:bookmarkEnd w:id="16"/>
      <w:bookmarkEnd w:id="17"/>
    </w:p>
    <w:p>
      <w:pPr>
        <w:widowControl/>
        <w:spacing w:line="576" w:lineRule="exact"/>
        <w:ind w:firstLine="640" w:firstLineChars="200"/>
        <w:rPr>
          <w:rFonts w:eastAsia="仿宋_GB2312"/>
          <w:color w:val="000000" w:themeColor="text1"/>
          <w:kern w:val="0"/>
          <w:sz w:val="32"/>
          <w:szCs w:val="32"/>
          <w14:textFill>
            <w14:solidFill>
              <w14:schemeClr w14:val="tx1"/>
            </w14:solidFill>
          </w14:textFill>
        </w:rPr>
      </w:pPr>
    </w:p>
    <w:p>
      <w:pPr>
        <w:pStyle w:val="4"/>
        <w:spacing w:before="0" w:after="0" w:line="576" w:lineRule="exact"/>
        <w:ind w:firstLine="640" w:firstLineChars="200"/>
        <w:rPr>
          <w:rFonts w:ascii="Times New Roman" w:hAnsi="Times New Roman" w:eastAsia="黑体" w:cs="Times New Roman"/>
          <w:b w:val="0"/>
          <w:color w:val="000000" w:themeColor="text1"/>
          <w14:textFill>
            <w14:solidFill>
              <w14:schemeClr w14:val="tx1"/>
            </w14:solidFill>
          </w14:textFill>
        </w:rPr>
      </w:pPr>
      <w:bookmarkStart w:id="18" w:name="_Toc146641372"/>
      <w:r>
        <w:rPr>
          <w:rFonts w:ascii="Times New Roman" w:hAnsi="Times New Roman" w:eastAsia="黑体" w:cs="Times New Roman"/>
          <w:b w:val="0"/>
          <w:color w:val="000000" w:themeColor="text1"/>
          <w14:textFill>
            <w14:solidFill>
              <w14:schemeClr w14:val="tx1"/>
            </w14:solidFill>
          </w14:textFill>
        </w:rPr>
        <w:t>一、部门职责</w:t>
      </w:r>
      <w:bookmarkEnd w:id="18"/>
    </w:p>
    <w:p>
      <w:pPr>
        <w:widowControl/>
        <w:spacing w:line="576" w:lineRule="exact"/>
        <w:ind w:firstLine="640" w:firstLineChars="200"/>
        <w:rPr>
          <w:rFonts w:eastAsia="仿宋_GB2312"/>
          <w:color w:val="000000" w:themeColor="text1"/>
          <w:kern w:val="0"/>
          <w:sz w:val="32"/>
          <w:szCs w:val="32"/>
          <w14:textFill>
            <w14:solidFill>
              <w14:schemeClr w14:val="tx1"/>
            </w14:solidFill>
          </w14:textFill>
        </w:rPr>
      </w:pPr>
      <w:r>
        <w:rPr>
          <w:rFonts w:eastAsia="仿宋_GB2312"/>
          <w:color w:val="000000" w:themeColor="text1"/>
          <w:kern w:val="0"/>
          <w:sz w:val="32"/>
          <w:szCs w:val="32"/>
          <w14:textFill>
            <w14:solidFill>
              <w14:schemeClr w14:val="tx1"/>
            </w14:solidFill>
          </w14:textFill>
        </w:rPr>
        <w:t>1.研究、宣传马克思主义、毛泽东思想、邓小平理论、习近平新时代中国特色社会主义思想和党的路线、方针、政策。</w:t>
      </w:r>
    </w:p>
    <w:p>
      <w:pPr>
        <w:widowControl/>
        <w:spacing w:line="576" w:lineRule="exact"/>
        <w:ind w:firstLine="640" w:firstLineChars="200"/>
        <w:rPr>
          <w:rFonts w:eastAsia="仿宋_GB2312"/>
          <w:color w:val="000000" w:themeColor="text1"/>
          <w:kern w:val="0"/>
          <w:sz w:val="32"/>
          <w:szCs w:val="32"/>
          <w14:textFill>
            <w14:solidFill>
              <w14:schemeClr w14:val="tx1"/>
            </w14:solidFill>
          </w14:textFill>
        </w:rPr>
      </w:pPr>
      <w:r>
        <w:rPr>
          <w:rFonts w:eastAsia="仿宋_GB2312"/>
          <w:color w:val="000000" w:themeColor="text1"/>
          <w:kern w:val="0"/>
          <w:sz w:val="32"/>
          <w:szCs w:val="32"/>
          <w14:textFill>
            <w14:solidFill>
              <w14:schemeClr w14:val="tx1"/>
            </w14:solidFill>
          </w14:textFill>
        </w:rPr>
        <w:t>2.轮训党员领导干部；培训中青年党员领导干部、意识形态部门领导干部和理论骨干、党员知识分子。</w:t>
      </w:r>
    </w:p>
    <w:p>
      <w:pPr>
        <w:widowControl/>
        <w:spacing w:line="576" w:lineRule="exact"/>
        <w:ind w:firstLine="640" w:firstLineChars="200"/>
        <w:rPr>
          <w:rFonts w:eastAsia="仿宋_GB2312"/>
          <w:color w:val="000000" w:themeColor="text1"/>
          <w:kern w:val="0"/>
          <w:sz w:val="32"/>
          <w:szCs w:val="32"/>
          <w14:textFill>
            <w14:solidFill>
              <w14:schemeClr w14:val="tx1"/>
            </w14:solidFill>
          </w14:textFill>
        </w:rPr>
      </w:pPr>
      <w:r>
        <w:rPr>
          <w:rFonts w:eastAsia="仿宋_GB2312"/>
          <w:color w:val="000000" w:themeColor="text1"/>
          <w:kern w:val="0"/>
          <w:sz w:val="32"/>
          <w:szCs w:val="32"/>
          <w14:textFill>
            <w14:solidFill>
              <w14:schemeClr w14:val="tx1"/>
            </w14:solidFill>
          </w14:textFill>
        </w:rPr>
        <w:t>3.培训村党支部书记、村主任等村三职干部和村级后备干部。</w:t>
      </w:r>
    </w:p>
    <w:p>
      <w:pPr>
        <w:widowControl/>
        <w:spacing w:line="576" w:lineRule="exact"/>
        <w:ind w:firstLine="640" w:firstLineChars="200"/>
        <w:rPr>
          <w:rFonts w:eastAsia="仿宋_GB2312"/>
          <w:color w:val="000000" w:themeColor="text1"/>
          <w:kern w:val="0"/>
          <w:sz w:val="32"/>
          <w:szCs w:val="32"/>
          <w14:textFill>
            <w14:solidFill>
              <w14:schemeClr w14:val="tx1"/>
            </w14:solidFill>
          </w14:textFill>
        </w:rPr>
      </w:pPr>
      <w:r>
        <w:rPr>
          <w:rFonts w:eastAsia="仿宋_GB2312"/>
          <w:color w:val="000000" w:themeColor="text1"/>
          <w:kern w:val="0"/>
          <w:sz w:val="32"/>
          <w:szCs w:val="32"/>
          <w14:textFill>
            <w14:solidFill>
              <w14:schemeClr w14:val="tx1"/>
            </w14:solidFill>
          </w14:textFill>
        </w:rPr>
        <w:t>4.围绕区委、区政府中心工作和全区经济社会发展的重点、难点、热点问题举办专题研究班、培训班。</w:t>
      </w:r>
    </w:p>
    <w:p>
      <w:pPr>
        <w:widowControl/>
        <w:spacing w:line="576" w:lineRule="exact"/>
        <w:ind w:firstLine="640" w:firstLineChars="200"/>
        <w:rPr>
          <w:rFonts w:eastAsia="仿宋_GB2312"/>
          <w:color w:val="000000" w:themeColor="text1"/>
          <w:kern w:val="0"/>
          <w:sz w:val="32"/>
          <w:szCs w:val="32"/>
          <w14:textFill>
            <w14:solidFill>
              <w14:schemeClr w14:val="tx1"/>
            </w14:solidFill>
          </w14:textFill>
        </w:rPr>
      </w:pPr>
      <w:r>
        <w:rPr>
          <w:rFonts w:eastAsia="仿宋_GB2312"/>
          <w:color w:val="000000" w:themeColor="text1"/>
          <w:kern w:val="0"/>
          <w:sz w:val="32"/>
          <w:szCs w:val="32"/>
          <w14:textFill>
            <w14:solidFill>
              <w14:schemeClr w14:val="tx1"/>
            </w14:solidFill>
          </w14:textFill>
        </w:rPr>
        <w:t>5.围绕本区经济、社会发展中出现的新情况、新问题开展区情调研。</w:t>
      </w:r>
    </w:p>
    <w:p>
      <w:pPr>
        <w:widowControl/>
        <w:spacing w:line="576" w:lineRule="exact"/>
        <w:ind w:firstLine="640" w:firstLineChars="200"/>
        <w:rPr>
          <w:color w:val="000000" w:themeColor="text1"/>
          <w14:textFill>
            <w14:solidFill>
              <w14:schemeClr w14:val="tx1"/>
            </w14:solidFill>
          </w14:textFill>
        </w:rPr>
      </w:pPr>
      <w:r>
        <w:rPr>
          <w:rFonts w:eastAsia="仿宋_GB2312"/>
          <w:color w:val="000000" w:themeColor="text1"/>
          <w:kern w:val="0"/>
          <w:sz w:val="32"/>
          <w:szCs w:val="32"/>
          <w14:textFill>
            <w14:solidFill>
              <w14:schemeClr w14:val="tx1"/>
            </w14:solidFill>
          </w14:textFill>
        </w:rPr>
        <w:t>6.完成区委、区政府交办的其他工作任务。</w:t>
      </w:r>
    </w:p>
    <w:p>
      <w:pPr>
        <w:pStyle w:val="4"/>
        <w:spacing w:before="0" w:after="0" w:line="576" w:lineRule="exact"/>
        <w:ind w:firstLine="640" w:firstLineChars="200"/>
        <w:rPr>
          <w:rStyle w:val="34"/>
          <w:rFonts w:ascii="Times New Roman" w:hAnsi="Times New Roman" w:cs="Times New Roman"/>
          <w:b w:val="0"/>
          <w:bCs w:val="0"/>
          <w:color w:val="000000" w:themeColor="text1"/>
          <w14:textFill>
            <w14:solidFill>
              <w14:schemeClr w14:val="tx1"/>
            </w14:solidFill>
          </w14:textFill>
        </w:rPr>
      </w:pPr>
      <w:bookmarkStart w:id="19" w:name="_Toc15377200"/>
      <w:bookmarkStart w:id="20" w:name="_Toc15396601"/>
      <w:bookmarkStart w:id="21" w:name="_Toc146641373"/>
      <w:r>
        <w:rPr>
          <w:rFonts w:ascii="Times New Roman" w:hAnsi="Times New Roman" w:eastAsia="黑体" w:cs="Times New Roman"/>
          <w:b w:val="0"/>
          <w:color w:val="000000" w:themeColor="text1"/>
          <w14:textFill>
            <w14:solidFill>
              <w14:schemeClr w14:val="tx1"/>
            </w14:solidFill>
          </w14:textFill>
        </w:rPr>
        <w:t>二、</w:t>
      </w:r>
      <w:r>
        <w:rPr>
          <w:rFonts w:ascii="Times New Roman" w:hAnsi="黑体" w:eastAsia="黑体" w:cs="Times New Roman"/>
          <w:b w:val="0"/>
          <w:color w:val="000000" w:themeColor="text1"/>
          <w14:textFill>
            <w14:solidFill>
              <w14:schemeClr w14:val="tx1"/>
            </w14:solidFill>
          </w14:textFill>
        </w:rPr>
        <w:t>机</w:t>
      </w:r>
      <w:r>
        <w:rPr>
          <w:rStyle w:val="34"/>
          <w:rFonts w:ascii="Times New Roman" w:hAnsi="黑体" w:eastAsia="黑体" w:cs="Times New Roman"/>
          <w:b w:val="0"/>
          <w:bCs w:val="0"/>
          <w:color w:val="000000" w:themeColor="text1"/>
          <w14:textFill>
            <w14:solidFill>
              <w14:schemeClr w14:val="tx1"/>
            </w14:solidFill>
          </w14:textFill>
        </w:rPr>
        <w:t>构设置</w:t>
      </w:r>
      <w:bookmarkEnd w:id="19"/>
      <w:bookmarkEnd w:id="20"/>
      <w:bookmarkEnd w:id="21"/>
    </w:p>
    <w:p>
      <w:pPr>
        <w:widowControl/>
        <w:spacing w:line="576" w:lineRule="exact"/>
        <w:ind w:firstLine="640" w:firstLineChars="200"/>
        <w:rPr>
          <w:rFonts w:eastAsia="仿宋_GB2312"/>
          <w:color w:val="000000" w:themeColor="text1"/>
          <w:kern w:val="0"/>
          <w:sz w:val="32"/>
          <w:szCs w:val="32"/>
          <w14:textFill>
            <w14:solidFill>
              <w14:schemeClr w14:val="tx1"/>
            </w14:solidFill>
          </w14:textFill>
        </w:rPr>
      </w:pPr>
      <w:r>
        <w:rPr>
          <w:rFonts w:eastAsia="仿宋_GB2312"/>
          <w:color w:val="000000" w:themeColor="text1"/>
          <w:kern w:val="0"/>
          <w:sz w:val="32"/>
          <w:szCs w:val="32"/>
          <w14:textFill>
            <w14:solidFill>
              <w14:schemeClr w14:val="tx1"/>
            </w14:solidFill>
          </w14:textFill>
        </w:rPr>
        <w:t>区委党校是区级直属的独立预算机构，内设办公室、教务股、行政股、区干部培训与理论研究中心4个股室。无下属二级预算单位。</w:t>
      </w:r>
    </w:p>
    <w:p>
      <w:pPr>
        <w:widowControl/>
        <w:spacing w:line="576" w:lineRule="exact"/>
        <w:ind w:firstLine="640" w:firstLineChars="200"/>
        <w:rPr>
          <w:rFonts w:eastAsia="仿宋_GB2312"/>
          <w:color w:val="000000" w:themeColor="text1"/>
          <w:kern w:val="0"/>
          <w:sz w:val="32"/>
          <w:szCs w:val="32"/>
          <w14:textFill>
            <w14:solidFill>
              <w14:schemeClr w14:val="tx1"/>
            </w14:solidFill>
          </w14:textFill>
        </w:rPr>
      </w:pPr>
    </w:p>
    <w:p>
      <w:pPr>
        <w:pStyle w:val="22"/>
        <w:ind w:left="420" w:firstLine="420"/>
        <w:rPr>
          <w:color w:val="000000" w:themeColor="text1"/>
          <w14:textFill>
            <w14:solidFill>
              <w14:schemeClr w14:val="tx1"/>
            </w14:solidFill>
          </w14:textFill>
        </w:rPr>
      </w:pPr>
    </w:p>
    <w:p>
      <w:pPr>
        <w:pStyle w:val="22"/>
        <w:ind w:left="420" w:firstLine="420"/>
        <w:rPr>
          <w:color w:val="000000" w:themeColor="text1"/>
          <w14:textFill>
            <w14:solidFill>
              <w14:schemeClr w14:val="tx1"/>
            </w14:solidFill>
          </w14:textFill>
        </w:rPr>
      </w:pPr>
    </w:p>
    <w:p>
      <w:pPr>
        <w:pStyle w:val="22"/>
        <w:ind w:left="420" w:firstLine="420"/>
        <w:rPr>
          <w:color w:val="000000" w:themeColor="text1"/>
          <w14:textFill>
            <w14:solidFill>
              <w14:schemeClr w14:val="tx1"/>
            </w14:solidFill>
          </w14:textFill>
        </w:rPr>
      </w:pPr>
    </w:p>
    <w:p>
      <w:pPr>
        <w:pStyle w:val="22"/>
        <w:ind w:left="420" w:firstLine="420"/>
        <w:rPr>
          <w:color w:val="000000" w:themeColor="text1"/>
          <w14:textFill>
            <w14:solidFill>
              <w14:schemeClr w14:val="tx1"/>
            </w14:solidFill>
          </w14:textFill>
        </w:rPr>
      </w:pPr>
    </w:p>
    <w:p>
      <w:pPr>
        <w:pStyle w:val="22"/>
        <w:ind w:left="420" w:firstLine="420"/>
        <w:rPr>
          <w:color w:val="000000" w:themeColor="text1"/>
          <w14:textFill>
            <w14:solidFill>
              <w14:schemeClr w14:val="tx1"/>
            </w14:solidFill>
          </w14:textFill>
        </w:rPr>
      </w:pPr>
    </w:p>
    <w:p>
      <w:pPr>
        <w:pStyle w:val="22"/>
        <w:ind w:left="420" w:firstLine="420"/>
        <w:rPr>
          <w:color w:val="000000" w:themeColor="text1"/>
          <w14:textFill>
            <w14:solidFill>
              <w14:schemeClr w14:val="tx1"/>
            </w14:solidFill>
          </w14:textFill>
        </w:rPr>
      </w:pPr>
    </w:p>
    <w:p>
      <w:pPr>
        <w:pStyle w:val="22"/>
        <w:ind w:left="420" w:firstLine="420"/>
        <w:rPr>
          <w:color w:val="000000" w:themeColor="text1"/>
          <w14:textFill>
            <w14:solidFill>
              <w14:schemeClr w14:val="tx1"/>
            </w14:solidFill>
          </w14:textFill>
        </w:rPr>
      </w:pPr>
    </w:p>
    <w:p>
      <w:pPr>
        <w:pStyle w:val="3"/>
        <w:spacing w:before="0" w:after="0" w:line="576" w:lineRule="exact"/>
        <w:ind w:right="440"/>
        <w:jc w:val="center"/>
        <w:rPr>
          <w:rStyle w:val="33"/>
          <w:rFonts w:eastAsia="黑体"/>
          <w:b w:val="0"/>
          <w:bCs/>
          <w:color w:val="000000" w:themeColor="text1"/>
          <w14:textFill>
            <w14:solidFill>
              <w14:schemeClr w14:val="tx1"/>
            </w14:solidFill>
          </w14:textFill>
        </w:rPr>
      </w:pPr>
      <w:bookmarkStart w:id="22" w:name="_Toc15396602"/>
      <w:bookmarkStart w:id="23" w:name="_Toc146641374"/>
      <w:bookmarkStart w:id="24" w:name="_Toc15377204"/>
      <w:r>
        <w:rPr>
          <w:rFonts w:hAnsi="黑体" w:eastAsia="黑体"/>
          <w:b w:val="0"/>
          <w:color w:val="000000" w:themeColor="text1"/>
          <w14:textFill>
            <w14:solidFill>
              <w14:schemeClr w14:val="tx1"/>
            </w14:solidFill>
          </w14:textFill>
        </w:rPr>
        <w:t>第二部分</w:t>
      </w:r>
      <w:r>
        <w:rPr>
          <w:rFonts w:eastAsia="黑体"/>
          <w:b w:val="0"/>
          <w:color w:val="000000" w:themeColor="text1"/>
          <w14:textFill>
            <w14:solidFill>
              <w14:schemeClr w14:val="tx1"/>
            </w14:solidFill>
          </w14:textFill>
        </w:rPr>
        <w:t xml:space="preserve">  2022</w:t>
      </w:r>
      <w:r>
        <w:rPr>
          <w:rFonts w:hAnsi="黑体" w:eastAsia="黑体"/>
          <w:b w:val="0"/>
          <w:color w:val="000000" w:themeColor="text1"/>
          <w14:textFill>
            <w14:solidFill>
              <w14:schemeClr w14:val="tx1"/>
            </w14:solidFill>
          </w14:textFill>
        </w:rPr>
        <w:t>年度</w:t>
      </w:r>
      <w:r>
        <w:rPr>
          <w:rStyle w:val="33"/>
          <w:rFonts w:hAnsi="黑体" w:eastAsia="黑体"/>
          <w:b w:val="0"/>
          <w:bCs/>
          <w:color w:val="000000" w:themeColor="text1"/>
          <w14:textFill>
            <w14:solidFill>
              <w14:schemeClr w14:val="tx1"/>
            </w14:solidFill>
          </w14:textFill>
        </w:rPr>
        <w:t>部门决算情况说明</w:t>
      </w:r>
      <w:bookmarkEnd w:id="22"/>
      <w:bookmarkEnd w:id="23"/>
      <w:bookmarkEnd w:id="24"/>
    </w:p>
    <w:p>
      <w:pPr>
        <w:rPr>
          <w:color w:val="000000" w:themeColor="text1"/>
          <w14:textFill>
            <w14:solidFill>
              <w14:schemeClr w14:val="tx1"/>
            </w14:solidFill>
          </w14:textFill>
        </w:rPr>
      </w:pPr>
    </w:p>
    <w:p>
      <w:pPr>
        <w:pStyle w:val="32"/>
        <w:numPr>
          <w:ilvl w:val="0"/>
          <w:numId w:val="1"/>
        </w:numPr>
        <w:spacing w:line="576" w:lineRule="exact"/>
        <w:ind w:firstLineChars="0"/>
        <w:outlineLvl w:val="1"/>
        <w:rPr>
          <w:rStyle w:val="34"/>
          <w:rFonts w:ascii="Times New Roman" w:hAnsi="Times New Roman" w:eastAsia="黑体" w:cs="Times New Roman"/>
          <w:b w:val="0"/>
          <w:color w:val="000000" w:themeColor="text1"/>
          <w14:textFill>
            <w14:solidFill>
              <w14:schemeClr w14:val="tx1"/>
            </w14:solidFill>
          </w14:textFill>
        </w:rPr>
      </w:pPr>
      <w:bookmarkStart w:id="25" w:name="_Toc15377205"/>
      <w:bookmarkStart w:id="26" w:name="_Toc146641375"/>
      <w:bookmarkStart w:id="27" w:name="_Toc15396603"/>
      <w:r>
        <w:rPr>
          <w:rFonts w:hAnsi="黑体" w:eastAsia="黑体"/>
          <w:color w:val="000000" w:themeColor="text1"/>
          <w:sz w:val="32"/>
          <w:szCs w:val="32"/>
          <w14:textFill>
            <w14:solidFill>
              <w14:schemeClr w14:val="tx1"/>
            </w14:solidFill>
          </w14:textFill>
        </w:rPr>
        <w:t>收</w:t>
      </w:r>
      <w:r>
        <w:rPr>
          <w:rStyle w:val="34"/>
          <w:rFonts w:ascii="Times New Roman" w:hAnsi="黑体" w:eastAsia="黑体" w:cs="Times New Roman"/>
          <w:b w:val="0"/>
          <w:color w:val="000000" w:themeColor="text1"/>
          <w14:textFill>
            <w14:solidFill>
              <w14:schemeClr w14:val="tx1"/>
            </w14:solidFill>
          </w14:textFill>
        </w:rPr>
        <w:t>入支出决算总体情况说明</w:t>
      </w:r>
      <w:bookmarkEnd w:id="25"/>
      <w:bookmarkEnd w:id="26"/>
      <w:bookmarkEnd w:id="27"/>
    </w:p>
    <w:p>
      <w:pPr>
        <w:spacing w:line="576" w:lineRule="exact"/>
        <w:ind w:firstLine="640" w:firstLineChars="200"/>
        <w:rPr>
          <w:rFonts w:eastAsia="仿宋"/>
          <w:color w:val="000000" w:themeColor="text1"/>
          <w14:textFill>
            <w14:solidFill>
              <w14:schemeClr w14:val="tx1"/>
            </w14:solidFill>
          </w14:textFill>
        </w:rPr>
      </w:pPr>
      <w:r>
        <w:rPr>
          <w:rFonts w:eastAsia="仿宋"/>
          <w:color w:val="000000" w:themeColor="text1"/>
          <w:sz w:val="32"/>
          <w:szCs w:val="32"/>
          <w14:textFill>
            <w14:solidFill>
              <w14:schemeClr w14:val="tx1"/>
            </w14:solidFill>
          </w14:textFill>
        </w:rPr>
        <w:t>2022</w:t>
      </w:r>
      <w:r>
        <w:rPr>
          <w:rFonts w:hAnsi="仿宋" w:eastAsia="仿宋"/>
          <w:color w:val="000000" w:themeColor="text1"/>
          <w:sz w:val="32"/>
          <w:szCs w:val="32"/>
          <w14:textFill>
            <w14:solidFill>
              <w14:schemeClr w14:val="tx1"/>
            </w14:solidFill>
          </w14:textFill>
        </w:rPr>
        <w:t>年度收入总计</w:t>
      </w:r>
      <w:r>
        <w:rPr>
          <w:rFonts w:eastAsia="仿宋"/>
          <w:color w:val="000000" w:themeColor="text1"/>
          <w:sz w:val="32"/>
          <w:szCs w:val="32"/>
          <w14:textFill>
            <w14:solidFill>
              <w14:schemeClr w14:val="tx1"/>
            </w14:solidFill>
          </w14:textFill>
        </w:rPr>
        <w:t>603.57</w:t>
      </w:r>
      <w:r>
        <w:rPr>
          <w:rFonts w:hAnsi="仿宋" w:eastAsia="仿宋"/>
          <w:color w:val="000000" w:themeColor="text1"/>
          <w:sz w:val="32"/>
          <w:szCs w:val="32"/>
          <w14:textFill>
            <w14:solidFill>
              <w14:schemeClr w14:val="tx1"/>
            </w14:solidFill>
          </w14:textFill>
        </w:rPr>
        <w:t>万元、支出总计</w:t>
      </w:r>
      <w:r>
        <w:rPr>
          <w:rFonts w:eastAsia="仿宋"/>
          <w:color w:val="000000" w:themeColor="text1"/>
          <w:sz w:val="32"/>
          <w:szCs w:val="32"/>
          <w14:textFill>
            <w14:solidFill>
              <w14:schemeClr w14:val="tx1"/>
            </w14:solidFill>
          </w14:textFill>
        </w:rPr>
        <w:t>603.57</w:t>
      </w:r>
      <w:r>
        <w:rPr>
          <w:rFonts w:hAnsi="仿宋" w:eastAsia="仿宋"/>
          <w:color w:val="000000" w:themeColor="text1"/>
          <w:sz w:val="32"/>
          <w:szCs w:val="32"/>
          <w14:textFill>
            <w14:solidFill>
              <w14:schemeClr w14:val="tx1"/>
            </w14:solidFill>
          </w14:textFill>
        </w:rPr>
        <w:t>万元。</w:t>
      </w:r>
      <w:r>
        <w:rPr>
          <w:rFonts w:eastAsia="仿宋_GB2312"/>
          <w:color w:val="000000" w:themeColor="text1"/>
          <w:sz w:val="32"/>
          <w:szCs w:val="32"/>
          <w14:textFill>
            <w14:solidFill>
              <w14:schemeClr w14:val="tx1"/>
            </w14:solidFill>
          </w14:textFill>
        </w:rPr>
        <w:t>收入增加22.43万元、支出增加22.43万元，收入增长3.86%、支出增长3.86%</w:t>
      </w:r>
      <w:r>
        <w:rPr>
          <w:rFonts w:hAnsi="仿宋" w:eastAsia="仿宋"/>
          <w:color w:val="000000" w:themeColor="text1"/>
          <w:sz w:val="32"/>
          <w:szCs w:val="32"/>
          <w14:textFill>
            <w14:solidFill>
              <w14:schemeClr w14:val="tx1"/>
            </w14:solidFill>
          </w14:textFill>
        </w:rPr>
        <w:t>。主要变动原因是</w:t>
      </w:r>
      <w:r>
        <w:rPr>
          <w:rFonts w:eastAsia="仿宋_GB2312"/>
          <w:color w:val="000000" w:themeColor="text1"/>
          <w:sz w:val="32"/>
          <w:szCs w:val="32"/>
          <w14:textFill>
            <w14:solidFill>
              <w14:schemeClr w14:val="tx1"/>
            </w14:solidFill>
          </w14:textFill>
        </w:rPr>
        <w:t>实施五好创新工程，科研经费增加；人员增加，人员经费增加。</w:t>
      </w:r>
    </w:p>
    <w:p>
      <w:pPr>
        <w:pStyle w:val="16"/>
        <w:spacing w:after="0"/>
        <w:ind w:left="0" w:leftChars="0" w:firstLine="0" w:firstLineChars="0"/>
        <w:jc w:val="center"/>
        <w:rPr>
          <w:rFonts w:ascii="Times New Roman"/>
          <w:color w:val="000000" w:themeColor="text1"/>
          <w14:textFill>
            <w14:solidFill>
              <w14:schemeClr w14:val="tx1"/>
            </w14:solidFill>
          </w14:textFill>
        </w:rPr>
      </w:pPr>
      <w:bookmarkStart w:id="28" w:name="_MON_1757253471"/>
      <w:bookmarkEnd w:id="28"/>
      <w:r>
        <w:rPr>
          <w:rFonts w:ascii="Times New Roman"/>
          <w:color w:val="000000" w:themeColor="text1"/>
          <w14:textFill>
            <w14:solidFill>
              <w14:schemeClr w14:val="tx1"/>
            </w14:solidFill>
          </w14:textFill>
        </w:rPr>
        <w:object>
          <v:shape id="_x0000_i1025" o:spt="75" type="#_x0000_t75" style="height:166.45pt;width:212.25pt;" o:ole="t" filled="f" o:preferrelative="t" stroked="f" coordsize="21600,21600">
            <v:path/>
            <v:fill on="f" focussize="0,0"/>
            <v:stroke on="f" joinstyle="miter"/>
            <v:imagedata r:id="rId7" o:title=""/>
            <o:lock v:ext="edit" aspectratio="t"/>
            <w10:wrap type="none"/>
            <w10:anchorlock/>
          </v:shape>
          <o:OLEObject Type="Embed" ProgID="Excel.Chart.8" ShapeID="_x0000_i1025" DrawAspect="Content" ObjectID="_1468075725" r:id="rId6">
            <o:LockedField>false</o:LockedField>
          </o:OLEObject>
        </w:object>
      </w:r>
    </w:p>
    <w:p>
      <w:pPr>
        <w:spacing w:line="600" w:lineRule="exact"/>
        <w:ind w:firstLine="640" w:firstLineChars="200"/>
        <w:rPr>
          <w:rFonts w:eastAsia="仿宋"/>
          <w:color w:val="000000" w:themeColor="text1"/>
          <w:sz w:val="32"/>
          <w:szCs w:val="32"/>
          <w14:textFill>
            <w14:solidFill>
              <w14:schemeClr w14:val="tx1"/>
            </w14:solidFill>
          </w14:textFill>
        </w:rPr>
      </w:pPr>
      <w:r>
        <w:rPr>
          <w:rFonts w:hAnsi="仿宋" w:eastAsia="仿宋"/>
          <w:color w:val="000000" w:themeColor="text1"/>
          <w:sz w:val="32"/>
          <w:szCs w:val="32"/>
          <w14:textFill>
            <w14:solidFill>
              <w14:schemeClr w14:val="tx1"/>
            </w14:solidFill>
          </w14:textFill>
        </w:rPr>
        <w:t>（图</w:t>
      </w:r>
      <w:r>
        <w:rPr>
          <w:rFonts w:eastAsia="仿宋"/>
          <w:color w:val="000000" w:themeColor="text1"/>
          <w:sz w:val="32"/>
          <w:szCs w:val="32"/>
          <w14:textFill>
            <w14:solidFill>
              <w14:schemeClr w14:val="tx1"/>
            </w14:solidFill>
          </w14:textFill>
        </w:rPr>
        <w:t>1</w:t>
      </w:r>
      <w:r>
        <w:rPr>
          <w:rFonts w:hAnsi="仿宋" w:eastAsia="仿宋"/>
          <w:color w:val="000000" w:themeColor="text1"/>
          <w:sz w:val="32"/>
          <w:szCs w:val="32"/>
          <w14:textFill>
            <w14:solidFill>
              <w14:schemeClr w14:val="tx1"/>
            </w14:solidFill>
          </w14:textFill>
        </w:rPr>
        <w:t>：收、支决算总计变动情况图）（柱状图）</w:t>
      </w:r>
    </w:p>
    <w:p>
      <w:pPr>
        <w:pStyle w:val="32"/>
        <w:numPr>
          <w:ilvl w:val="0"/>
          <w:numId w:val="1"/>
        </w:numPr>
        <w:spacing w:line="600" w:lineRule="exact"/>
        <w:ind w:firstLineChars="0"/>
        <w:outlineLvl w:val="1"/>
        <w:rPr>
          <w:rStyle w:val="34"/>
          <w:rFonts w:ascii="Times New Roman" w:hAnsi="Times New Roman" w:eastAsia="黑体" w:cs="Times New Roman"/>
          <w:b w:val="0"/>
          <w:color w:val="000000" w:themeColor="text1"/>
          <w14:textFill>
            <w14:solidFill>
              <w14:schemeClr w14:val="tx1"/>
            </w14:solidFill>
          </w14:textFill>
        </w:rPr>
      </w:pPr>
      <w:bookmarkStart w:id="29" w:name="_Toc15396604"/>
      <w:bookmarkStart w:id="30" w:name="_Toc15377206"/>
      <w:bookmarkStart w:id="31" w:name="_Toc146641376"/>
      <w:r>
        <w:rPr>
          <w:rFonts w:hAnsi="黑体" w:eastAsia="黑体"/>
          <w:color w:val="000000" w:themeColor="text1"/>
          <w:sz w:val="32"/>
          <w:szCs w:val="32"/>
          <w14:textFill>
            <w14:solidFill>
              <w14:schemeClr w14:val="tx1"/>
            </w14:solidFill>
          </w14:textFill>
        </w:rPr>
        <w:t>收</w:t>
      </w:r>
      <w:r>
        <w:rPr>
          <w:rStyle w:val="34"/>
          <w:rFonts w:ascii="Times New Roman" w:hAnsi="黑体" w:eastAsia="黑体" w:cs="Times New Roman"/>
          <w:b w:val="0"/>
          <w:color w:val="000000" w:themeColor="text1"/>
          <w14:textFill>
            <w14:solidFill>
              <w14:schemeClr w14:val="tx1"/>
            </w14:solidFill>
          </w14:textFill>
        </w:rPr>
        <w:t>入决算情况说明</w:t>
      </w:r>
      <w:bookmarkEnd w:id="29"/>
      <w:bookmarkEnd w:id="30"/>
      <w:bookmarkEnd w:id="31"/>
    </w:p>
    <w:p>
      <w:pPr>
        <w:spacing w:line="600" w:lineRule="exact"/>
        <w:ind w:firstLine="640" w:firstLineChars="200"/>
        <w:rPr>
          <w:color w:val="000000" w:themeColor="text1"/>
          <w14:textFill>
            <w14:solidFill>
              <w14:schemeClr w14:val="tx1"/>
            </w14:solidFill>
          </w14:textFill>
        </w:rPr>
      </w:pPr>
      <w:r>
        <w:rPr>
          <w:rFonts w:eastAsia="仿宋"/>
          <w:color w:val="000000" w:themeColor="text1"/>
          <w:sz w:val="32"/>
          <w:szCs w:val="32"/>
          <w14:textFill>
            <w14:solidFill>
              <w14:schemeClr w14:val="tx1"/>
            </w14:solidFill>
          </w14:textFill>
        </w:rPr>
        <w:t>2022</w:t>
      </w:r>
      <w:r>
        <w:rPr>
          <w:rFonts w:hAnsi="仿宋" w:eastAsia="仿宋"/>
          <w:color w:val="000000" w:themeColor="text1"/>
          <w:sz w:val="32"/>
          <w:szCs w:val="32"/>
          <w14:textFill>
            <w14:solidFill>
              <w14:schemeClr w14:val="tx1"/>
            </w14:solidFill>
          </w14:textFill>
        </w:rPr>
        <w:t>年本年收入合计</w:t>
      </w:r>
      <w:r>
        <w:rPr>
          <w:rFonts w:eastAsia="仿宋"/>
          <w:color w:val="000000" w:themeColor="text1"/>
          <w:sz w:val="32"/>
          <w:szCs w:val="32"/>
          <w14:textFill>
            <w14:solidFill>
              <w14:schemeClr w14:val="tx1"/>
            </w14:solidFill>
          </w14:textFill>
        </w:rPr>
        <w:t>603.57</w:t>
      </w:r>
      <w:r>
        <w:rPr>
          <w:rFonts w:hAnsi="仿宋" w:eastAsia="仿宋"/>
          <w:color w:val="000000" w:themeColor="text1"/>
          <w:sz w:val="32"/>
          <w:szCs w:val="32"/>
          <w14:textFill>
            <w14:solidFill>
              <w14:schemeClr w14:val="tx1"/>
            </w14:solidFill>
          </w14:textFill>
        </w:rPr>
        <w:t>万元，其中：一般公共预算财政拨款收入</w:t>
      </w:r>
      <w:r>
        <w:rPr>
          <w:rFonts w:eastAsia="仿宋"/>
          <w:color w:val="000000" w:themeColor="text1"/>
          <w:sz w:val="32"/>
          <w:szCs w:val="32"/>
          <w14:textFill>
            <w14:solidFill>
              <w14:schemeClr w14:val="tx1"/>
            </w14:solidFill>
          </w14:textFill>
        </w:rPr>
        <w:t>603.57</w:t>
      </w:r>
      <w:r>
        <w:rPr>
          <w:rFonts w:hAnsi="仿宋" w:eastAsia="仿宋"/>
          <w:color w:val="000000" w:themeColor="text1"/>
          <w:sz w:val="32"/>
          <w:szCs w:val="32"/>
          <w14:textFill>
            <w14:solidFill>
              <w14:schemeClr w14:val="tx1"/>
            </w14:solidFill>
          </w14:textFill>
        </w:rPr>
        <w:t>万元，占</w:t>
      </w:r>
      <w:r>
        <w:rPr>
          <w:rFonts w:eastAsia="仿宋"/>
          <w:color w:val="000000" w:themeColor="text1"/>
          <w:sz w:val="32"/>
          <w:szCs w:val="32"/>
          <w14:textFill>
            <w14:solidFill>
              <w14:schemeClr w14:val="tx1"/>
            </w14:solidFill>
          </w14:textFill>
        </w:rPr>
        <w:t>100%</w:t>
      </w:r>
      <w:r>
        <w:rPr>
          <w:rFonts w:hAnsi="仿宋" w:eastAsia="仿宋"/>
          <w:color w:val="000000" w:themeColor="text1"/>
          <w:sz w:val="32"/>
          <w:szCs w:val="32"/>
          <w14:textFill>
            <w14:solidFill>
              <w14:schemeClr w14:val="tx1"/>
            </w14:solidFill>
          </w14:textFill>
        </w:rPr>
        <w:t>。</w:t>
      </w:r>
    </w:p>
    <w:p>
      <w:pPr>
        <w:jc w:val="center"/>
        <w:rPr>
          <w:rFonts w:eastAsia="仿宋_GB2312"/>
          <w:color w:val="000000" w:themeColor="text1"/>
          <w:sz w:val="32"/>
          <w:szCs w:val="32"/>
          <w14:textFill>
            <w14:solidFill>
              <w14:schemeClr w14:val="tx1"/>
            </w14:solidFill>
          </w14:textFill>
        </w:rPr>
      </w:pPr>
      <w:r>
        <w:rPr>
          <w:color w:val="000000" w:themeColor="text1"/>
          <w14:textFill>
            <w14:solidFill>
              <w14:schemeClr w14:val="tx1"/>
            </w14:solidFill>
          </w14:textFill>
        </w:rPr>
        <w:object>
          <v:shape id="_x0000_i1026" o:spt="75" type="#_x0000_t75" style="height:113.15pt;width:153.35pt;" o:ole="t" filled="f" o:preferrelative="t" stroked="f" coordsize="21600,21600">
            <v:path/>
            <v:fill on="f" focussize="0,0"/>
            <v:stroke on="f" joinstyle="miter"/>
            <v:imagedata r:id="rId9" o:title=""/>
            <o:lock v:ext="edit" aspectratio="t"/>
            <w10:wrap type="none"/>
            <w10:anchorlock/>
          </v:shape>
          <o:OLEObject Type="Embed" ProgID="Excel.Chart.8" ShapeID="_x0000_i1026" DrawAspect="Content" ObjectID="_1468075726" r:id="rId8">
            <o:LockedField>false</o:LockedField>
          </o:OLEObject>
        </w:object>
      </w:r>
    </w:p>
    <w:p>
      <w:pPr>
        <w:spacing w:line="600" w:lineRule="exact"/>
        <w:ind w:firstLine="640" w:firstLineChars="200"/>
        <w:rPr>
          <w:rFonts w:eastAsia="仿宋"/>
          <w:color w:val="000000" w:themeColor="text1"/>
          <w:sz w:val="32"/>
          <w:szCs w:val="32"/>
          <w14:textFill>
            <w14:solidFill>
              <w14:schemeClr w14:val="tx1"/>
            </w14:solidFill>
          </w14:textFill>
        </w:rPr>
      </w:pPr>
      <w:r>
        <w:rPr>
          <w:rFonts w:hAnsi="仿宋" w:eastAsia="仿宋"/>
          <w:color w:val="000000" w:themeColor="text1"/>
          <w:sz w:val="32"/>
          <w:szCs w:val="32"/>
          <w14:textFill>
            <w14:solidFill>
              <w14:schemeClr w14:val="tx1"/>
            </w14:solidFill>
          </w14:textFill>
        </w:rPr>
        <w:t>（图</w:t>
      </w:r>
      <w:r>
        <w:rPr>
          <w:rFonts w:eastAsia="仿宋"/>
          <w:color w:val="000000" w:themeColor="text1"/>
          <w:sz w:val="32"/>
          <w:szCs w:val="32"/>
          <w14:textFill>
            <w14:solidFill>
              <w14:schemeClr w14:val="tx1"/>
            </w14:solidFill>
          </w14:textFill>
        </w:rPr>
        <w:t>2</w:t>
      </w:r>
      <w:r>
        <w:rPr>
          <w:rFonts w:hAnsi="仿宋" w:eastAsia="仿宋"/>
          <w:color w:val="000000" w:themeColor="text1"/>
          <w:sz w:val="32"/>
          <w:szCs w:val="32"/>
          <w14:textFill>
            <w14:solidFill>
              <w14:schemeClr w14:val="tx1"/>
            </w14:solidFill>
          </w14:textFill>
        </w:rPr>
        <w:t>：收入决算结构图）（饼状图）</w:t>
      </w:r>
    </w:p>
    <w:p>
      <w:pPr>
        <w:pStyle w:val="32"/>
        <w:numPr>
          <w:ilvl w:val="0"/>
          <w:numId w:val="1"/>
        </w:numPr>
        <w:spacing w:line="600" w:lineRule="exact"/>
        <w:ind w:firstLineChars="0"/>
        <w:outlineLvl w:val="1"/>
        <w:rPr>
          <w:rStyle w:val="34"/>
          <w:rFonts w:ascii="Times New Roman" w:hAnsi="Times New Roman" w:eastAsia="黑体" w:cs="Times New Roman"/>
          <w:b w:val="0"/>
          <w:color w:val="000000" w:themeColor="text1"/>
          <w14:textFill>
            <w14:solidFill>
              <w14:schemeClr w14:val="tx1"/>
            </w14:solidFill>
          </w14:textFill>
        </w:rPr>
      </w:pPr>
      <w:bookmarkStart w:id="32" w:name="_Toc15396605"/>
      <w:bookmarkStart w:id="33" w:name="_Toc15377207"/>
      <w:bookmarkStart w:id="34" w:name="_Toc146641377"/>
      <w:r>
        <w:rPr>
          <w:rFonts w:hAnsi="黑体" w:eastAsia="黑体"/>
          <w:color w:val="000000" w:themeColor="text1"/>
          <w:sz w:val="32"/>
          <w:szCs w:val="32"/>
          <w14:textFill>
            <w14:solidFill>
              <w14:schemeClr w14:val="tx1"/>
            </w14:solidFill>
          </w14:textFill>
        </w:rPr>
        <w:t>支</w:t>
      </w:r>
      <w:r>
        <w:rPr>
          <w:rStyle w:val="34"/>
          <w:rFonts w:ascii="Times New Roman" w:hAnsi="黑体" w:eastAsia="黑体" w:cs="Times New Roman"/>
          <w:b w:val="0"/>
          <w:color w:val="000000" w:themeColor="text1"/>
          <w14:textFill>
            <w14:solidFill>
              <w14:schemeClr w14:val="tx1"/>
            </w14:solidFill>
          </w14:textFill>
        </w:rPr>
        <w:t>出决算情况说明</w:t>
      </w:r>
      <w:bookmarkEnd w:id="32"/>
      <w:bookmarkEnd w:id="33"/>
      <w:bookmarkEnd w:id="34"/>
    </w:p>
    <w:p>
      <w:pPr>
        <w:spacing w:line="600" w:lineRule="exact"/>
        <w:ind w:firstLine="640" w:firstLineChars="200"/>
        <w:rPr>
          <w:rFonts w:eastAsia="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2022</w:t>
      </w:r>
      <w:r>
        <w:rPr>
          <w:rFonts w:hAnsi="仿宋" w:eastAsia="仿宋"/>
          <w:color w:val="000000" w:themeColor="text1"/>
          <w:sz w:val="32"/>
          <w:szCs w:val="32"/>
          <w14:textFill>
            <w14:solidFill>
              <w14:schemeClr w14:val="tx1"/>
            </w14:solidFill>
          </w14:textFill>
        </w:rPr>
        <w:t>年本年支出合计</w:t>
      </w:r>
      <w:r>
        <w:rPr>
          <w:rFonts w:eastAsia="仿宋"/>
          <w:color w:val="000000" w:themeColor="text1"/>
          <w:sz w:val="32"/>
          <w:szCs w:val="32"/>
          <w14:textFill>
            <w14:solidFill>
              <w14:schemeClr w14:val="tx1"/>
            </w14:solidFill>
          </w14:textFill>
        </w:rPr>
        <w:t>603.57</w:t>
      </w:r>
      <w:r>
        <w:rPr>
          <w:rFonts w:hAnsi="仿宋" w:eastAsia="仿宋"/>
          <w:color w:val="000000" w:themeColor="text1"/>
          <w:sz w:val="32"/>
          <w:szCs w:val="32"/>
          <w14:textFill>
            <w14:solidFill>
              <w14:schemeClr w14:val="tx1"/>
            </w14:solidFill>
          </w14:textFill>
        </w:rPr>
        <w:t>万元，其中：基本支出</w:t>
      </w:r>
      <w:r>
        <w:rPr>
          <w:rFonts w:eastAsia="仿宋"/>
          <w:color w:val="000000" w:themeColor="text1"/>
          <w:sz w:val="32"/>
          <w:szCs w:val="32"/>
          <w14:textFill>
            <w14:solidFill>
              <w14:schemeClr w14:val="tx1"/>
            </w14:solidFill>
          </w14:textFill>
        </w:rPr>
        <w:t>358.57</w:t>
      </w:r>
      <w:r>
        <w:rPr>
          <w:rFonts w:hAnsi="仿宋" w:eastAsia="仿宋"/>
          <w:color w:val="000000" w:themeColor="text1"/>
          <w:sz w:val="32"/>
          <w:szCs w:val="32"/>
          <w14:textFill>
            <w14:solidFill>
              <w14:schemeClr w14:val="tx1"/>
            </w14:solidFill>
          </w14:textFill>
        </w:rPr>
        <w:t>万元，占</w:t>
      </w:r>
      <w:r>
        <w:rPr>
          <w:rFonts w:eastAsia="仿宋"/>
          <w:color w:val="000000" w:themeColor="text1"/>
          <w:sz w:val="32"/>
          <w:szCs w:val="32"/>
          <w14:textFill>
            <w14:solidFill>
              <w14:schemeClr w14:val="tx1"/>
            </w14:solidFill>
          </w14:textFill>
        </w:rPr>
        <w:t>59.41%</w:t>
      </w:r>
      <w:r>
        <w:rPr>
          <w:rFonts w:hAnsi="仿宋" w:eastAsia="仿宋"/>
          <w:color w:val="000000" w:themeColor="text1"/>
          <w:sz w:val="32"/>
          <w:szCs w:val="32"/>
          <w14:textFill>
            <w14:solidFill>
              <w14:schemeClr w14:val="tx1"/>
            </w14:solidFill>
          </w14:textFill>
        </w:rPr>
        <w:t>；项目支出</w:t>
      </w:r>
      <w:r>
        <w:rPr>
          <w:rFonts w:eastAsia="仿宋"/>
          <w:color w:val="000000" w:themeColor="text1"/>
          <w:sz w:val="32"/>
          <w:szCs w:val="32"/>
          <w14:textFill>
            <w14:solidFill>
              <w14:schemeClr w14:val="tx1"/>
            </w14:solidFill>
          </w14:textFill>
        </w:rPr>
        <w:t>245</w:t>
      </w:r>
      <w:r>
        <w:rPr>
          <w:rFonts w:hAnsi="仿宋" w:eastAsia="仿宋"/>
          <w:color w:val="000000" w:themeColor="text1"/>
          <w:sz w:val="32"/>
          <w:szCs w:val="32"/>
          <w14:textFill>
            <w14:solidFill>
              <w14:schemeClr w14:val="tx1"/>
            </w14:solidFill>
          </w14:textFill>
        </w:rPr>
        <w:t>万元，占</w:t>
      </w:r>
      <w:r>
        <w:rPr>
          <w:rFonts w:eastAsia="仿宋"/>
          <w:color w:val="000000" w:themeColor="text1"/>
          <w:sz w:val="32"/>
          <w:szCs w:val="32"/>
          <w14:textFill>
            <w14:solidFill>
              <w14:schemeClr w14:val="tx1"/>
            </w14:solidFill>
          </w14:textFill>
        </w:rPr>
        <w:t>40.59%</w:t>
      </w:r>
      <w:r>
        <w:rPr>
          <w:rFonts w:hAnsi="仿宋" w:eastAsia="仿宋"/>
          <w:color w:val="000000" w:themeColor="text1"/>
          <w:sz w:val="32"/>
          <w:szCs w:val="32"/>
          <w14:textFill>
            <w14:solidFill>
              <w14:schemeClr w14:val="tx1"/>
            </w14:solidFill>
          </w14:textFill>
        </w:rPr>
        <w:t>。</w:t>
      </w:r>
    </w:p>
    <w:p>
      <w:pPr>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7" o:spt="75" type="#_x0000_t75" style="height:127.15pt;width:185.15pt;" o:ole="t" filled="f" o:preferrelative="t" stroked="f" coordsize="21600,21600">
            <v:path/>
            <v:fill on="f" focussize="0,0"/>
            <v:stroke on="f" joinstyle="miter"/>
            <v:imagedata r:id="rId11" o:title=""/>
            <o:lock v:ext="edit" aspectratio="t"/>
            <w10:wrap type="none"/>
            <w10:anchorlock/>
          </v:shape>
          <o:OLEObject Type="Embed" ProgID="Excel.Chart.8" ShapeID="_x0000_i1027" DrawAspect="Content" ObjectID="_1468075727" r:id="rId10">
            <o:LockedField>false</o:LockedField>
          </o:OLEObject>
        </w:object>
      </w:r>
    </w:p>
    <w:p>
      <w:pPr>
        <w:spacing w:line="600" w:lineRule="exact"/>
        <w:ind w:firstLine="640" w:firstLineChars="200"/>
        <w:rPr>
          <w:rFonts w:eastAsia="仿宋"/>
          <w:color w:val="000000" w:themeColor="text1"/>
          <w:sz w:val="32"/>
          <w:szCs w:val="32"/>
          <w14:textFill>
            <w14:solidFill>
              <w14:schemeClr w14:val="tx1"/>
            </w14:solidFill>
          </w14:textFill>
        </w:rPr>
      </w:pPr>
      <w:r>
        <w:rPr>
          <w:rFonts w:hAnsi="仿宋" w:eastAsia="仿宋"/>
          <w:color w:val="000000" w:themeColor="text1"/>
          <w:sz w:val="32"/>
          <w:szCs w:val="32"/>
          <w14:textFill>
            <w14:solidFill>
              <w14:schemeClr w14:val="tx1"/>
            </w14:solidFill>
          </w14:textFill>
        </w:rPr>
        <w:t>（图</w:t>
      </w:r>
      <w:r>
        <w:rPr>
          <w:rFonts w:eastAsia="仿宋"/>
          <w:color w:val="000000" w:themeColor="text1"/>
          <w:sz w:val="32"/>
          <w:szCs w:val="32"/>
          <w14:textFill>
            <w14:solidFill>
              <w14:schemeClr w14:val="tx1"/>
            </w14:solidFill>
          </w14:textFill>
        </w:rPr>
        <w:t>3</w:t>
      </w:r>
      <w:r>
        <w:rPr>
          <w:rFonts w:hAnsi="仿宋" w:eastAsia="仿宋"/>
          <w:color w:val="000000" w:themeColor="text1"/>
          <w:sz w:val="32"/>
          <w:szCs w:val="32"/>
          <w14:textFill>
            <w14:solidFill>
              <w14:schemeClr w14:val="tx1"/>
            </w14:solidFill>
          </w14:textFill>
        </w:rPr>
        <w:t>：支出决算结构图）（饼状图）</w:t>
      </w:r>
    </w:p>
    <w:p>
      <w:pPr>
        <w:spacing w:line="600" w:lineRule="exact"/>
        <w:ind w:firstLine="640" w:firstLineChars="200"/>
        <w:outlineLvl w:val="1"/>
        <w:rPr>
          <w:rStyle w:val="34"/>
          <w:rFonts w:ascii="Times New Roman" w:hAnsi="Times New Roman" w:eastAsia="黑体" w:cs="Times New Roman"/>
          <w:b w:val="0"/>
          <w:color w:val="000000" w:themeColor="text1"/>
          <w14:textFill>
            <w14:solidFill>
              <w14:schemeClr w14:val="tx1"/>
            </w14:solidFill>
          </w14:textFill>
        </w:rPr>
      </w:pPr>
      <w:bookmarkStart w:id="35" w:name="_Toc15377208"/>
      <w:bookmarkStart w:id="36" w:name="_Toc15396606"/>
      <w:bookmarkStart w:id="37" w:name="_Toc146641378"/>
      <w:r>
        <w:rPr>
          <w:rFonts w:hAnsi="黑体" w:eastAsia="黑体"/>
          <w:color w:val="000000" w:themeColor="text1"/>
          <w:sz w:val="32"/>
          <w:szCs w:val="32"/>
          <w14:textFill>
            <w14:solidFill>
              <w14:schemeClr w14:val="tx1"/>
            </w14:solidFill>
          </w14:textFill>
        </w:rPr>
        <w:t>四、财</w:t>
      </w:r>
      <w:r>
        <w:rPr>
          <w:rStyle w:val="34"/>
          <w:rFonts w:ascii="Times New Roman" w:hAnsi="黑体" w:eastAsia="黑体" w:cs="Times New Roman"/>
          <w:b w:val="0"/>
          <w:color w:val="000000" w:themeColor="text1"/>
          <w14:textFill>
            <w14:solidFill>
              <w14:schemeClr w14:val="tx1"/>
            </w14:solidFill>
          </w14:textFill>
        </w:rPr>
        <w:t>政拨款收入支出决算总体情况说明</w:t>
      </w:r>
      <w:bookmarkEnd w:id="35"/>
      <w:bookmarkEnd w:id="36"/>
      <w:bookmarkEnd w:id="37"/>
    </w:p>
    <w:p>
      <w:pPr>
        <w:spacing w:line="600" w:lineRule="exact"/>
        <w:ind w:firstLine="640" w:firstLineChars="200"/>
        <w:rPr>
          <w:rFonts w:eastAsia="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2022</w:t>
      </w:r>
      <w:r>
        <w:rPr>
          <w:rFonts w:hAnsi="仿宋" w:eastAsia="仿宋"/>
          <w:color w:val="000000" w:themeColor="text1"/>
          <w:sz w:val="32"/>
          <w:szCs w:val="32"/>
          <w14:textFill>
            <w14:solidFill>
              <w14:schemeClr w14:val="tx1"/>
            </w14:solidFill>
          </w14:textFill>
        </w:rPr>
        <w:t>年财政拨款收入拨款总计</w:t>
      </w:r>
      <w:r>
        <w:rPr>
          <w:rFonts w:eastAsia="仿宋"/>
          <w:color w:val="000000" w:themeColor="text1"/>
          <w:sz w:val="32"/>
          <w:szCs w:val="32"/>
          <w14:textFill>
            <w14:solidFill>
              <w14:schemeClr w14:val="tx1"/>
            </w14:solidFill>
          </w14:textFill>
        </w:rPr>
        <w:t>603.57</w:t>
      </w:r>
      <w:r>
        <w:rPr>
          <w:rFonts w:hAnsi="仿宋" w:eastAsia="仿宋"/>
          <w:color w:val="000000" w:themeColor="text1"/>
          <w:sz w:val="32"/>
          <w:szCs w:val="32"/>
          <w14:textFill>
            <w14:solidFill>
              <w14:schemeClr w14:val="tx1"/>
            </w14:solidFill>
          </w14:textFill>
        </w:rPr>
        <w:t>万元、财政拨款支出总计</w:t>
      </w:r>
      <w:r>
        <w:rPr>
          <w:rFonts w:eastAsia="仿宋"/>
          <w:color w:val="000000" w:themeColor="text1"/>
          <w:sz w:val="32"/>
          <w:szCs w:val="32"/>
          <w14:textFill>
            <w14:solidFill>
              <w14:schemeClr w14:val="tx1"/>
            </w14:solidFill>
          </w14:textFill>
        </w:rPr>
        <w:t>603.57</w:t>
      </w:r>
      <w:r>
        <w:rPr>
          <w:rFonts w:hAnsi="仿宋" w:eastAsia="仿宋"/>
          <w:color w:val="000000" w:themeColor="text1"/>
          <w:sz w:val="32"/>
          <w:szCs w:val="32"/>
          <w14:textFill>
            <w14:solidFill>
              <w14:schemeClr w14:val="tx1"/>
            </w14:solidFill>
          </w14:textFill>
        </w:rPr>
        <w:t>万元。与</w:t>
      </w:r>
      <w:r>
        <w:rPr>
          <w:rFonts w:eastAsia="仿宋"/>
          <w:color w:val="000000" w:themeColor="text1"/>
          <w:sz w:val="32"/>
          <w:szCs w:val="32"/>
          <w14:textFill>
            <w14:solidFill>
              <w14:schemeClr w14:val="tx1"/>
            </w14:solidFill>
          </w14:textFill>
        </w:rPr>
        <w:t>2021</w:t>
      </w:r>
      <w:r>
        <w:rPr>
          <w:rFonts w:hAnsi="仿宋" w:eastAsia="仿宋"/>
          <w:color w:val="000000" w:themeColor="text1"/>
          <w:sz w:val="32"/>
          <w:szCs w:val="32"/>
          <w14:textFill>
            <w14:solidFill>
              <w14:schemeClr w14:val="tx1"/>
            </w14:solidFill>
          </w14:textFill>
        </w:rPr>
        <w:t>年相比，财政拨款收入增加</w:t>
      </w:r>
      <w:r>
        <w:rPr>
          <w:rFonts w:eastAsia="仿宋_GB2312"/>
          <w:color w:val="000000" w:themeColor="text1"/>
          <w:sz w:val="32"/>
          <w:szCs w:val="32"/>
          <w14:textFill>
            <w14:solidFill>
              <w14:schemeClr w14:val="tx1"/>
            </w14:solidFill>
          </w14:textFill>
        </w:rPr>
        <w:t>22.43</w:t>
      </w:r>
      <w:r>
        <w:rPr>
          <w:rFonts w:hAnsi="仿宋" w:eastAsia="仿宋"/>
          <w:color w:val="000000" w:themeColor="text1"/>
          <w:sz w:val="32"/>
          <w:szCs w:val="32"/>
          <w14:textFill>
            <w14:solidFill>
              <w14:schemeClr w14:val="tx1"/>
            </w14:solidFill>
          </w14:textFill>
        </w:rPr>
        <w:t>万元、财政拨款支总计增加</w:t>
      </w:r>
      <w:r>
        <w:rPr>
          <w:rFonts w:eastAsia="仿宋_GB2312"/>
          <w:color w:val="000000" w:themeColor="text1"/>
          <w:sz w:val="32"/>
          <w:szCs w:val="32"/>
          <w14:textFill>
            <w14:solidFill>
              <w14:schemeClr w14:val="tx1"/>
            </w14:solidFill>
          </w14:textFill>
        </w:rPr>
        <w:t>22.43</w:t>
      </w:r>
      <w:r>
        <w:rPr>
          <w:rFonts w:hAnsi="仿宋" w:eastAsia="仿宋"/>
          <w:color w:val="000000" w:themeColor="text1"/>
          <w:sz w:val="32"/>
          <w:szCs w:val="32"/>
          <w14:textFill>
            <w14:solidFill>
              <w14:schemeClr w14:val="tx1"/>
            </w14:solidFill>
          </w14:textFill>
        </w:rPr>
        <w:t>万元，</w:t>
      </w:r>
      <w:r>
        <w:rPr>
          <w:rFonts w:eastAsia="仿宋_GB2312"/>
          <w:color w:val="000000" w:themeColor="text1"/>
          <w:sz w:val="32"/>
          <w:szCs w:val="32"/>
          <w14:textFill>
            <w14:solidFill>
              <w14:schemeClr w14:val="tx1"/>
            </w14:solidFill>
          </w14:textFill>
        </w:rPr>
        <w:t>收入增长3.86%、支出增长3.86%</w:t>
      </w:r>
      <w:r>
        <w:rPr>
          <w:rFonts w:hAnsi="仿宋" w:eastAsia="仿宋"/>
          <w:color w:val="000000" w:themeColor="text1"/>
          <w:sz w:val="32"/>
          <w:szCs w:val="32"/>
          <w14:textFill>
            <w14:solidFill>
              <w14:schemeClr w14:val="tx1"/>
            </w14:solidFill>
          </w14:textFill>
        </w:rPr>
        <w:t>。主要变动原因是</w:t>
      </w:r>
      <w:r>
        <w:rPr>
          <w:rFonts w:eastAsia="仿宋_GB2312"/>
          <w:color w:val="000000" w:themeColor="text1"/>
          <w:sz w:val="32"/>
          <w:szCs w:val="32"/>
          <w14:textFill>
            <w14:solidFill>
              <w14:schemeClr w14:val="tx1"/>
            </w14:solidFill>
          </w14:textFill>
        </w:rPr>
        <w:t>实施五好创新工程，科研经费增加；人员增加，人员经费增加。</w:t>
      </w:r>
    </w:p>
    <w:p>
      <w:pPr>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8" o:spt="75" type="#_x0000_t75" style="height:149.6pt;width:216pt;" o:ole="t" filled="f" o:preferrelative="t" stroked="f" coordsize="21600,21600">
            <v:path/>
            <v:fill on="f" focussize="0,0"/>
            <v:stroke on="f" joinstyle="miter"/>
            <v:imagedata r:id="rId13" o:title=""/>
            <o:lock v:ext="edit" aspectratio="t"/>
            <w10:wrap type="none"/>
            <w10:anchorlock/>
          </v:shape>
          <o:OLEObject Type="Embed" ProgID="Excel.Chart.8" ShapeID="_x0000_i1028" DrawAspect="Content" ObjectID="_1468075728" r:id="rId12">
            <o:LockedField>false</o:LockedField>
          </o:OLEObject>
        </w:object>
      </w:r>
    </w:p>
    <w:p>
      <w:pPr>
        <w:spacing w:line="600" w:lineRule="exact"/>
        <w:ind w:firstLine="640" w:firstLineChars="200"/>
        <w:rPr>
          <w:rFonts w:eastAsia="仿宋"/>
          <w:b/>
          <w:color w:val="000000" w:themeColor="text1"/>
          <w:sz w:val="32"/>
          <w:szCs w:val="32"/>
          <w14:textFill>
            <w14:solidFill>
              <w14:schemeClr w14:val="tx1"/>
            </w14:solidFill>
          </w14:textFill>
        </w:rPr>
      </w:pPr>
      <w:r>
        <w:rPr>
          <w:rFonts w:hAnsi="仿宋" w:eastAsia="仿宋"/>
          <w:color w:val="000000" w:themeColor="text1"/>
          <w:sz w:val="32"/>
          <w:szCs w:val="32"/>
          <w14:textFill>
            <w14:solidFill>
              <w14:schemeClr w14:val="tx1"/>
            </w14:solidFill>
          </w14:textFill>
        </w:rPr>
        <w:t>（图</w:t>
      </w:r>
      <w:r>
        <w:rPr>
          <w:rFonts w:eastAsia="仿宋"/>
          <w:color w:val="000000" w:themeColor="text1"/>
          <w:sz w:val="32"/>
          <w:szCs w:val="32"/>
          <w14:textFill>
            <w14:solidFill>
              <w14:schemeClr w14:val="tx1"/>
            </w14:solidFill>
          </w14:textFill>
        </w:rPr>
        <w:t>4</w:t>
      </w:r>
      <w:r>
        <w:rPr>
          <w:rFonts w:hAnsi="仿宋" w:eastAsia="仿宋"/>
          <w:color w:val="000000" w:themeColor="text1"/>
          <w:sz w:val="32"/>
          <w:szCs w:val="32"/>
          <w14:textFill>
            <w14:solidFill>
              <w14:schemeClr w14:val="tx1"/>
            </w14:solidFill>
          </w14:textFill>
        </w:rPr>
        <w:t>：财政拨款收、支决算总计变动情况）（柱状图）</w:t>
      </w:r>
    </w:p>
    <w:p>
      <w:pPr>
        <w:spacing w:line="600" w:lineRule="exact"/>
        <w:ind w:firstLine="640" w:firstLineChars="200"/>
        <w:outlineLvl w:val="1"/>
        <w:rPr>
          <w:rStyle w:val="34"/>
          <w:rFonts w:ascii="Times New Roman" w:hAnsi="Times New Roman" w:eastAsia="黑体" w:cs="Times New Roman"/>
          <w:b w:val="0"/>
          <w:color w:val="000000" w:themeColor="text1"/>
          <w14:textFill>
            <w14:solidFill>
              <w14:schemeClr w14:val="tx1"/>
            </w14:solidFill>
          </w14:textFill>
        </w:rPr>
      </w:pPr>
      <w:bookmarkStart w:id="38" w:name="_Toc15377209"/>
      <w:bookmarkStart w:id="39" w:name="_Toc15396607"/>
      <w:bookmarkStart w:id="40" w:name="_Toc146641379"/>
      <w:r>
        <w:rPr>
          <w:rFonts w:hAnsi="黑体" w:eastAsia="黑体"/>
          <w:color w:val="000000" w:themeColor="text1"/>
          <w:sz w:val="32"/>
          <w:szCs w:val="32"/>
          <w14:textFill>
            <w14:solidFill>
              <w14:schemeClr w14:val="tx1"/>
            </w14:solidFill>
          </w14:textFill>
        </w:rPr>
        <w:t>五、</w:t>
      </w:r>
      <w:r>
        <w:rPr>
          <w:rFonts w:hAnsi="黑体" w:eastAsia="黑体"/>
          <w:b/>
          <w:color w:val="000000" w:themeColor="text1"/>
          <w:sz w:val="32"/>
          <w:szCs w:val="32"/>
          <w14:textFill>
            <w14:solidFill>
              <w14:schemeClr w14:val="tx1"/>
            </w14:solidFill>
          </w14:textFill>
        </w:rPr>
        <w:t>一</w:t>
      </w:r>
      <w:r>
        <w:rPr>
          <w:rStyle w:val="34"/>
          <w:rFonts w:ascii="Times New Roman" w:hAnsi="黑体" w:eastAsia="黑体" w:cs="Times New Roman"/>
          <w:b w:val="0"/>
          <w:color w:val="000000" w:themeColor="text1"/>
          <w14:textFill>
            <w14:solidFill>
              <w14:schemeClr w14:val="tx1"/>
            </w14:solidFill>
          </w14:textFill>
        </w:rPr>
        <w:t>般公共预算财政拨款支出决算情况说明</w:t>
      </w:r>
      <w:bookmarkEnd w:id="38"/>
      <w:bookmarkEnd w:id="39"/>
      <w:bookmarkEnd w:id="40"/>
    </w:p>
    <w:p>
      <w:pPr>
        <w:spacing w:line="600" w:lineRule="exact"/>
        <w:ind w:firstLine="640" w:firstLineChars="200"/>
        <w:outlineLvl w:val="2"/>
        <w:rPr>
          <w:rFonts w:eastAsia="楷体_GB2312"/>
          <w:b/>
          <w:color w:val="000000" w:themeColor="text1"/>
          <w:sz w:val="32"/>
          <w:szCs w:val="32"/>
          <w14:textFill>
            <w14:solidFill>
              <w14:schemeClr w14:val="tx1"/>
            </w14:solidFill>
          </w14:textFill>
        </w:rPr>
      </w:pPr>
      <w:bookmarkStart w:id="41" w:name="_Toc146641380"/>
      <w:bookmarkStart w:id="42" w:name="_Toc15377210"/>
      <w:r>
        <w:rPr>
          <w:rFonts w:eastAsia="楷体_GB2312"/>
          <w:b/>
          <w:color w:val="000000" w:themeColor="text1"/>
          <w:sz w:val="32"/>
          <w:szCs w:val="32"/>
          <w14:textFill>
            <w14:solidFill>
              <w14:schemeClr w14:val="tx1"/>
            </w14:solidFill>
          </w14:textFill>
        </w:rPr>
        <w:t>（一）一般公共预算财政拨款支出决算总体情况</w:t>
      </w:r>
      <w:bookmarkEnd w:id="41"/>
      <w:bookmarkEnd w:id="42"/>
    </w:p>
    <w:p>
      <w:pPr>
        <w:spacing w:line="600" w:lineRule="exact"/>
        <w:ind w:firstLine="640" w:firstLineChars="200"/>
        <w:rPr>
          <w:rFonts w:eastAsia="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2022</w:t>
      </w:r>
      <w:r>
        <w:rPr>
          <w:rFonts w:hAnsi="仿宋" w:eastAsia="仿宋"/>
          <w:color w:val="000000" w:themeColor="text1"/>
          <w:sz w:val="32"/>
          <w:szCs w:val="32"/>
          <w14:textFill>
            <w14:solidFill>
              <w14:schemeClr w14:val="tx1"/>
            </w14:solidFill>
          </w14:textFill>
        </w:rPr>
        <w:t>年一般公共预算财政拨款支出</w:t>
      </w:r>
      <w:r>
        <w:rPr>
          <w:rFonts w:eastAsia="仿宋"/>
          <w:color w:val="000000" w:themeColor="text1"/>
          <w:sz w:val="32"/>
          <w:szCs w:val="32"/>
          <w14:textFill>
            <w14:solidFill>
              <w14:schemeClr w14:val="tx1"/>
            </w14:solidFill>
          </w14:textFill>
        </w:rPr>
        <w:t>603.57</w:t>
      </w:r>
      <w:r>
        <w:rPr>
          <w:rFonts w:hAnsi="仿宋" w:eastAsia="仿宋"/>
          <w:color w:val="000000" w:themeColor="text1"/>
          <w:sz w:val="32"/>
          <w:szCs w:val="32"/>
          <w14:textFill>
            <w14:solidFill>
              <w14:schemeClr w14:val="tx1"/>
            </w14:solidFill>
          </w14:textFill>
        </w:rPr>
        <w:t>万元，占本年支出合计的</w:t>
      </w:r>
      <w:r>
        <w:rPr>
          <w:rFonts w:eastAsia="仿宋"/>
          <w:color w:val="000000" w:themeColor="text1"/>
          <w:sz w:val="32"/>
          <w:szCs w:val="32"/>
          <w14:textFill>
            <w14:solidFill>
              <w14:schemeClr w14:val="tx1"/>
            </w14:solidFill>
          </w14:textFill>
        </w:rPr>
        <w:t>100%</w:t>
      </w:r>
      <w:r>
        <w:rPr>
          <w:rFonts w:hAnsi="仿宋" w:eastAsia="仿宋"/>
          <w:color w:val="000000" w:themeColor="text1"/>
          <w:sz w:val="32"/>
          <w:szCs w:val="32"/>
          <w14:textFill>
            <w14:solidFill>
              <w14:schemeClr w14:val="tx1"/>
            </w14:solidFill>
          </w14:textFill>
        </w:rPr>
        <w:t>。与</w:t>
      </w:r>
      <w:r>
        <w:rPr>
          <w:rFonts w:eastAsia="仿宋"/>
          <w:color w:val="000000" w:themeColor="text1"/>
          <w:sz w:val="32"/>
          <w:szCs w:val="32"/>
          <w14:textFill>
            <w14:solidFill>
              <w14:schemeClr w14:val="tx1"/>
            </w14:solidFill>
          </w14:textFill>
        </w:rPr>
        <w:t>2021</w:t>
      </w:r>
      <w:r>
        <w:rPr>
          <w:rFonts w:hAnsi="仿宋" w:eastAsia="仿宋"/>
          <w:color w:val="000000" w:themeColor="text1"/>
          <w:sz w:val="32"/>
          <w:szCs w:val="32"/>
          <w14:textFill>
            <w14:solidFill>
              <w14:schemeClr w14:val="tx1"/>
            </w14:solidFill>
          </w14:textFill>
        </w:rPr>
        <w:t>年相比，一般公共预算财政拨款支出增加</w:t>
      </w:r>
      <w:r>
        <w:rPr>
          <w:rFonts w:eastAsia="仿宋_GB2312"/>
          <w:color w:val="000000" w:themeColor="text1"/>
          <w:sz w:val="32"/>
          <w:szCs w:val="32"/>
          <w14:textFill>
            <w14:solidFill>
              <w14:schemeClr w14:val="tx1"/>
            </w14:solidFill>
          </w14:textFill>
        </w:rPr>
        <w:t>22.43</w:t>
      </w:r>
      <w:r>
        <w:rPr>
          <w:rFonts w:hAnsi="仿宋" w:eastAsia="仿宋"/>
          <w:color w:val="000000" w:themeColor="text1"/>
          <w:sz w:val="32"/>
          <w:szCs w:val="32"/>
          <w14:textFill>
            <w14:solidFill>
              <w14:schemeClr w14:val="tx1"/>
            </w14:solidFill>
          </w14:textFill>
        </w:rPr>
        <w:t>万元，增长</w:t>
      </w:r>
      <w:r>
        <w:rPr>
          <w:rFonts w:eastAsia="仿宋_GB2312"/>
          <w:color w:val="000000" w:themeColor="text1"/>
          <w:sz w:val="32"/>
          <w:szCs w:val="32"/>
          <w14:textFill>
            <w14:solidFill>
              <w14:schemeClr w14:val="tx1"/>
            </w14:solidFill>
          </w14:textFill>
        </w:rPr>
        <w:t>3.86%</w:t>
      </w:r>
      <w:r>
        <w:rPr>
          <w:rFonts w:eastAsia="仿宋"/>
          <w:color w:val="000000" w:themeColor="text1"/>
          <w:sz w:val="32"/>
          <w:szCs w:val="32"/>
          <w14:textFill>
            <w14:solidFill>
              <w14:schemeClr w14:val="tx1"/>
            </w14:solidFill>
          </w14:textFill>
        </w:rPr>
        <w:t>%</w:t>
      </w:r>
      <w:r>
        <w:rPr>
          <w:rFonts w:hAnsi="仿宋" w:eastAsia="仿宋"/>
          <w:color w:val="000000" w:themeColor="text1"/>
          <w:sz w:val="32"/>
          <w:szCs w:val="32"/>
          <w14:textFill>
            <w14:solidFill>
              <w14:schemeClr w14:val="tx1"/>
            </w14:solidFill>
          </w14:textFill>
        </w:rPr>
        <w:t>。主要变动原因是</w:t>
      </w:r>
      <w:r>
        <w:rPr>
          <w:rFonts w:eastAsia="仿宋_GB2312"/>
          <w:color w:val="000000" w:themeColor="text1"/>
          <w:sz w:val="32"/>
          <w:szCs w:val="32"/>
          <w14:textFill>
            <w14:solidFill>
              <w14:schemeClr w14:val="tx1"/>
            </w14:solidFill>
          </w14:textFill>
        </w:rPr>
        <w:t>实施五好创新工程，科研经费增加；人员增加，人员经费增加。</w:t>
      </w:r>
    </w:p>
    <w:p>
      <w:pPr>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9" o:spt="75" type="#_x0000_t75" style="height:170.2pt;width:216.95pt;" o:ole="t" filled="f" o:preferrelative="t" stroked="f" coordsize="21600,21600">
            <v:path/>
            <v:fill on="f" focussize="0,0"/>
            <v:stroke on="f" joinstyle="miter"/>
            <v:imagedata r:id="rId15" o:title=""/>
            <o:lock v:ext="edit" aspectratio="t"/>
            <w10:wrap type="none"/>
            <w10:anchorlock/>
          </v:shape>
          <o:OLEObject Type="Embed" ProgID="Excel.Chart.8" ShapeID="_x0000_i1029" DrawAspect="Content" ObjectID="_1468075729" r:id="rId14">
            <o:LockedField>false</o:LockedField>
          </o:OLEObject>
        </w:object>
      </w:r>
    </w:p>
    <w:p>
      <w:pPr>
        <w:spacing w:line="600" w:lineRule="exact"/>
        <w:ind w:firstLine="640" w:firstLineChars="200"/>
        <w:rPr>
          <w:rFonts w:eastAsia="仿宋"/>
          <w:color w:val="000000" w:themeColor="text1"/>
          <w:sz w:val="32"/>
          <w:szCs w:val="32"/>
          <w14:textFill>
            <w14:solidFill>
              <w14:schemeClr w14:val="tx1"/>
            </w14:solidFill>
          </w14:textFill>
        </w:rPr>
      </w:pPr>
      <w:r>
        <w:rPr>
          <w:rFonts w:hAnsi="仿宋" w:eastAsia="仿宋"/>
          <w:color w:val="000000" w:themeColor="text1"/>
          <w:sz w:val="32"/>
          <w:szCs w:val="32"/>
          <w14:textFill>
            <w14:solidFill>
              <w14:schemeClr w14:val="tx1"/>
            </w14:solidFill>
          </w14:textFill>
        </w:rPr>
        <w:t>（图</w:t>
      </w:r>
      <w:r>
        <w:rPr>
          <w:rFonts w:eastAsia="仿宋"/>
          <w:color w:val="000000" w:themeColor="text1"/>
          <w:sz w:val="32"/>
          <w:szCs w:val="32"/>
          <w14:textFill>
            <w14:solidFill>
              <w14:schemeClr w14:val="tx1"/>
            </w14:solidFill>
          </w14:textFill>
        </w:rPr>
        <w:t>5</w:t>
      </w:r>
      <w:r>
        <w:rPr>
          <w:rFonts w:hAnsi="仿宋" w:eastAsia="仿宋"/>
          <w:color w:val="000000" w:themeColor="text1"/>
          <w:sz w:val="32"/>
          <w:szCs w:val="32"/>
          <w14:textFill>
            <w14:solidFill>
              <w14:schemeClr w14:val="tx1"/>
            </w14:solidFill>
          </w14:textFill>
        </w:rPr>
        <w:t>：一般公共预算财政拨款支出决算变动情况）（柱状图）</w:t>
      </w:r>
    </w:p>
    <w:p>
      <w:pPr>
        <w:spacing w:line="600" w:lineRule="exact"/>
        <w:ind w:firstLine="640" w:firstLineChars="200"/>
        <w:outlineLvl w:val="2"/>
        <w:rPr>
          <w:rFonts w:eastAsia="楷体_GB2312"/>
          <w:b/>
          <w:color w:val="000000" w:themeColor="text1"/>
          <w:sz w:val="32"/>
          <w:szCs w:val="32"/>
          <w14:textFill>
            <w14:solidFill>
              <w14:schemeClr w14:val="tx1"/>
            </w14:solidFill>
          </w14:textFill>
        </w:rPr>
      </w:pPr>
      <w:bookmarkStart w:id="43" w:name="_Toc15377211"/>
      <w:bookmarkStart w:id="44" w:name="_Toc146641381"/>
      <w:r>
        <w:rPr>
          <w:rFonts w:eastAsia="楷体_GB2312"/>
          <w:b/>
          <w:color w:val="000000" w:themeColor="text1"/>
          <w:sz w:val="32"/>
          <w:szCs w:val="32"/>
          <w14:textFill>
            <w14:solidFill>
              <w14:schemeClr w14:val="tx1"/>
            </w14:solidFill>
          </w14:textFill>
        </w:rPr>
        <w:t>（二）一般公共预算财政拨款支出决算结构情况</w:t>
      </w:r>
      <w:bookmarkEnd w:id="43"/>
      <w:bookmarkEnd w:id="44"/>
    </w:p>
    <w:p>
      <w:pPr>
        <w:spacing w:line="600" w:lineRule="exact"/>
        <w:ind w:firstLine="640"/>
        <w:rPr>
          <w:rFonts w:eastAsia="仿宋"/>
          <w:b/>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2022</w:t>
      </w:r>
      <w:r>
        <w:rPr>
          <w:rFonts w:hAnsi="仿宋" w:eastAsia="仿宋"/>
          <w:color w:val="000000" w:themeColor="text1"/>
          <w:sz w:val="32"/>
          <w:szCs w:val="32"/>
          <w14:textFill>
            <w14:solidFill>
              <w14:schemeClr w14:val="tx1"/>
            </w14:solidFill>
          </w14:textFill>
        </w:rPr>
        <w:t>年一般公共预算财政拨款支出</w:t>
      </w:r>
      <w:r>
        <w:rPr>
          <w:rFonts w:eastAsia="仿宋"/>
          <w:color w:val="000000" w:themeColor="text1"/>
          <w:sz w:val="32"/>
          <w:szCs w:val="32"/>
          <w14:textFill>
            <w14:solidFill>
              <w14:schemeClr w14:val="tx1"/>
            </w14:solidFill>
          </w14:textFill>
        </w:rPr>
        <w:t>603.57</w:t>
      </w:r>
      <w:r>
        <w:rPr>
          <w:rFonts w:hAnsi="仿宋" w:eastAsia="仿宋"/>
          <w:color w:val="000000" w:themeColor="text1"/>
          <w:sz w:val="32"/>
          <w:szCs w:val="32"/>
          <w14:textFill>
            <w14:solidFill>
              <w14:schemeClr w14:val="tx1"/>
            </w14:solidFill>
          </w14:textFill>
        </w:rPr>
        <w:t>万元，主要用于以下方面</w:t>
      </w:r>
      <w:r>
        <w:rPr>
          <w:rFonts w:eastAsia="仿宋"/>
          <w:color w:val="000000" w:themeColor="text1"/>
          <w:sz w:val="32"/>
          <w:szCs w:val="32"/>
          <w14:textFill>
            <w14:solidFill>
              <w14:schemeClr w14:val="tx1"/>
            </w14:solidFill>
          </w14:textFill>
        </w:rPr>
        <w:t>:</w:t>
      </w:r>
      <w:r>
        <w:rPr>
          <w:rFonts w:hAnsi="仿宋" w:eastAsia="仿宋"/>
          <w:b/>
          <w:color w:val="000000" w:themeColor="text1"/>
          <w:sz w:val="32"/>
          <w:szCs w:val="32"/>
          <w14:textFill>
            <w14:solidFill>
              <w14:schemeClr w14:val="tx1"/>
            </w14:solidFill>
          </w14:textFill>
        </w:rPr>
        <w:t>教育支出（类）</w:t>
      </w:r>
      <w:r>
        <w:rPr>
          <w:rFonts w:eastAsia="仿宋"/>
          <w:color w:val="000000" w:themeColor="text1"/>
          <w:sz w:val="32"/>
          <w:szCs w:val="32"/>
          <w14:textFill>
            <w14:solidFill>
              <w14:schemeClr w14:val="tx1"/>
            </w14:solidFill>
          </w14:textFill>
        </w:rPr>
        <w:t>304.58</w:t>
      </w:r>
      <w:r>
        <w:rPr>
          <w:rFonts w:hAnsi="仿宋" w:eastAsia="仿宋"/>
          <w:color w:val="000000" w:themeColor="text1"/>
          <w:sz w:val="32"/>
          <w:szCs w:val="32"/>
          <w14:textFill>
            <w14:solidFill>
              <w14:schemeClr w14:val="tx1"/>
            </w14:solidFill>
          </w14:textFill>
        </w:rPr>
        <w:t>万元，占</w:t>
      </w:r>
      <w:r>
        <w:rPr>
          <w:rFonts w:eastAsia="仿宋"/>
          <w:color w:val="000000" w:themeColor="text1"/>
          <w:sz w:val="32"/>
          <w:szCs w:val="32"/>
          <w14:textFill>
            <w14:solidFill>
              <w14:schemeClr w14:val="tx1"/>
            </w14:solidFill>
          </w14:textFill>
        </w:rPr>
        <w:t>50.46%</w:t>
      </w:r>
      <w:r>
        <w:rPr>
          <w:rFonts w:hAnsi="仿宋" w:eastAsia="仿宋"/>
          <w:color w:val="000000" w:themeColor="text1"/>
          <w:sz w:val="32"/>
          <w:szCs w:val="32"/>
          <w14:textFill>
            <w14:solidFill>
              <w14:schemeClr w14:val="tx1"/>
            </w14:solidFill>
          </w14:textFill>
        </w:rPr>
        <w:t>；</w:t>
      </w:r>
      <w:r>
        <w:rPr>
          <w:rFonts w:hAnsi="仿宋" w:eastAsia="仿宋"/>
          <w:b/>
          <w:color w:val="000000" w:themeColor="text1"/>
          <w:sz w:val="32"/>
          <w:szCs w:val="32"/>
          <w14:textFill>
            <w14:solidFill>
              <w14:schemeClr w14:val="tx1"/>
            </w14:solidFill>
          </w14:textFill>
        </w:rPr>
        <w:t>社会保障和就业（类）</w:t>
      </w:r>
      <w:r>
        <w:rPr>
          <w:rFonts w:hAnsi="仿宋" w:eastAsia="仿宋"/>
          <w:color w:val="000000" w:themeColor="text1"/>
          <w:sz w:val="32"/>
          <w:szCs w:val="32"/>
          <w14:textFill>
            <w14:solidFill>
              <w14:schemeClr w14:val="tx1"/>
            </w14:solidFill>
          </w14:textFill>
        </w:rPr>
        <w:t>支出</w:t>
      </w:r>
      <w:r>
        <w:rPr>
          <w:rFonts w:eastAsia="仿宋"/>
          <w:color w:val="000000" w:themeColor="text1"/>
          <w:sz w:val="32"/>
          <w:szCs w:val="32"/>
          <w14:textFill>
            <w14:solidFill>
              <w14:schemeClr w14:val="tx1"/>
            </w14:solidFill>
          </w14:textFill>
        </w:rPr>
        <w:t>29.47</w:t>
      </w:r>
      <w:r>
        <w:rPr>
          <w:rFonts w:hAnsi="仿宋" w:eastAsia="仿宋"/>
          <w:color w:val="000000" w:themeColor="text1"/>
          <w:sz w:val="32"/>
          <w:szCs w:val="32"/>
          <w14:textFill>
            <w14:solidFill>
              <w14:schemeClr w14:val="tx1"/>
            </w14:solidFill>
          </w14:textFill>
        </w:rPr>
        <w:t>万元，占</w:t>
      </w:r>
      <w:r>
        <w:rPr>
          <w:rFonts w:eastAsia="仿宋"/>
          <w:color w:val="000000" w:themeColor="text1"/>
          <w:sz w:val="32"/>
          <w:szCs w:val="32"/>
          <w14:textFill>
            <w14:solidFill>
              <w14:schemeClr w14:val="tx1"/>
            </w14:solidFill>
          </w14:textFill>
        </w:rPr>
        <w:t>4.89%</w:t>
      </w:r>
      <w:r>
        <w:rPr>
          <w:rFonts w:hAnsi="仿宋" w:eastAsia="仿宋"/>
          <w:color w:val="000000" w:themeColor="text1"/>
          <w:sz w:val="32"/>
          <w:szCs w:val="32"/>
          <w14:textFill>
            <w14:solidFill>
              <w14:schemeClr w14:val="tx1"/>
            </w14:solidFill>
          </w14:textFill>
        </w:rPr>
        <w:t>；</w:t>
      </w:r>
      <w:r>
        <w:rPr>
          <w:rFonts w:hAnsi="仿宋" w:eastAsia="仿宋"/>
          <w:b/>
          <w:bCs/>
          <w:color w:val="000000" w:themeColor="text1"/>
          <w:sz w:val="32"/>
          <w:szCs w:val="32"/>
          <w14:textFill>
            <w14:solidFill>
              <w14:schemeClr w14:val="tx1"/>
            </w14:solidFill>
          </w14:textFill>
        </w:rPr>
        <w:t>卫生健康支出</w:t>
      </w:r>
      <w:r>
        <w:rPr>
          <w:rFonts w:eastAsia="仿宋"/>
          <w:color w:val="000000" w:themeColor="text1"/>
          <w:sz w:val="32"/>
          <w:szCs w:val="32"/>
          <w14:textFill>
            <w14:solidFill>
              <w14:schemeClr w14:val="tx1"/>
            </w14:solidFill>
          </w14:textFill>
        </w:rPr>
        <w:t>8.34</w:t>
      </w:r>
      <w:r>
        <w:rPr>
          <w:rFonts w:hAnsi="仿宋" w:eastAsia="仿宋"/>
          <w:color w:val="000000" w:themeColor="text1"/>
          <w:sz w:val="32"/>
          <w:szCs w:val="32"/>
          <w14:textFill>
            <w14:solidFill>
              <w14:schemeClr w14:val="tx1"/>
            </w14:solidFill>
          </w14:textFill>
        </w:rPr>
        <w:t>万元，占</w:t>
      </w:r>
      <w:r>
        <w:rPr>
          <w:rFonts w:eastAsia="仿宋"/>
          <w:color w:val="000000" w:themeColor="text1"/>
          <w:sz w:val="32"/>
          <w:szCs w:val="32"/>
          <w14:textFill>
            <w14:solidFill>
              <w14:schemeClr w14:val="tx1"/>
            </w14:solidFill>
          </w14:textFill>
        </w:rPr>
        <w:t>1.38%</w:t>
      </w:r>
      <w:r>
        <w:rPr>
          <w:rFonts w:hAnsi="仿宋" w:eastAsia="仿宋"/>
          <w:color w:val="000000" w:themeColor="text1"/>
          <w:sz w:val="32"/>
          <w:szCs w:val="32"/>
          <w14:textFill>
            <w14:solidFill>
              <w14:schemeClr w14:val="tx1"/>
            </w14:solidFill>
          </w14:textFill>
        </w:rPr>
        <w:t>；住房保障支出</w:t>
      </w:r>
      <w:r>
        <w:rPr>
          <w:rFonts w:eastAsia="仿宋"/>
          <w:color w:val="000000" w:themeColor="text1"/>
          <w:sz w:val="32"/>
          <w:szCs w:val="32"/>
          <w14:textFill>
            <w14:solidFill>
              <w14:schemeClr w14:val="tx1"/>
            </w14:solidFill>
          </w14:textFill>
        </w:rPr>
        <w:t>16.18</w:t>
      </w:r>
      <w:r>
        <w:rPr>
          <w:rFonts w:hAnsi="仿宋" w:eastAsia="仿宋"/>
          <w:color w:val="000000" w:themeColor="text1"/>
          <w:sz w:val="32"/>
          <w:szCs w:val="32"/>
          <w14:textFill>
            <w14:solidFill>
              <w14:schemeClr w14:val="tx1"/>
            </w14:solidFill>
          </w14:textFill>
        </w:rPr>
        <w:t>万元，占</w:t>
      </w:r>
      <w:r>
        <w:rPr>
          <w:rFonts w:eastAsia="仿宋"/>
          <w:color w:val="000000" w:themeColor="text1"/>
          <w:sz w:val="32"/>
          <w:szCs w:val="32"/>
          <w14:textFill>
            <w14:solidFill>
              <w14:schemeClr w14:val="tx1"/>
            </w14:solidFill>
          </w14:textFill>
        </w:rPr>
        <w:t>2.68%</w:t>
      </w:r>
      <w:r>
        <w:rPr>
          <w:rFonts w:hAnsi="仿宋" w:eastAsia="仿宋"/>
          <w:color w:val="000000" w:themeColor="text1"/>
          <w:sz w:val="32"/>
          <w:szCs w:val="32"/>
          <w14:textFill>
            <w14:solidFill>
              <w14:schemeClr w14:val="tx1"/>
            </w14:solidFill>
          </w14:textFill>
        </w:rPr>
        <w:t>；</w:t>
      </w:r>
      <w:r>
        <w:rPr>
          <w:rFonts w:hAnsi="仿宋" w:eastAsia="仿宋"/>
          <w:b/>
          <w:color w:val="000000" w:themeColor="text1"/>
          <w:sz w:val="32"/>
          <w:szCs w:val="32"/>
          <w14:textFill>
            <w14:solidFill>
              <w14:schemeClr w14:val="tx1"/>
            </w14:solidFill>
          </w14:textFill>
        </w:rPr>
        <w:t>农林水（类）</w:t>
      </w:r>
      <w:r>
        <w:rPr>
          <w:rFonts w:hAnsi="仿宋" w:eastAsia="仿宋"/>
          <w:color w:val="000000" w:themeColor="text1"/>
          <w:sz w:val="32"/>
          <w:szCs w:val="32"/>
          <w14:textFill>
            <w14:solidFill>
              <w14:schemeClr w14:val="tx1"/>
            </w14:solidFill>
          </w14:textFill>
        </w:rPr>
        <w:t>支出</w:t>
      </w:r>
      <w:r>
        <w:rPr>
          <w:rFonts w:eastAsia="仿宋"/>
          <w:color w:val="000000" w:themeColor="text1"/>
          <w:sz w:val="32"/>
          <w:szCs w:val="32"/>
          <w14:textFill>
            <w14:solidFill>
              <w14:schemeClr w14:val="tx1"/>
            </w14:solidFill>
          </w14:textFill>
        </w:rPr>
        <w:t>245</w:t>
      </w:r>
      <w:r>
        <w:rPr>
          <w:rFonts w:hAnsi="仿宋" w:eastAsia="仿宋"/>
          <w:color w:val="000000" w:themeColor="text1"/>
          <w:sz w:val="32"/>
          <w:szCs w:val="32"/>
          <w14:textFill>
            <w14:solidFill>
              <w14:schemeClr w14:val="tx1"/>
            </w14:solidFill>
          </w14:textFill>
        </w:rPr>
        <w:t>万元，占</w:t>
      </w:r>
      <w:r>
        <w:rPr>
          <w:rFonts w:eastAsia="仿宋"/>
          <w:color w:val="000000" w:themeColor="text1"/>
          <w:sz w:val="32"/>
          <w:szCs w:val="32"/>
          <w14:textFill>
            <w14:solidFill>
              <w14:schemeClr w14:val="tx1"/>
            </w14:solidFill>
          </w14:textFill>
        </w:rPr>
        <w:t>40.59%</w:t>
      </w:r>
      <w:r>
        <w:rPr>
          <w:rFonts w:hAnsi="仿宋" w:eastAsia="仿宋"/>
          <w:color w:val="000000" w:themeColor="text1"/>
          <w:sz w:val="32"/>
          <w:szCs w:val="32"/>
          <w14:textFill>
            <w14:solidFill>
              <w14:schemeClr w14:val="tx1"/>
            </w14:solidFill>
          </w14:textFill>
        </w:rPr>
        <w:t>。</w:t>
      </w:r>
    </w:p>
    <w:p>
      <w:pPr>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0" o:spt="75" type="#_x0000_t75" style="height:118.75pt;width:204.8pt;" o:ole="t" filled="f" o:preferrelative="t" stroked="f" coordsize="21600,21600">
            <v:path/>
            <v:fill on="f" focussize="0,0"/>
            <v:stroke on="f" joinstyle="miter"/>
            <v:imagedata r:id="rId17" o:title=""/>
            <o:lock v:ext="edit" aspectratio="t"/>
            <w10:wrap type="none"/>
            <w10:anchorlock/>
          </v:shape>
          <o:OLEObject Type="Embed" ProgID="Excel.Chart.8" ShapeID="_x0000_i1030" DrawAspect="Content" ObjectID="_1468075730" r:id="rId16">
            <o:LockedField>false</o:LockedField>
          </o:OLEObject>
        </w:object>
      </w:r>
    </w:p>
    <w:p>
      <w:pPr>
        <w:spacing w:line="600" w:lineRule="exact"/>
        <w:ind w:firstLine="640" w:firstLineChars="200"/>
        <w:rPr>
          <w:rFonts w:eastAsia="仿宋"/>
          <w:color w:val="000000" w:themeColor="text1"/>
          <w:sz w:val="32"/>
          <w:szCs w:val="32"/>
          <w14:textFill>
            <w14:solidFill>
              <w14:schemeClr w14:val="tx1"/>
            </w14:solidFill>
          </w14:textFill>
        </w:rPr>
      </w:pPr>
      <w:r>
        <w:rPr>
          <w:rFonts w:hAnsi="仿宋" w:eastAsia="仿宋"/>
          <w:color w:val="000000" w:themeColor="text1"/>
          <w:sz w:val="32"/>
          <w:szCs w:val="32"/>
          <w14:textFill>
            <w14:solidFill>
              <w14:schemeClr w14:val="tx1"/>
            </w14:solidFill>
          </w14:textFill>
        </w:rPr>
        <w:t>（图</w:t>
      </w:r>
      <w:r>
        <w:rPr>
          <w:rFonts w:eastAsia="仿宋"/>
          <w:color w:val="000000" w:themeColor="text1"/>
          <w:sz w:val="32"/>
          <w:szCs w:val="32"/>
          <w14:textFill>
            <w14:solidFill>
              <w14:schemeClr w14:val="tx1"/>
            </w14:solidFill>
          </w14:textFill>
        </w:rPr>
        <w:t>6</w:t>
      </w:r>
      <w:r>
        <w:rPr>
          <w:rFonts w:hAnsi="仿宋" w:eastAsia="仿宋"/>
          <w:color w:val="000000" w:themeColor="text1"/>
          <w:sz w:val="32"/>
          <w:szCs w:val="32"/>
          <w14:textFill>
            <w14:solidFill>
              <w14:schemeClr w14:val="tx1"/>
            </w14:solidFill>
          </w14:textFill>
        </w:rPr>
        <w:t>：一般公共预算财政拨款支出决算结构）（饼状图）</w:t>
      </w:r>
    </w:p>
    <w:p>
      <w:pPr>
        <w:spacing w:line="600" w:lineRule="exact"/>
        <w:ind w:firstLine="640" w:firstLineChars="200"/>
        <w:outlineLvl w:val="2"/>
        <w:rPr>
          <w:rFonts w:eastAsia="楷体_GB2312"/>
          <w:b/>
          <w:color w:val="000000" w:themeColor="text1"/>
          <w:sz w:val="32"/>
          <w:szCs w:val="32"/>
          <w14:textFill>
            <w14:solidFill>
              <w14:schemeClr w14:val="tx1"/>
            </w14:solidFill>
          </w14:textFill>
        </w:rPr>
      </w:pPr>
      <w:bookmarkStart w:id="45" w:name="_Toc15377212"/>
      <w:bookmarkStart w:id="46" w:name="_Toc146641382"/>
      <w:r>
        <w:rPr>
          <w:rFonts w:eastAsia="楷体_GB2312"/>
          <w:b/>
          <w:color w:val="000000" w:themeColor="text1"/>
          <w:sz w:val="32"/>
          <w:szCs w:val="32"/>
          <w14:textFill>
            <w14:solidFill>
              <w14:schemeClr w14:val="tx1"/>
            </w14:solidFill>
          </w14:textFill>
        </w:rPr>
        <w:t>（三）一般公共预算财政拨款支出决算具体情况</w:t>
      </w:r>
      <w:bookmarkEnd w:id="45"/>
      <w:bookmarkEnd w:id="46"/>
    </w:p>
    <w:p>
      <w:pPr>
        <w:spacing w:line="600" w:lineRule="exact"/>
        <w:ind w:firstLine="640" w:firstLineChars="200"/>
        <w:rPr>
          <w:rFonts w:eastAsia="仿宋"/>
          <w:color w:val="000000" w:themeColor="text1"/>
          <w:sz w:val="32"/>
          <w:szCs w:val="32"/>
          <w14:textFill>
            <w14:solidFill>
              <w14:schemeClr w14:val="tx1"/>
            </w14:solidFill>
          </w14:textFill>
        </w:rPr>
      </w:pPr>
      <w:bookmarkStart w:id="47" w:name="_Toc15377213"/>
      <w:bookmarkStart w:id="48" w:name="_Toc15377444"/>
      <w:bookmarkStart w:id="49" w:name="_Toc15378460"/>
      <w:r>
        <w:rPr>
          <w:rFonts w:eastAsia="仿宋"/>
          <w:b/>
          <w:color w:val="000000" w:themeColor="text1"/>
          <w:sz w:val="32"/>
          <w:szCs w:val="32"/>
          <w14:textFill>
            <w14:solidFill>
              <w14:schemeClr w14:val="tx1"/>
            </w14:solidFill>
          </w14:textFill>
        </w:rPr>
        <w:t>2022</w:t>
      </w:r>
      <w:r>
        <w:rPr>
          <w:rFonts w:hAnsi="仿宋" w:eastAsia="仿宋"/>
          <w:b/>
          <w:color w:val="000000" w:themeColor="text1"/>
          <w:sz w:val="32"/>
          <w:szCs w:val="32"/>
          <w14:textFill>
            <w14:solidFill>
              <w14:schemeClr w14:val="tx1"/>
            </w14:solidFill>
          </w14:textFill>
        </w:rPr>
        <w:t>年一般公共预算支出决算数为</w:t>
      </w:r>
      <w:r>
        <w:rPr>
          <w:rFonts w:eastAsia="仿宋"/>
          <w:color w:val="000000" w:themeColor="text1"/>
          <w:sz w:val="32"/>
          <w:szCs w:val="32"/>
          <w14:textFill>
            <w14:solidFill>
              <w14:schemeClr w14:val="tx1"/>
            </w14:solidFill>
          </w14:textFill>
        </w:rPr>
        <w:t>603.57</w:t>
      </w:r>
      <w:r>
        <w:rPr>
          <w:rFonts w:hAnsi="仿宋" w:eastAsia="仿宋"/>
          <w:color w:val="000000" w:themeColor="text1"/>
          <w:sz w:val="32"/>
          <w:szCs w:val="32"/>
          <w14:textFill>
            <w14:solidFill>
              <w14:schemeClr w14:val="tx1"/>
            </w14:solidFill>
          </w14:textFill>
        </w:rPr>
        <w:t>，</w:t>
      </w:r>
      <w:r>
        <w:rPr>
          <w:rStyle w:val="19"/>
          <w:rFonts w:hAnsi="仿宋" w:eastAsia="仿宋"/>
          <w:bCs/>
          <w:color w:val="000000" w:themeColor="text1"/>
          <w:sz w:val="32"/>
          <w:szCs w:val="32"/>
          <w14:textFill>
            <w14:solidFill>
              <w14:schemeClr w14:val="tx1"/>
            </w14:solidFill>
          </w14:textFill>
        </w:rPr>
        <w:t>完成预算</w:t>
      </w:r>
      <w:r>
        <w:rPr>
          <w:rStyle w:val="19"/>
          <w:rFonts w:eastAsia="仿宋"/>
          <w:bCs/>
          <w:color w:val="000000" w:themeColor="text1"/>
          <w:sz w:val="32"/>
          <w:szCs w:val="32"/>
          <w14:textFill>
            <w14:solidFill>
              <w14:schemeClr w14:val="tx1"/>
            </w14:solidFill>
          </w14:textFill>
        </w:rPr>
        <w:t>100%</w:t>
      </w:r>
      <w:r>
        <w:rPr>
          <w:rStyle w:val="19"/>
          <w:rFonts w:hAnsi="仿宋" w:eastAsia="仿宋"/>
          <w:bCs/>
          <w:color w:val="000000" w:themeColor="text1"/>
          <w:sz w:val="32"/>
          <w:szCs w:val="32"/>
          <w14:textFill>
            <w14:solidFill>
              <w14:schemeClr w14:val="tx1"/>
            </w14:solidFill>
          </w14:textFill>
        </w:rPr>
        <w:t>。其中：</w:t>
      </w:r>
      <w:bookmarkEnd w:id="47"/>
      <w:bookmarkEnd w:id="48"/>
      <w:bookmarkEnd w:id="49"/>
    </w:p>
    <w:p>
      <w:pPr>
        <w:spacing w:line="600" w:lineRule="exact"/>
        <w:ind w:firstLine="640" w:firstLineChars="200"/>
        <w:rPr>
          <w:rStyle w:val="19"/>
          <w:rFonts w:eastAsia="仿宋"/>
          <w:b w:val="0"/>
          <w:bCs/>
          <w:color w:val="000000" w:themeColor="text1"/>
          <w:sz w:val="32"/>
          <w:szCs w:val="32"/>
          <w14:textFill>
            <w14:solidFill>
              <w14:schemeClr w14:val="tx1"/>
            </w14:solidFill>
          </w14:textFill>
        </w:rPr>
      </w:pPr>
      <w:r>
        <w:rPr>
          <w:rStyle w:val="19"/>
          <w:rFonts w:eastAsia="仿宋"/>
          <w:bCs/>
          <w:color w:val="000000" w:themeColor="text1"/>
          <w:sz w:val="32"/>
          <w:szCs w:val="32"/>
          <w14:textFill>
            <w14:solidFill>
              <w14:schemeClr w14:val="tx1"/>
            </w14:solidFill>
          </w14:textFill>
        </w:rPr>
        <w:t>1.</w:t>
      </w:r>
      <w:r>
        <w:rPr>
          <w:rStyle w:val="19"/>
          <w:rFonts w:hAnsi="仿宋" w:eastAsia="仿宋"/>
          <w:bCs/>
          <w:color w:val="000000" w:themeColor="text1"/>
          <w:sz w:val="32"/>
          <w:szCs w:val="32"/>
          <w14:textFill>
            <w14:solidFill>
              <w14:schemeClr w14:val="tx1"/>
            </w14:solidFill>
          </w14:textFill>
        </w:rPr>
        <w:t>教育（类）</w:t>
      </w:r>
      <w:r>
        <w:rPr>
          <w:rStyle w:val="19"/>
          <w:rFonts w:eastAsia="仿宋_GB2312"/>
          <w:b w:val="0"/>
          <w:color w:val="000000" w:themeColor="text1"/>
          <w:sz w:val="32"/>
          <w:szCs w:val="32"/>
          <w14:textFill>
            <w14:solidFill>
              <w14:schemeClr w14:val="tx1"/>
            </w14:solidFill>
          </w14:textFill>
        </w:rPr>
        <w:t>进修及培训</w:t>
      </w:r>
      <w:r>
        <w:rPr>
          <w:rStyle w:val="19"/>
          <w:rFonts w:hAnsi="仿宋" w:eastAsia="仿宋"/>
          <w:bCs/>
          <w:color w:val="000000" w:themeColor="text1"/>
          <w:sz w:val="32"/>
          <w:szCs w:val="32"/>
          <w14:textFill>
            <w14:solidFill>
              <w14:schemeClr w14:val="tx1"/>
            </w14:solidFill>
          </w14:textFill>
        </w:rPr>
        <w:t>（款）</w:t>
      </w:r>
      <w:r>
        <w:rPr>
          <w:rStyle w:val="19"/>
          <w:rFonts w:eastAsia="仿宋_GB2312"/>
          <w:b w:val="0"/>
          <w:color w:val="000000" w:themeColor="text1"/>
          <w:sz w:val="32"/>
          <w:szCs w:val="32"/>
          <w14:textFill>
            <w14:solidFill>
              <w14:schemeClr w14:val="tx1"/>
            </w14:solidFill>
          </w14:textFill>
        </w:rPr>
        <w:t>干部教育</w:t>
      </w:r>
      <w:r>
        <w:rPr>
          <w:rStyle w:val="19"/>
          <w:rFonts w:hAnsi="仿宋" w:eastAsia="仿宋"/>
          <w:bCs/>
          <w:color w:val="000000" w:themeColor="text1"/>
          <w:sz w:val="32"/>
          <w:szCs w:val="32"/>
          <w14:textFill>
            <w14:solidFill>
              <w14:schemeClr w14:val="tx1"/>
            </w14:solidFill>
          </w14:textFill>
        </w:rPr>
        <w:t>（项）</w:t>
      </w:r>
      <w:r>
        <w:rPr>
          <w:rStyle w:val="19"/>
          <w:rFonts w:eastAsia="仿宋"/>
          <w:bCs/>
          <w:color w:val="000000" w:themeColor="text1"/>
          <w:sz w:val="32"/>
          <w:szCs w:val="32"/>
          <w14:textFill>
            <w14:solidFill>
              <w14:schemeClr w14:val="tx1"/>
            </w14:solidFill>
          </w14:textFill>
        </w:rPr>
        <w:t>:</w:t>
      </w:r>
      <w:r>
        <w:rPr>
          <w:rStyle w:val="19"/>
          <w:rFonts w:eastAsia="仿宋"/>
          <w:b w:val="0"/>
          <w:bCs/>
          <w:color w:val="000000" w:themeColor="text1"/>
          <w:sz w:val="32"/>
          <w:szCs w:val="32"/>
          <w14:textFill>
            <w14:solidFill>
              <w14:schemeClr w14:val="tx1"/>
            </w14:solidFill>
          </w14:textFill>
        </w:rPr>
        <w:t xml:space="preserve"> 2022</w:t>
      </w:r>
      <w:r>
        <w:rPr>
          <w:rStyle w:val="19"/>
          <w:rFonts w:hAnsi="仿宋" w:eastAsia="仿宋"/>
          <w:b w:val="0"/>
          <w:bCs/>
          <w:color w:val="000000" w:themeColor="text1"/>
          <w:sz w:val="32"/>
          <w:szCs w:val="32"/>
          <w14:textFill>
            <w14:solidFill>
              <w14:schemeClr w14:val="tx1"/>
            </w14:solidFill>
          </w14:textFill>
        </w:rPr>
        <w:t>年预算数为</w:t>
      </w:r>
      <w:r>
        <w:rPr>
          <w:rFonts w:eastAsia="仿宋"/>
          <w:color w:val="000000" w:themeColor="text1"/>
          <w:sz w:val="32"/>
          <w:szCs w:val="32"/>
          <w14:textFill>
            <w14:solidFill>
              <w14:schemeClr w14:val="tx1"/>
            </w14:solidFill>
          </w14:textFill>
        </w:rPr>
        <w:t>304.58</w:t>
      </w:r>
      <w:r>
        <w:rPr>
          <w:rStyle w:val="19"/>
          <w:rFonts w:hAnsi="仿宋" w:eastAsia="仿宋"/>
          <w:b w:val="0"/>
          <w:bCs/>
          <w:color w:val="000000" w:themeColor="text1"/>
          <w:sz w:val="32"/>
          <w:szCs w:val="32"/>
          <w14:textFill>
            <w14:solidFill>
              <w14:schemeClr w14:val="tx1"/>
            </w14:solidFill>
          </w14:textFill>
        </w:rPr>
        <w:t>万元，支出决算为</w:t>
      </w:r>
      <w:r>
        <w:rPr>
          <w:rFonts w:eastAsia="仿宋"/>
          <w:color w:val="000000" w:themeColor="text1"/>
          <w:sz w:val="32"/>
          <w:szCs w:val="32"/>
          <w14:textFill>
            <w14:solidFill>
              <w14:schemeClr w14:val="tx1"/>
            </w14:solidFill>
          </w14:textFill>
        </w:rPr>
        <w:t>304.58</w:t>
      </w:r>
      <w:r>
        <w:rPr>
          <w:rStyle w:val="19"/>
          <w:rFonts w:hAnsi="仿宋" w:eastAsia="仿宋"/>
          <w:b w:val="0"/>
          <w:bCs/>
          <w:color w:val="000000" w:themeColor="text1"/>
          <w:sz w:val="32"/>
          <w:szCs w:val="32"/>
          <w14:textFill>
            <w14:solidFill>
              <w14:schemeClr w14:val="tx1"/>
            </w14:solidFill>
          </w14:textFill>
        </w:rPr>
        <w:t>万元，完成预算</w:t>
      </w:r>
      <w:r>
        <w:rPr>
          <w:rStyle w:val="19"/>
          <w:rFonts w:eastAsia="仿宋"/>
          <w:b w:val="0"/>
          <w:bCs/>
          <w:color w:val="000000" w:themeColor="text1"/>
          <w:sz w:val="32"/>
          <w:szCs w:val="32"/>
          <w14:textFill>
            <w14:solidFill>
              <w14:schemeClr w14:val="tx1"/>
            </w14:solidFill>
          </w14:textFill>
        </w:rPr>
        <w:t>100%</w:t>
      </w:r>
      <w:r>
        <w:rPr>
          <w:rStyle w:val="19"/>
          <w:rFonts w:hAnsi="仿宋" w:eastAsia="仿宋"/>
          <w:b w:val="0"/>
          <w:bCs/>
          <w:color w:val="000000" w:themeColor="text1"/>
          <w:sz w:val="32"/>
          <w:szCs w:val="32"/>
          <w14:textFill>
            <w14:solidFill>
              <w14:schemeClr w14:val="tx1"/>
            </w14:solidFill>
          </w14:textFill>
        </w:rPr>
        <w:t>。</w:t>
      </w:r>
    </w:p>
    <w:p>
      <w:pPr>
        <w:spacing w:line="600" w:lineRule="exact"/>
        <w:ind w:firstLine="640" w:firstLineChars="200"/>
        <w:rPr>
          <w:rStyle w:val="19"/>
          <w:rFonts w:eastAsia="仿宋"/>
          <w:b w:val="0"/>
          <w:bCs/>
          <w:color w:val="000000" w:themeColor="text1"/>
          <w:sz w:val="32"/>
          <w:szCs w:val="32"/>
          <w14:textFill>
            <w14:solidFill>
              <w14:schemeClr w14:val="tx1"/>
            </w14:solidFill>
          </w14:textFill>
        </w:rPr>
      </w:pPr>
      <w:r>
        <w:rPr>
          <w:rStyle w:val="19"/>
          <w:rFonts w:eastAsia="仿宋"/>
          <w:bCs/>
          <w:color w:val="000000" w:themeColor="text1"/>
          <w:sz w:val="32"/>
          <w:szCs w:val="32"/>
          <w14:textFill>
            <w14:solidFill>
              <w14:schemeClr w14:val="tx1"/>
            </w14:solidFill>
          </w14:textFill>
        </w:rPr>
        <w:t>2.</w:t>
      </w:r>
      <w:r>
        <w:rPr>
          <w:rStyle w:val="19"/>
          <w:rFonts w:hAnsi="仿宋" w:eastAsia="仿宋"/>
          <w:bCs/>
          <w:color w:val="000000" w:themeColor="text1"/>
          <w:sz w:val="32"/>
          <w:szCs w:val="32"/>
          <w14:textFill>
            <w14:solidFill>
              <w14:schemeClr w14:val="tx1"/>
            </w14:solidFill>
          </w14:textFill>
        </w:rPr>
        <w:t>社会保障和就业（类）</w:t>
      </w:r>
      <w:r>
        <w:rPr>
          <w:rStyle w:val="19"/>
          <w:rFonts w:eastAsia="仿宋_GB2312"/>
          <w:b w:val="0"/>
          <w:color w:val="000000" w:themeColor="text1"/>
          <w:sz w:val="32"/>
          <w:szCs w:val="32"/>
          <w14:textFill>
            <w14:solidFill>
              <w14:schemeClr w14:val="tx1"/>
            </w14:solidFill>
          </w14:textFill>
        </w:rPr>
        <w:t>行政事业单位离退休</w:t>
      </w:r>
      <w:r>
        <w:rPr>
          <w:rStyle w:val="19"/>
          <w:rFonts w:hAnsi="仿宋" w:eastAsia="仿宋"/>
          <w:bCs/>
          <w:color w:val="000000" w:themeColor="text1"/>
          <w:sz w:val="32"/>
          <w:szCs w:val="32"/>
          <w14:textFill>
            <w14:solidFill>
              <w14:schemeClr w14:val="tx1"/>
            </w14:solidFill>
          </w14:textFill>
        </w:rPr>
        <w:t>（款）</w:t>
      </w:r>
      <w:r>
        <w:rPr>
          <w:rStyle w:val="19"/>
          <w:rFonts w:eastAsia="仿宋_GB2312"/>
          <w:b w:val="0"/>
          <w:color w:val="000000" w:themeColor="text1"/>
          <w:sz w:val="32"/>
          <w:szCs w:val="32"/>
          <w14:textFill>
            <w14:solidFill>
              <w14:schemeClr w14:val="tx1"/>
            </w14:solidFill>
          </w14:textFill>
        </w:rPr>
        <w:t>机关事业单位基本养老保险缴费支出</w:t>
      </w:r>
      <w:r>
        <w:rPr>
          <w:rStyle w:val="19"/>
          <w:rFonts w:hAnsi="仿宋" w:eastAsia="仿宋"/>
          <w:bCs/>
          <w:color w:val="000000" w:themeColor="text1"/>
          <w:sz w:val="32"/>
          <w:szCs w:val="32"/>
          <w14:textFill>
            <w14:solidFill>
              <w14:schemeClr w14:val="tx1"/>
            </w14:solidFill>
          </w14:textFill>
        </w:rPr>
        <w:t>（项）</w:t>
      </w:r>
      <w:r>
        <w:rPr>
          <w:rStyle w:val="19"/>
          <w:rFonts w:eastAsia="仿宋"/>
          <w:bCs/>
          <w:color w:val="000000" w:themeColor="text1"/>
          <w:sz w:val="32"/>
          <w:szCs w:val="32"/>
          <w14:textFill>
            <w14:solidFill>
              <w14:schemeClr w14:val="tx1"/>
            </w14:solidFill>
          </w14:textFill>
        </w:rPr>
        <w:t>:</w:t>
      </w:r>
      <w:r>
        <w:rPr>
          <w:rStyle w:val="19"/>
          <w:rFonts w:eastAsia="仿宋"/>
          <w:b w:val="0"/>
          <w:bCs/>
          <w:color w:val="000000" w:themeColor="text1"/>
          <w:sz w:val="32"/>
          <w:szCs w:val="32"/>
          <w14:textFill>
            <w14:solidFill>
              <w14:schemeClr w14:val="tx1"/>
            </w14:solidFill>
          </w14:textFill>
        </w:rPr>
        <w:t xml:space="preserve"> 2022</w:t>
      </w:r>
      <w:r>
        <w:rPr>
          <w:rStyle w:val="19"/>
          <w:rFonts w:hAnsi="仿宋" w:eastAsia="仿宋"/>
          <w:b w:val="0"/>
          <w:bCs/>
          <w:color w:val="000000" w:themeColor="text1"/>
          <w:sz w:val="32"/>
          <w:szCs w:val="32"/>
          <w14:textFill>
            <w14:solidFill>
              <w14:schemeClr w14:val="tx1"/>
            </w14:solidFill>
          </w14:textFill>
        </w:rPr>
        <w:t>年预算数为</w:t>
      </w:r>
      <w:r>
        <w:rPr>
          <w:rStyle w:val="19"/>
          <w:rFonts w:eastAsia="仿宋"/>
          <w:b w:val="0"/>
          <w:bCs/>
          <w:color w:val="000000" w:themeColor="text1"/>
          <w:sz w:val="32"/>
          <w:szCs w:val="32"/>
          <w14:textFill>
            <w14:solidFill>
              <w14:schemeClr w14:val="tx1"/>
            </w14:solidFill>
          </w14:textFill>
        </w:rPr>
        <w:t>21.47</w:t>
      </w:r>
      <w:r>
        <w:rPr>
          <w:rStyle w:val="19"/>
          <w:rFonts w:hAnsi="仿宋" w:eastAsia="仿宋"/>
          <w:b w:val="0"/>
          <w:bCs/>
          <w:color w:val="000000" w:themeColor="text1"/>
          <w:sz w:val="32"/>
          <w:szCs w:val="32"/>
          <w14:textFill>
            <w14:solidFill>
              <w14:schemeClr w14:val="tx1"/>
            </w14:solidFill>
          </w14:textFill>
        </w:rPr>
        <w:t>万元，支出决算为</w:t>
      </w:r>
      <w:r>
        <w:rPr>
          <w:rStyle w:val="19"/>
          <w:rFonts w:eastAsia="仿宋"/>
          <w:b w:val="0"/>
          <w:bCs/>
          <w:color w:val="000000" w:themeColor="text1"/>
          <w:sz w:val="32"/>
          <w:szCs w:val="32"/>
          <w14:textFill>
            <w14:solidFill>
              <w14:schemeClr w14:val="tx1"/>
            </w14:solidFill>
          </w14:textFill>
        </w:rPr>
        <w:t>21.47</w:t>
      </w:r>
      <w:r>
        <w:rPr>
          <w:rStyle w:val="19"/>
          <w:rFonts w:hAnsi="仿宋" w:eastAsia="仿宋"/>
          <w:b w:val="0"/>
          <w:bCs/>
          <w:color w:val="000000" w:themeColor="text1"/>
          <w:sz w:val="32"/>
          <w:szCs w:val="32"/>
          <w14:textFill>
            <w14:solidFill>
              <w14:schemeClr w14:val="tx1"/>
            </w14:solidFill>
          </w14:textFill>
        </w:rPr>
        <w:t>万元，完成预算</w:t>
      </w:r>
      <w:r>
        <w:rPr>
          <w:rStyle w:val="19"/>
          <w:rFonts w:eastAsia="仿宋"/>
          <w:b w:val="0"/>
          <w:bCs/>
          <w:color w:val="000000" w:themeColor="text1"/>
          <w:sz w:val="32"/>
          <w:szCs w:val="32"/>
          <w14:textFill>
            <w14:solidFill>
              <w14:schemeClr w14:val="tx1"/>
            </w14:solidFill>
          </w14:textFill>
        </w:rPr>
        <w:t>100%</w:t>
      </w:r>
      <w:r>
        <w:rPr>
          <w:rStyle w:val="19"/>
          <w:rFonts w:hAnsi="仿宋" w:eastAsia="仿宋"/>
          <w:b w:val="0"/>
          <w:bCs/>
          <w:color w:val="000000" w:themeColor="text1"/>
          <w:sz w:val="32"/>
          <w:szCs w:val="32"/>
          <w14:textFill>
            <w14:solidFill>
              <w14:schemeClr w14:val="tx1"/>
            </w14:solidFill>
          </w14:textFill>
        </w:rPr>
        <w:t>。</w:t>
      </w:r>
    </w:p>
    <w:p>
      <w:pPr>
        <w:pStyle w:val="16"/>
        <w:spacing w:after="0" w:line="576" w:lineRule="exact"/>
        <w:ind w:left="0" w:leftChars="0" w:firstLine="643"/>
        <w:rPr>
          <w:rFonts w:ascii="Times New Roman"/>
          <w:color w:val="000000" w:themeColor="text1"/>
          <w14:textFill>
            <w14:solidFill>
              <w14:schemeClr w14:val="tx1"/>
            </w14:solidFill>
          </w14:textFill>
        </w:rPr>
      </w:pPr>
      <w:r>
        <w:rPr>
          <w:rStyle w:val="19"/>
          <w:rFonts w:ascii="Times New Roman" w:eastAsia="仿宋"/>
          <w:bCs/>
          <w:color w:val="000000" w:themeColor="text1"/>
          <w:sz w:val="32"/>
          <w14:textFill>
            <w14:solidFill>
              <w14:schemeClr w14:val="tx1"/>
            </w14:solidFill>
          </w14:textFill>
        </w:rPr>
        <w:t>3.</w:t>
      </w:r>
      <w:r>
        <w:rPr>
          <w:rStyle w:val="19"/>
          <w:rFonts w:ascii="Times New Roman" w:hAnsi="仿宋" w:eastAsia="仿宋"/>
          <w:bCs/>
          <w:color w:val="000000" w:themeColor="text1"/>
          <w:sz w:val="32"/>
          <w14:textFill>
            <w14:solidFill>
              <w14:schemeClr w14:val="tx1"/>
            </w14:solidFill>
          </w14:textFill>
        </w:rPr>
        <w:t>社会保障和就业（类）</w:t>
      </w:r>
      <w:r>
        <w:rPr>
          <w:rStyle w:val="19"/>
          <w:rFonts w:ascii="Times New Roman" w:eastAsia="仿宋_GB2312"/>
          <w:b w:val="0"/>
          <w:color w:val="000000" w:themeColor="text1"/>
          <w:sz w:val="32"/>
          <w14:textFill>
            <w14:solidFill>
              <w14:schemeClr w14:val="tx1"/>
            </w14:solidFill>
          </w14:textFill>
        </w:rPr>
        <w:t>行政事业单位离退休</w:t>
      </w:r>
      <w:r>
        <w:rPr>
          <w:rStyle w:val="19"/>
          <w:rFonts w:ascii="Times New Roman" w:hAnsi="仿宋" w:eastAsia="仿宋"/>
          <w:bCs/>
          <w:color w:val="000000" w:themeColor="text1"/>
          <w:sz w:val="32"/>
          <w14:textFill>
            <w14:solidFill>
              <w14:schemeClr w14:val="tx1"/>
            </w14:solidFill>
          </w14:textFill>
        </w:rPr>
        <w:t>（款）</w:t>
      </w:r>
      <w:r>
        <w:rPr>
          <w:rFonts w:ascii="Times New Roman" w:eastAsia="仿宋_GB2312"/>
          <w:color w:val="000000" w:themeColor="text1"/>
          <w:kern w:val="0"/>
          <w:sz w:val="32"/>
          <w:shd w:val="clear" w:color="auto" w:fill="FFFFFF"/>
          <w14:textFill>
            <w14:solidFill>
              <w14:schemeClr w14:val="tx1"/>
            </w14:solidFill>
          </w14:textFill>
        </w:rPr>
        <w:t>事业单位离退休（</w:t>
      </w:r>
      <w:r>
        <w:rPr>
          <w:rStyle w:val="19"/>
          <w:rFonts w:ascii="Times New Roman" w:hAnsi="仿宋" w:eastAsia="仿宋"/>
          <w:bCs/>
          <w:color w:val="000000" w:themeColor="text1"/>
          <w:sz w:val="32"/>
          <w14:textFill>
            <w14:solidFill>
              <w14:schemeClr w14:val="tx1"/>
            </w14:solidFill>
          </w14:textFill>
        </w:rPr>
        <w:t>项</w:t>
      </w:r>
      <w:r>
        <w:rPr>
          <w:rFonts w:ascii="Times New Roman" w:eastAsia="仿宋_GB2312"/>
          <w:color w:val="000000" w:themeColor="text1"/>
          <w:kern w:val="0"/>
          <w:sz w:val="32"/>
          <w:shd w:val="clear" w:color="auto" w:fill="FFFFFF"/>
          <w14:textFill>
            <w14:solidFill>
              <w14:schemeClr w14:val="tx1"/>
            </w14:solidFill>
          </w14:textFill>
        </w:rPr>
        <w:t>）：2022年预算数为8万元，支出决算数为8万元，完成预算数100%。</w:t>
      </w:r>
    </w:p>
    <w:p>
      <w:pPr>
        <w:spacing w:line="600" w:lineRule="exact"/>
        <w:ind w:firstLine="640" w:firstLineChars="200"/>
        <w:rPr>
          <w:rFonts w:eastAsia="仿宋"/>
          <w:b/>
          <w:color w:val="000000" w:themeColor="text1"/>
          <w:sz w:val="32"/>
          <w:szCs w:val="32"/>
          <w14:textFill>
            <w14:solidFill>
              <w14:schemeClr w14:val="tx1"/>
            </w14:solidFill>
          </w14:textFill>
        </w:rPr>
      </w:pPr>
      <w:r>
        <w:rPr>
          <w:rStyle w:val="19"/>
          <w:rFonts w:eastAsia="仿宋"/>
          <w:bCs/>
          <w:color w:val="000000" w:themeColor="text1"/>
          <w:sz w:val="32"/>
          <w:szCs w:val="32"/>
          <w14:textFill>
            <w14:solidFill>
              <w14:schemeClr w14:val="tx1"/>
            </w14:solidFill>
          </w14:textFill>
        </w:rPr>
        <w:t>4.</w:t>
      </w:r>
      <w:r>
        <w:rPr>
          <w:rFonts w:hAnsi="仿宋" w:eastAsia="仿宋"/>
          <w:b/>
          <w:bCs/>
          <w:color w:val="000000" w:themeColor="text1"/>
          <w:sz w:val="32"/>
          <w:szCs w:val="32"/>
          <w14:textFill>
            <w14:solidFill>
              <w14:schemeClr w14:val="tx1"/>
            </w14:solidFill>
          </w14:textFill>
        </w:rPr>
        <w:t>卫生健康</w:t>
      </w:r>
      <w:r>
        <w:rPr>
          <w:rStyle w:val="19"/>
          <w:rFonts w:hAnsi="仿宋" w:eastAsia="仿宋"/>
          <w:bCs/>
          <w:color w:val="000000" w:themeColor="text1"/>
          <w:sz w:val="32"/>
          <w:szCs w:val="32"/>
          <w14:textFill>
            <w14:solidFill>
              <w14:schemeClr w14:val="tx1"/>
            </w14:solidFill>
          </w14:textFill>
        </w:rPr>
        <w:t>（类）</w:t>
      </w:r>
      <w:r>
        <w:rPr>
          <w:rStyle w:val="19"/>
          <w:rFonts w:eastAsia="仿宋_GB2312"/>
          <w:b w:val="0"/>
          <w:color w:val="000000" w:themeColor="text1"/>
          <w:sz w:val="32"/>
          <w:szCs w:val="32"/>
          <w14:textFill>
            <w14:solidFill>
              <w14:schemeClr w14:val="tx1"/>
            </w14:solidFill>
          </w14:textFill>
        </w:rPr>
        <w:t>行政事业单位医疗</w:t>
      </w:r>
      <w:r>
        <w:rPr>
          <w:rStyle w:val="19"/>
          <w:rFonts w:hAnsi="仿宋" w:eastAsia="仿宋"/>
          <w:bCs/>
          <w:color w:val="000000" w:themeColor="text1"/>
          <w:sz w:val="32"/>
          <w:szCs w:val="32"/>
          <w14:textFill>
            <w14:solidFill>
              <w14:schemeClr w14:val="tx1"/>
            </w14:solidFill>
          </w14:textFill>
        </w:rPr>
        <w:t>（款）</w:t>
      </w:r>
      <w:r>
        <w:rPr>
          <w:rStyle w:val="19"/>
          <w:rFonts w:eastAsia="仿宋_GB2312"/>
          <w:b w:val="0"/>
          <w:color w:val="000000" w:themeColor="text1"/>
          <w:sz w:val="32"/>
          <w:szCs w:val="32"/>
          <w14:textFill>
            <w14:solidFill>
              <w14:schemeClr w14:val="tx1"/>
            </w14:solidFill>
          </w14:textFill>
        </w:rPr>
        <w:t>事业单位医疗</w:t>
      </w:r>
      <w:r>
        <w:rPr>
          <w:rStyle w:val="19"/>
          <w:rFonts w:hAnsi="仿宋" w:eastAsia="仿宋"/>
          <w:bCs/>
          <w:color w:val="000000" w:themeColor="text1"/>
          <w:sz w:val="32"/>
          <w:szCs w:val="32"/>
          <w14:textFill>
            <w14:solidFill>
              <w14:schemeClr w14:val="tx1"/>
            </w14:solidFill>
          </w14:textFill>
        </w:rPr>
        <w:t>（项）</w:t>
      </w:r>
      <w:r>
        <w:rPr>
          <w:rStyle w:val="19"/>
          <w:rFonts w:eastAsia="仿宋"/>
          <w:bCs/>
          <w:color w:val="000000" w:themeColor="text1"/>
          <w:sz w:val="32"/>
          <w:szCs w:val="32"/>
          <w14:textFill>
            <w14:solidFill>
              <w14:schemeClr w14:val="tx1"/>
            </w14:solidFill>
          </w14:textFill>
        </w:rPr>
        <w:t>:</w:t>
      </w:r>
      <w:r>
        <w:rPr>
          <w:rStyle w:val="19"/>
          <w:rFonts w:eastAsia="仿宋"/>
          <w:b w:val="0"/>
          <w:bCs/>
          <w:color w:val="000000" w:themeColor="text1"/>
          <w:sz w:val="32"/>
          <w:szCs w:val="32"/>
          <w14:textFill>
            <w14:solidFill>
              <w14:schemeClr w14:val="tx1"/>
            </w14:solidFill>
          </w14:textFill>
        </w:rPr>
        <w:t>2022</w:t>
      </w:r>
      <w:r>
        <w:rPr>
          <w:rStyle w:val="19"/>
          <w:rFonts w:hAnsi="仿宋" w:eastAsia="仿宋"/>
          <w:b w:val="0"/>
          <w:bCs/>
          <w:color w:val="000000" w:themeColor="text1"/>
          <w:sz w:val="32"/>
          <w:szCs w:val="32"/>
          <w14:textFill>
            <w14:solidFill>
              <w14:schemeClr w14:val="tx1"/>
            </w14:solidFill>
          </w14:textFill>
        </w:rPr>
        <w:t>年预算数为</w:t>
      </w:r>
      <w:r>
        <w:rPr>
          <w:rFonts w:eastAsia="仿宋"/>
          <w:color w:val="000000" w:themeColor="text1"/>
          <w:sz w:val="32"/>
          <w:szCs w:val="32"/>
          <w14:textFill>
            <w14:solidFill>
              <w14:schemeClr w14:val="tx1"/>
            </w14:solidFill>
          </w14:textFill>
        </w:rPr>
        <w:t>8.34</w:t>
      </w:r>
      <w:r>
        <w:rPr>
          <w:rStyle w:val="19"/>
          <w:rFonts w:hAnsi="仿宋" w:eastAsia="仿宋"/>
          <w:b w:val="0"/>
          <w:bCs/>
          <w:color w:val="000000" w:themeColor="text1"/>
          <w:sz w:val="32"/>
          <w:szCs w:val="32"/>
          <w14:textFill>
            <w14:solidFill>
              <w14:schemeClr w14:val="tx1"/>
            </w14:solidFill>
          </w14:textFill>
        </w:rPr>
        <w:t>，支出决算为</w:t>
      </w:r>
      <w:r>
        <w:rPr>
          <w:rFonts w:eastAsia="仿宋"/>
          <w:color w:val="000000" w:themeColor="text1"/>
          <w:sz w:val="32"/>
          <w:szCs w:val="32"/>
          <w14:textFill>
            <w14:solidFill>
              <w14:schemeClr w14:val="tx1"/>
            </w14:solidFill>
          </w14:textFill>
        </w:rPr>
        <w:t>8.34</w:t>
      </w:r>
      <w:r>
        <w:rPr>
          <w:rStyle w:val="19"/>
          <w:rFonts w:hAnsi="仿宋" w:eastAsia="仿宋"/>
          <w:b w:val="0"/>
          <w:bCs/>
          <w:color w:val="000000" w:themeColor="text1"/>
          <w:sz w:val="32"/>
          <w:szCs w:val="32"/>
          <w14:textFill>
            <w14:solidFill>
              <w14:schemeClr w14:val="tx1"/>
            </w14:solidFill>
          </w14:textFill>
        </w:rPr>
        <w:t>万元，完成预算</w:t>
      </w:r>
      <w:r>
        <w:rPr>
          <w:rStyle w:val="19"/>
          <w:rFonts w:eastAsia="仿宋"/>
          <w:b w:val="0"/>
          <w:bCs/>
          <w:color w:val="000000" w:themeColor="text1"/>
          <w:sz w:val="32"/>
          <w:szCs w:val="32"/>
          <w14:textFill>
            <w14:solidFill>
              <w14:schemeClr w14:val="tx1"/>
            </w14:solidFill>
          </w14:textFill>
        </w:rPr>
        <w:t>100%</w:t>
      </w:r>
      <w:r>
        <w:rPr>
          <w:rStyle w:val="19"/>
          <w:rFonts w:hAnsi="仿宋" w:eastAsia="仿宋"/>
          <w:b w:val="0"/>
          <w:bCs/>
          <w:color w:val="000000" w:themeColor="text1"/>
          <w:sz w:val="32"/>
          <w:szCs w:val="32"/>
          <w14:textFill>
            <w14:solidFill>
              <w14:schemeClr w14:val="tx1"/>
            </w14:solidFill>
          </w14:textFill>
        </w:rPr>
        <w:t>。</w:t>
      </w:r>
    </w:p>
    <w:p>
      <w:pPr>
        <w:spacing w:line="576" w:lineRule="exact"/>
        <w:ind w:firstLine="640" w:firstLineChars="200"/>
        <w:rPr>
          <w:rFonts w:eastAsia="仿宋"/>
          <w:b/>
          <w:color w:val="000000" w:themeColor="text1"/>
          <w:sz w:val="32"/>
          <w:szCs w:val="32"/>
          <w14:textFill>
            <w14:solidFill>
              <w14:schemeClr w14:val="tx1"/>
            </w14:solidFill>
          </w14:textFill>
        </w:rPr>
      </w:pPr>
      <w:r>
        <w:rPr>
          <w:rStyle w:val="19"/>
          <w:rFonts w:eastAsia="仿宋_GB2312"/>
          <w:bCs/>
          <w:color w:val="000000" w:themeColor="text1"/>
          <w:sz w:val="32"/>
          <w:szCs w:val="32"/>
          <w14:textFill>
            <w14:solidFill>
              <w14:schemeClr w14:val="tx1"/>
            </w14:solidFill>
          </w14:textFill>
        </w:rPr>
        <w:t>5.农林水支出</w:t>
      </w:r>
      <w:r>
        <w:rPr>
          <w:rStyle w:val="19"/>
          <w:rFonts w:eastAsia="仿宋_GB2312"/>
          <w:b w:val="0"/>
          <w:color w:val="000000" w:themeColor="text1"/>
          <w:sz w:val="32"/>
          <w:szCs w:val="32"/>
          <w14:textFill>
            <w14:solidFill>
              <w14:schemeClr w14:val="tx1"/>
            </w14:solidFill>
          </w14:textFill>
        </w:rPr>
        <w:t>（类）</w:t>
      </w:r>
      <w:r>
        <w:rPr>
          <w:rFonts w:eastAsia="仿宋_GB2312"/>
          <w:color w:val="000000" w:themeColor="text1"/>
          <w:sz w:val="32"/>
          <w:szCs w:val="32"/>
          <w14:textFill>
            <w14:solidFill>
              <w14:schemeClr w14:val="tx1"/>
            </w14:solidFill>
          </w14:textFill>
        </w:rPr>
        <w:t>巩固脱贫衔接乡村振兴</w:t>
      </w:r>
      <w:r>
        <w:rPr>
          <w:rStyle w:val="19"/>
          <w:rFonts w:eastAsia="仿宋_GB2312"/>
          <w:b w:val="0"/>
          <w:color w:val="000000" w:themeColor="text1"/>
          <w:sz w:val="32"/>
          <w:szCs w:val="32"/>
          <w14:textFill>
            <w14:solidFill>
              <w14:schemeClr w14:val="tx1"/>
            </w14:solidFill>
          </w14:textFill>
        </w:rPr>
        <w:t>（款）</w:t>
      </w:r>
      <w:r>
        <w:rPr>
          <w:rFonts w:eastAsia="仿宋_GB2312"/>
          <w:color w:val="000000" w:themeColor="text1"/>
          <w:sz w:val="32"/>
          <w:szCs w:val="32"/>
          <w14:textFill>
            <w14:solidFill>
              <w14:schemeClr w14:val="tx1"/>
            </w14:solidFill>
          </w14:textFill>
        </w:rPr>
        <w:t>其他巩固脱贫衔接乡村振兴支出</w:t>
      </w:r>
      <w:r>
        <w:rPr>
          <w:rStyle w:val="19"/>
          <w:rFonts w:eastAsia="仿宋_GB2312"/>
          <w:b w:val="0"/>
          <w:color w:val="000000" w:themeColor="text1"/>
          <w:sz w:val="32"/>
          <w:szCs w:val="32"/>
          <w14:textFill>
            <w14:solidFill>
              <w14:schemeClr w14:val="tx1"/>
            </w14:solidFill>
          </w14:textFill>
        </w:rPr>
        <w:t>（项）：2022年预算数为245万元，支出决算数为245万元，完成预算100%。</w:t>
      </w:r>
    </w:p>
    <w:p>
      <w:pPr>
        <w:tabs>
          <w:tab w:val="right" w:pos="8306"/>
        </w:tabs>
        <w:spacing w:line="600" w:lineRule="exact"/>
        <w:ind w:firstLine="640"/>
        <w:outlineLvl w:val="1"/>
        <w:rPr>
          <w:rStyle w:val="34"/>
          <w:rFonts w:ascii="Times New Roman" w:hAnsi="Times New Roman" w:cs="Times New Roman"/>
          <w:color w:val="000000" w:themeColor="text1"/>
          <w14:textFill>
            <w14:solidFill>
              <w14:schemeClr w14:val="tx1"/>
            </w14:solidFill>
          </w14:textFill>
        </w:rPr>
      </w:pPr>
      <w:bookmarkStart w:id="50" w:name="_Toc146641383"/>
      <w:bookmarkStart w:id="51" w:name="_Toc15396608"/>
      <w:bookmarkStart w:id="52" w:name="_Toc15377214"/>
      <w:r>
        <w:rPr>
          <w:rFonts w:eastAsia="黑体"/>
          <w:color w:val="000000" w:themeColor="text1"/>
          <w:sz w:val="32"/>
          <w:szCs w:val="32"/>
          <w14:textFill>
            <w14:solidFill>
              <w14:schemeClr w14:val="tx1"/>
            </w14:solidFill>
          </w14:textFill>
        </w:rPr>
        <w:t>六</w:t>
      </w:r>
      <w:r>
        <w:rPr>
          <w:rFonts w:eastAsia="黑体"/>
          <w:b/>
          <w:color w:val="000000" w:themeColor="text1"/>
          <w:sz w:val="32"/>
          <w:szCs w:val="32"/>
          <w14:textFill>
            <w14:solidFill>
              <w14:schemeClr w14:val="tx1"/>
            </w14:solidFill>
          </w14:textFill>
        </w:rPr>
        <w:t>、</w:t>
      </w:r>
      <w:r>
        <w:rPr>
          <w:rFonts w:hAnsi="黑体" w:eastAsia="黑体"/>
          <w:b/>
          <w:color w:val="000000" w:themeColor="text1"/>
          <w:sz w:val="32"/>
          <w:szCs w:val="32"/>
          <w14:textFill>
            <w14:solidFill>
              <w14:schemeClr w14:val="tx1"/>
            </w14:solidFill>
          </w14:textFill>
        </w:rPr>
        <w:t>一</w:t>
      </w:r>
      <w:r>
        <w:rPr>
          <w:rStyle w:val="34"/>
          <w:rFonts w:ascii="Times New Roman" w:hAnsi="黑体" w:eastAsia="黑体" w:cs="Times New Roman"/>
          <w:b w:val="0"/>
          <w:color w:val="000000" w:themeColor="text1"/>
          <w14:textFill>
            <w14:solidFill>
              <w14:schemeClr w14:val="tx1"/>
            </w14:solidFill>
          </w14:textFill>
        </w:rPr>
        <w:t>般公共预算财政拨款基本支出决算情况说明</w:t>
      </w:r>
      <w:bookmarkEnd w:id="50"/>
      <w:bookmarkEnd w:id="51"/>
      <w:bookmarkEnd w:id="52"/>
      <w:r>
        <w:rPr>
          <w:rStyle w:val="34"/>
          <w:rFonts w:ascii="Times New Roman" w:hAnsi="Times New Roman" w:eastAsia="黑体" w:cs="Times New Roman"/>
          <w:b w:val="0"/>
          <w:color w:val="000000" w:themeColor="text1"/>
          <w14:textFill>
            <w14:solidFill>
              <w14:schemeClr w14:val="tx1"/>
            </w14:solidFill>
          </w14:textFill>
        </w:rPr>
        <w:tab/>
      </w:r>
    </w:p>
    <w:p>
      <w:pPr>
        <w:spacing w:line="600" w:lineRule="exact"/>
        <w:ind w:firstLine="645"/>
        <w:rPr>
          <w:rFonts w:eastAsia="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2022</w:t>
      </w:r>
      <w:r>
        <w:rPr>
          <w:rFonts w:hAnsi="仿宋" w:eastAsia="仿宋"/>
          <w:color w:val="000000" w:themeColor="text1"/>
          <w:sz w:val="32"/>
          <w:szCs w:val="32"/>
          <w14:textFill>
            <w14:solidFill>
              <w14:schemeClr w14:val="tx1"/>
            </w14:solidFill>
          </w14:textFill>
        </w:rPr>
        <w:t>年一般公共预算财政拨款基本支出</w:t>
      </w:r>
      <w:r>
        <w:rPr>
          <w:rFonts w:eastAsia="仿宋"/>
          <w:color w:val="000000" w:themeColor="text1"/>
          <w:sz w:val="32"/>
          <w:szCs w:val="32"/>
          <w14:textFill>
            <w14:solidFill>
              <w14:schemeClr w14:val="tx1"/>
            </w14:solidFill>
          </w14:textFill>
        </w:rPr>
        <w:t>358.57</w:t>
      </w:r>
      <w:r>
        <w:rPr>
          <w:rFonts w:hAnsi="仿宋" w:eastAsia="仿宋"/>
          <w:color w:val="000000" w:themeColor="text1"/>
          <w:sz w:val="32"/>
          <w:szCs w:val="32"/>
          <w14:textFill>
            <w14:solidFill>
              <w14:schemeClr w14:val="tx1"/>
            </w14:solidFill>
          </w14:textFill>
        </w:rPr>
        <w:t>万元，其中：</w:t>
      </w:r>
    </w:p>
    <w:p>
      <w:pPr>
        <w:spacing w:line="600" w:lineRule="exact"/>
        <w:ind w:firstLine="645"/>
        <w:rPr>
          <w:rFonts w:eastAsia="仿宋"/>
          <w:b/>
          <w:color w:val="000000" w:themeColor="text1"/>
          <w:sz w:val="32"/>
          <w:szCs w:val="32"/>
          <w14:textFill>
            <w14:solidFill>
              <w14:schemeClr w14:val="tx1"/>
            </w14:solidFill>
          </w14:textFill>
        </w:rPr>
      </w:pPr>
      <w:r>
        <w:rPr>
          <w:rFonts w:hAnsi="仿宋" w:eastAsia="仿宋"/>
          <w:color w:val="000000" w:themeColor="text1"/>
          <w:sz w:val="32"/>
          <w:szCs w:val="32"/>
          <w14:textFill>
            <w14:solidFill>
              <w14:schemeClr w14:val="tx1"/>
            </w14:solidFill>
          </w14:textFill>
        </w:rPr>
        <w:t>人员经费</w:t>
      </w:r>
      <w:r>
        <w:rPr>
          <w:rFonts w:eastAsia="仿宋"/>
          <w:color w:val="000000" w:themeColor="text1"/>
          <w:sz w:val="32"/>
          <w:szCs w:val="32"/>
          <w14:textFill>
            <w14:solidFill>
              <w14:schemeClr w14:val="tx1"/>
            </w14:solidFill>
          </w14:textFill>
        </w:rPr>
        <w:t>217.70</w:t>
      </w:r>
      <w:r>
        <w:rPr>
          <w:rFonts w:hAnsi="仿宋" w:eastAsia="仿宋"/>
          <w:color w:val="000000" w:themeColor="text1"/>
          <w:sz w:val="32"/>
          <w:szCs w:val="32"/>
          <w14:textFill>
            <w14:solidFill>
              <w14:schemeClr w14:val="tx1"/>
            </w14:solidFill>
          </w14:textFill>
        </w:rPr>
        <w:t>万元，主要包括：基本工资、津贴补贴、奖金、绩效工资、机关事业单位基本养老保险缴费、其他社会保障缴费、其他工资福利支出、生活补助、住房公积金、公用经费</w:t>
      </w:r>
      <w:r>
        <w:rPr>
          <w:rFonts w:eastAsia="仿宋"/>
          <w:color w:val="000000" w:themeColor="text1"/>
          <w:sz w:val="32"/>
          <w:szCs w:val="32"/>
          <w14:textFill>
            <w14:solidFill>
              <w14:schemeClr w14:val="tx1"/>
            </w14:solidFill>
          </w14:textFill>
        </w:rPr>
        <w:t>140.87</w:t>
      </w:r>
      <w:r>
        <w:rPr>
          <w:rFonts w:hAnsi="仿宋" w:eastAsia="仿宋"/>
          <w:color w:val="000000" w:themeColor="text1"/>
          <w:sz w:val="32"/>
          <w:szCs w:val="32"/>
          <w14:textFill>
            <w14:solidFill>
              <w14:schemeClr w14:val="tx1"/>
            </w14:solidFill>
          </w14:textFill>
        </w:rPr>
        <w:t>万元，主要包括：办公费、印刷费、水费、电费、邮电费、差旅费、维修（护）费、培训费、公务接待费、工会经费、其他交通费、其他商品和服务支出。</w:t>
      </w:r>
    </w:p>
    <w:p>
      <w:pPr>
        <w:spacing w:line="600" w:lineRule="exact"/>
        <w:ind w:firstLine="640"/>
        <w:outlineLvl w:val="1"/>
        <w:rPr>
          <w:rStyle w:val="34"/>
          <w:rFonts w:ascii="Times New Roman" w:hAnsi="Times New Roman" w:eastAsia="黑体" w:cs="Times New Roman"/>
          <w:b w:val="0"/>
          <w:color w:val="000000" w:themeColor="text1"/>
          <w14:textFill>
            <w14:solidFill>
              <w14:schemeClr w14:val="tx1"/>
            </w14:solidFill>
          </w14:textFill>
        </w:rPr>
      </w:pPr>
      <w:bookmarkStart w:id="53" w:name="_Toc15377215"/>
      <w:bookmarkStart w:id="54" w:name="_Toc146641384"/>
      <w:bookmarkStart w:id="55" w:name="_Toc15396609"/>
      <w:r>
        <w:rPr>
          <w:rFonts w:eastAsia="黑体"/>
          <w:color w:val="000000" w:themeColor="text1"/>
          <w:sz w:val="32"/>
          <w:szCs w:val="32"/>
          <w14:textFill>
            <w14:solidFill>
              <w14:schemeClr w14:val="tx1"/>
            </w14:solidFill>
          </w14:textFill>
        </w:rPr>
        <w:t>七、</w:t>
      </w:r>
      <w:r>
        <w:rPr>
          <w:rStyle w:val="34"/>
          <w:rFonts w:ascii="Times New Roman" w:hAnsi="黑体" w:eastAsia="黑体" w:cs="Times New Roman"/>
          <w:b w:val="0"/>
          <w:color w:val="000000" w:themeColor="text1"/>
          <w14:textFill>
            <w14:solidFill>
              <w14:schemeClr w14:val="tx1"/>
            </w14:solidFill>
          </w14:textFill>
        </w:rPr>
        <w:t>财政拨款</w:t>
      </w:r>
      <w:r>
        <w:rPr>
          <w:rStyle w:val="34"/>
          <w:rFonts w:ascii="Times New Roman" w:hAnsi="Times New Roman" w:eastAsia="黑体" w:cs="Times New Roman"/>
          <w:color w:val="000000" w:themeColor="text1"/>
          <w14:textFill>
            <w14:solidFill>
              <w14:schemeClr w14:val="tx1"/>
            </w14:solidFill>
          </w14:textFill>
        </w:rPr>
        <w:t>“</w:t>
      </w:r>
      <w:r>
        <w:rPr>
          <w:rStyle w:val="34"/>
          <w:rFonts w:ascii="Times New Roman" w:hAnsi="黑体" w:eastAsia="黑体" w:cs="Times New Roman"/>
          <w:b w:val="0"/>
          <w:color w:val="000000" w:themeColor="text1"/>
          <w14:textFill>
            <w14:solidFill>
              <w14:schemeClr w14:val="tx1"/>
            </w14:solidFill>
          </w14:textFill>
        </w:rPr>
        <w:t>三公</w:t>
      </w:r>
      <w:r>
        <w:rPr>
          <w:rStyle w:val="34"/>
          <w:rFonts w:ascii="Times New Roman" w:hAnsi="Times New Roman" w:eastAsia="黑体" w:cs="Times New Roman"/>
          <w:b w:val="0"/>
          <w:color w:val="000000" w:themeColor="text1"/>
          <w14:textFill>
            <w14:solidFill>
              <w14:schemeClr w14:val="tx1"/>
            </w14:solidFill>
          </w14:textFill>
        </w:rPr>
        <w:t>”</w:t>
      </w:r>
      <w:r>
        <w:rPr>
          <w:rStyle w:val="34"/>
          <w:rFonts w:ascii="Times New Roman" w:hAnsi="黑体" w:eastAsia="黑体" w:cs="Times New Roman"/>
          <w:b w:val="0"/>
          <w:color w:val="000000" w:themeColor="text1"/>
          <w14:textFill>
            <w14:solidFill>
              <w14:schemeClr w14:val="tx1"/>
            </w14:solidFill>
          </w14:textFill>
        </w:rPr>
        <w:t>经费支出决算情况说明</w:t>
      </w:r>
      <w:bookmarkEnd w:id="53"/>
      <w:bookmarkEnd w:id="54"/>
      <w:bookmarkEnd w:id="55"/>
    </w:p>
    <w:p>
      <w:pPr>
        <w:spacing w:line="600" w:lineRule="exact"/>
        <w:ind w:firstLine="640"/>
        <w:outlineLvl w:val="2"/>
        <w:rPr>
          <w:rFonts w:eastAsia="楷体_GB2312"/>
          <w:b/>
          <w:color w:val="000000" w:themeColor="text1"/>
          <w:sz w:val="32"/>
          <w:szCs w:val="32"/>
          <w14:textFill>
            <w14:solidFill>
              <w14:schemeClr w14:val="tx1"/>
            </w14:solidFill>
          </w14:textFill>
        </w:rPr>
      </w:pPr>
      <w:bookmarkStart w:id="56" w:name="_Toc146641385"/>
      <w:bookmarkStart w:id="57" w:name="_Toc15377216"/>
      <w:r>
        <w:rPr>
          <w:rFonts w:eastAsia="楷体_GB2312"/>
          <w:b/>
          <w:color w:val="000000" w:themeColor="text1"/>
          <w:sz w:val="32"/>
          <w:szCs w:val="32"/>
          <w14:textFill>
            <w14:solidFill>
              <w14:schemeClr w14:val="tx1"/>
            </w14:solidFill>
          </w14:textFill>
        </w:rPr>
        <w:t>（一）“三公”经费财政拨款支出决算总体情况说明</w:t>
      </w:r>
      <w:bookmarkEnd w:id="56"/>
      <w:bookmarkEnd w:id="57"/>
    </w:p>
    <w:p>
      <w:pPr>
        <w:spacing w:line="600" w:lineRule="exact"/>
        <w:ind w:firstLine="640"/>
        <w:rPr>
          <w:rFonts w:eastAsia="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2022</w:t>
      </w:r>
      <w:r>
        <w:rPr>
          <w:rFonts w:hAnsi="仿宋" w:eastAsia="仿宋"/>
          <w:color w:val="000000" w:themeColor="text1"/>
          <w:sz w:val="32"/>
          <w:szCs w:val="32"/>
          <w14:textFill>
            <w14:solidFill>
              <w14:schemeClr w14:val="tx1"/>
            </w14:solidFill>
          </w14:textFill>
        </w:rPr>
        <w:t>年</w:t>
      </w:r>
      <w:r>
        <w:rPr>
          <w:rFonts w:eastAsia="仿宋"/>
          <w:color w:val="000000" w:themeColor="text1"/>
          <w:sz w:val="32"/>
          <w:szCs w:val="32"/>
          <w14:textFill>
            <w14:solidFill>
              <w14:schemeClr w14:val="tx1"/>
            </w14:solidFill>
          </w14:textFill>
        </w:rPr>
        <w:t>“</w:t>
      </w:r>
      <w:r>
        <w:rPr>
          <w:rFonts w:hAnsi="仿宋" w:eastAsia="仿宋"/>
          <w:color w:val="000000" w:themeColor="text1"/>
          <w:sz w:val="32"/>
          <w:szCs w:val="32"/>
          <w14:textFill>
            <w14:solidFill>
              <w14:schemeClr w14:val="tx1"/>
            </w14:solidFill>
          </w14:textFill>
        </w:rPr>
        <w:t>三公</w:t>
      </w:r>
      <w:r>
        <w:rPr>
          <w:rFonts w:eastAsia="仿宋"/>
          <w:color w:val="000000" w:themeColor="text1"/>
          <w:sz w:val="32"/>
          <w:szCs w:val="32"/>
          <w14:textFill>
            <w14:solidFill>
              <w14:schemeClr w14:val="tx1"/>
            </w14:solidFill>
          </w14:textFill>
        </w:rPr>
        <w:t>”</w:t>
      </w:r>
      <w:r>
        <w:rPr>
          <w:rFonts w:hAnsi="仿宋" w:eastAsia="仿宋"/>
          <w:color w:val="000000" w:themeColor="text1"/>
          <w:sz w:val="32"/>
          <w:szCs w:val="32"/>
          <w14:textFill>
            <w14:solidFill>
              <w14:schemeClr w14:val="tx1"/>
            </w14:solidFill>
          </w14:textFill>
        </w:rPr>
        <w:t>经费财政拨款支出决算为</w:t>
      </w:r>
      <w:r>
        <w:rPr>
          <w:rFonts w:eastAsia="仿宋"/>
          <w:color w:val="000000" w:themeColor="text1"/>
          <w:sz w:val="32"/>
          <w:szCs w:val="32"/>
          <w14:textFill>
            <w14:solidFill>
              <w14:schemeClr w14:val="tx1"/>
            </w14:solidFill>
          </w14:textFill>
        </w:rPr>
        <w:t>1.85</w:t>
      </w:r>
      <w:r>
        <w:rPr>
          <w:rFonts w:hAnsi="仿宋" w:eastAsia="仿宋"/>
          <w:color w:val="000000" w:themeColor="text1"/>
          <w:sz w:val="32"/>
          <w:szCs w:val="32"/>
          <w14:textFill>
            <w14:solidFill>
              <w14:schemeClr w14:val="tx1"/>
            </w14:solidFill>
          </w14:textFill>
        </w:rPr>
        <w:t>万元，完成预算</w:t>
      </w:r>
      <w:r>
        <w:rPr>
          <w:rFonts w:eastAsia="仿宋"/>
          <w:color w:val="000000" w:themeColor="text1"/>
          <w:sz w:val="32"/>
          <w:szCs w:val="32"/>
          <w14:textFill>
            <w14:solidFill>
              <w14:schemeClr w14:val="tx1"/>
            </w14:solidFill>
          </w14:textFill>
        </w:rPr>
        <w:t>100%</w:t>
      </w:r>
      <w:r>
        <w:rPr>
          <w:rFonts w:hAnsi="仿宋" w:eastAsia="仿宋"/>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决算与预算数持平。比2021年减少0.48万元，下降2.06%。主要原因是厉行节约、减少接待和陪同人次。</w:t>
      </w:r>
    </w:p>
    <w:p>
      <w:pPr>
        <w:spacing w:line="600" w:lineRule="exact"/>
        <w:ind w:firstLine="640"/>
        <w:outlineLvl w:val="2"/>
        <w:rPr>
          <w:rFonts w:eastAsia="楷体_GB2312"/>
          <w:b/>
          <w:color w:val="000000" w:themeColor="text1"/>
          <w:sz w:val="32"/>
          <w:szCs w:val="32"/>
          <w14:textFill>
            <w14:solidFill>
              <w14:schemeClr w14:val="tx1"/>
            </w14:solidFill>
          </w14:textFill>
        </w:rPr>
      </w:pPr>
      <w:bookmarkStart w:id="58" w:name="_Toc15377217"/>
      <w:bookmarkStart w:id="59" w:name="_Toc146641386"/>
      <w:r>
        <w:rPr>
          <w:rFonts w:eastAsia="楷体_GB2312"/>
          <w:b/>
          <w:color w:val="000000" w:themeColor="text1"/>
          <w:sz w:val="32"/>
          <w:szCs w:val="32"/>
          <w14:textFill>
            <w14:solidFill>
              <w14:schemeClr w14:val="tx1"/>
            </w14:solidFill>
          </w14:textFill>
        </w:rPr>
        <w:t>（二）“三公”经费财政拨款支出决算具体情况说明</w:t>
      </w:r>
      <w:bookmarkEnd w:id="58"/>
      <w:bookmarkEnd w:id="59"/>
    </w:p>
    <w:p>
      <w:pPr>
        <w:spacing w:line="600" w:lineRule="exact"/>
        <w:ind w:firstLine="640"/>
        <w:rPr>
          <w:rFonts w:eastAsia="仿宋"/>
          <w:color w:val="000000" w:themeColor="text1"/>
          <w:sz w:val="32"/>
          <w:szCs w:val="32"/>
          <w14:textFill>
            <w14:solidFill>
              <w14:schemeClr w14:val="tx1"/>
            </w14:solidFill>
          </w14:textFill>
        </w:rPr>
      </w:pPr>
      <w:r>
        <w:rPr>
          <w:rFonts w:eastAsia="仿宋"/>
          <w:color w:val="000000" w:themeColor="text1"/>
          <w:sz w:val="32"/>
          <w:szCs w:val="32"/>
          <w14:textFill>
            <w14:solidFill>
              <w14:schemeClr w14:val="tx1"/>
            </w14:solidFill>
          </w14:textFill>
        </w:rPr>
        <w:t>2022</w:t>
      </w:r>
      <w:r>
        <w:rPr>
          <w:rFonts w:hAnsi="仿宋" w:eastAsia="仿宋"/>
          <w:color w:val="000000" w:themeColor="text1"/>
          <w:sz w:val="32"/>
          <w:szCs w:val="32"/>
          <w14:textFill>
            <w14:solidFill>
              <w14:schemeClr w14:val="tx1"/>
            </w14:solidFill>
          </w14:textFill>
        </w:rPr>
        <w:t>年</w:t>
      </w:r>
      <w:r>
        <w:rPr>
          <w:rFonts w:eastAsia="仿宋"/>
          <w:color w:val="000000" w:themeColor="text1"/>
          <w:sz w:val="32"/>
          <w:szCs w:val="32"/>
          <w14:textFill>
            <w14:solidFill>
              <w14:schemeClr w14:val="tx1"/>
            </w14:solidFill>
          </w14:textFill>
        </w:rPr>
        <w:t>“</w:t>
      </w:r>
      <w:r>
        <w:rPr>
          <w:rFonts w:hAnsi="仿宋" w:eastAsia="仿宋"/>
          <w:color w:val="000000" w:themeColor="text1"/>
          <w:sz w:val="32"/>
          <w:szCs w:val="32"/>
          <w14:textFill>
            <w14:solidFill>
              <w14:schemeClr w14:val="tx1"/>
            </w14:solidFill>
          </w14:textFill>
        </w:rPr>
        <w:t>三公</w:t>
      </w:r>
      <w:r>
        <w:rPr>
          <w:rFonts w:eastAsia="仿宋"/>
          <w:color w:val="000000" w:themeColor="text1"/>
          <w:sz w:val="32"/>
          <w:szCs w:val="32"/>
          <w14:textFill>
            <w14:solidFill>
              <w14:schemeClr w14:val="tx1"/>
            </w14:solidFill>
          </w14:textFill>
        </w:rPr>
        <w:t>”</w:t>
      </w:r>
      <w:r>
        <w:rPr>
          <w:rFonts w:hAnsi="仿宋" w:eastAsia="仿宋"/>
          <w:color w:val="000000" w:themeColor="text1"/>
          <w:sz w:val="32"/>
          <w:szCs w:val="32"/>
          <w14:textFill>
            <w14:solidFill>
              <w14:schemeClr w14:val="tx1"/>
            </w14:solidFill>
          </w14:textFill>
        </w:rPr>
        <w:t>经费财政拨款支出决算中，因公出国（境）费支出决算</w:t>
      </w:r>
      <w:r>
        <w:rPr>
          <w:rFonts w:eastAsia="仿宋"/>
          <w:color w:val="000000" w:themeColor="text1"/>
          <w:sz w:val="32"/>
          <w:szCs w:val="32"/>
          <w14:textFill>
            <w14:solidFill>
              <w14:schemeClr w14:val="tx1"/>
            </w14:solidFill>
          </w14:textFill>
        </w:rPr>
        <w:t>0</w:t>
      </w:r>
      <w:r>
        <w:rPr>
          <w:rFonts w:hAnsi="仿宋" w:eastAsia="仿宋"/>
          <w:color w:val="000000" w:themeColor="text1"/>
          <w:sz w:val="32"/>
          <w:szCs w:val="32"/>
          <w14:textFill>
            <w14:solidFill>
              <w14:schemeClr w14:val="tx1"/>
            </w14:solidFill>
          </w14:textFill>
        </w:rPr>
        <w:t>万元，</w:t>
      </w:r>
      <w:r>
        <w:rPr>
          <w:rFonts w:hint="eastAsia" w:eastAsia="仿宋_GB2312"/>
          <w:color w:val="000000" w:themeColor="text1"/>
          <w:sz w:val="32"/>
          <w:szCs w:val="32"/>
          <w:lang w:val="en-US" w:eastAsia="zh-CN"/>
          <w14:textFill>
            <w14:solidFill>
              <w14:schemeClr w14:val="tx1"/>
            </w14:solidFill>
          </w14:textFill>
        </w:rPr>
        <w:t>年初未安排预算</w:t>
      </w:r>
      <w:r>
        <w:rPr>
          <w:rFonts w:eastAsia="仿宋_GB2312"/>
          <w:color w:val="000000" w:themeColor="text1"/>
          <w:sz w:val="32"/>
          <w:szCs w:val="32"/>
          <w14:textFill>
            <w14:solidFill>
              <w14:schemeClr w14:val="tx1"/>
            </w14:solidFill>
          </w14:textFill>
        </w:rPr>
        <w:t>，与上年持平</w:t>
      </w:r>
      <w:r>
        <w:rPr>
          <w:rFonts w:hAnsi="仿宋" w:eastAsia="仿宋"/>
          <w:color w:val="000000" w:themeColor="text1"/>
          <w:sz w:val="32"/>
          <w:szCs w:val="32"/>
          <w14:textFill>
            <w14:solidFill>
              <w14:schemeClr w14:val="tx1"/>
            </w14:solidFill>
          </w14:textFill>
        </w:rPr>
        <w:t>；公务用车购置及运行维护费支出决算</w:t>
      </w:r>
      <w:r>
        <w:rPr>
          <w:rFonts w:eastAsia="仿宋"/>
          <w:color w:val="000000" w:themeColor="text1"/>
          <w:sz w:val="32"/>
          <w:szCs w:val="32"/>
          <w14:textFill>
            <w14:solidFill>
              <w14:schemeClr w14:val="tx1"/>
            </w14:solidFill>
          </w14:textFill>
        </w:rPr>
        <w:t>0</w:t>
      </w:r>
      <w:r>
        <w:rPr>
          <w:rFonts w:hAnsi="仿宋" w:eastAsia="仿宋"/>
          <w:color w:val="000000" w:themeColor="text1"/>
          <w:sz w:val="32"/>
          <w:szCs w:val="32"/>
          <w14:textFill>
            <w14:solidFill>
              <w14:schemeClr w14:val="tx1"/>
            </w14:solidFill>
          </w14:textFill>
        </w:rPr>
        <w:t>万元，</w:t>
      </w:r>
      <w:r>
        <w:rPr>
          <w:rFonts w:eastAsia="仿宋_GB2312"/>
          <w:color w:val="000000" w:themeColor="text1"/>
          <w:sz w:val="32"/>
          <w:szCs w:val="32"/>
          <w14:textFill>
            <w14:solidFill>
              <w14:schemeClr w14:val="tx1"/>
            </w14:solidFill>
          </w14:textFill>
        </w:rPr>
        <w:t>年初</w:t>
      </w:r>
      <w:r>
        <w:rPr>
          <w:rFonts w:hint="eastAsia" w:eastAsia="仿宋_GB2312"/>
          <w:color w:val="000000" w:themeColor="text1"/>
          <w:sz w:val="32"/>
          <w:szCs w:val="32"/>
          <w:lang w:val="en-US" w:eastAsia="zh-CN"/>
          <w14:textFill>
            <w14:solidFill>
              <w14:schemeClr w14:val="tx1"/>
            </w14:solidFill>
          </w14:textFill>
        </w:rPr>
        <w:t>未安排预算</w:t>
      </w:r>
      <w:r>
        <w:rPr>
          <w:rFonts w:eastAsia="仿宋_GB2312"/>
          <w:color w:val="000000" w:themeColor="text1"/>
          <w:sz w:val="32"/>
          <w:szCs w:val="32"/>
          <w14:textFill>
            <w14:solidFill>
              <w14:schemeClr w14:val="tx1"/>
            </w14:solidFill>
          </w14:textFill>
        </w:rPr>
        <w:t>，与上年持平</w:t>
      </w:r>
      <w:r>
        <w:rPr>
          <w:rFonts w:hAnsi="仿宋" w:eastAsia="仿宋"/>
          <w:color w:val="000000" w:themeColor="text1"/>
          <w:sz w:val="32"/>
          <w:szCs w:val="32"/>
          <w14:textFill>
            <w14:solidFill>
              <w14:schemeClr w14:val="tx1"/>
            </w14:solidFill>
          </w14:textFill>
        </w:rPr>
        <w:t>；公务接待费支出决算</w:t>
      </w:r>
      <w:r>
        <w:rPr>
          <w:rFonts w:eastAsia="仿宋"/>
          <w:color w:val="000000" w:themeColor="text1"/>
          <w:sz w:val="32"/>
          <w:szCs w:val="32"/>
          <w14:textFill>
            <w14:solidFill>
              <w14:schemeClr w14:val="tx1"/>
            </w14:solidFill>
          </w14:textFill>
        </w:rPr>
        <w:t>1.85</w:t>
      </w:r>
      <w:r>
        <w:rPr>
          <w:rFonts w:hAnsi="仿宋" w:eastAsia="仿宋"/>
          <w:color w:val="000000" w:themeColor="text1"/>
          <w:sz w:val="32"/>
          <w:szCs w:val="32"/>
          <w14:textFill>
            <w14:solidFill>
              <w14:schemeClr w14:val="tx1"/>
            </w14:solidFill>
          </w14:textFill>
        </w:rPr>
        <w:t>万元，占</w:t>
      </w:r>
      <w:r>
        <w:rPr>
          <w:rFonts w:eastAsia="仿宋"/>
          <w:color w:val="000000" w:themeColor="text1"/>
          <w:sz w:val="32"/>
          <w:szCs w:val="32"/>
          <w14:textFill>
            <w14:solidFill>
              <w14:schemeClr w14:val="tx1"/>
            </w14:solidFill>
          </w14:textFill>
        </w:rPr>
        <w:t>100%</w:t>
      </w:r>
      <w:r>
        <w:rPr>
          <w:rFonts w:hAnsi="仿宋" w:eastAsia="仿宋"/>
          <w:color w:val="000000" w:themeColor="text1"/>
          <w:sz w:val="32"/>
          <w:szCs w:val="32"/>
          <w14:textFill>
            <w14:solidFill>
              <w14:schemeClr w14:val="tx1"/>
            </w14:solidFill>
          </w14:textFill>
        </w:rPr>
        <w:t>。具体情况如下：</w:t>
      </w:r>
    </w:p>
    <w:p>
      <w:pPr>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1" o:spt="75" type="#_x0000_t75" style="height:158.05pt;width:266.5pt;" o:ole="t" filled="f" o:preferrelative="t" stroked="f" coordsize="21600,21600">
            <v:path/>
            <v:fill on="f" focussize="0,0"/>
            <v:stroke on="f" joinstyle="miter"/>
            <v:imagedata r:id="rId19" o:title=""/>
            <o:lock v:ext="edit" aspectratio="t"/>
            <w10:wrap type="none"/>
            <w10:anchorlock/>
          </v:shape>
          <o:OLEObject Type="Embed" ProgID="Excel.Chart.8" ShapeID="_x0000_i1031" DrawAspect="Content" ObjectID="_1468075731" r:id="rId18">
            <o:LockedField>false</o:LockedField>
          </o:OLEObject>
        </w:object>
      </w:r>
    </w:p>
    <w:p>
      <w:pPr>
        <w:spacing w:line="600" w:lineRule="exact"/>
        <w:ind w:firstLine="640"/>
        <w:rPr>
          <w:rFonts w:eastAsia="仿宋"/>
          <w:color w:val="000000" w:themeColor="text1"/>
          <w:sz w:val="32"/>
          <w:szCs w:val="32"/>
          <w14:textFill>
            <w14:solidFill>
              <w14:schemeClr w14:val="tx1"/>
            </w14:solidFill>
          </w14:textFill>
        </w:rPr>
      </w:pPr>
      <w:r>
        <w:rPr>
          <w:rFonts w:hAnsi="仿宋" w:eastAsia="仿宋"/>
          <w:color w:val="000000" w:themeColor="text1"/>
          <w:sz w:val="32"/>
          <w:szCs w:val="32"/>
          <w14:textFill>
            <w14:solidFill>
              <w14:schemeClr w14:val="tx1"/>
            </w14:solidFill>
          </w14:textFill>
        </w:rPr>
        <w:t>（图</w:t>
      </w:r>
      <w:r>
        <w:rPr>
          <w:rFonts w:eastAsia="仿宋"/>
          <w:color w:val="000000" w:themeColor="text1"/>
          <w:sz w:val="32"/>
          <w:szCs w:val="32"/>
          <w14:textFill>
            <w14:solidFill>
              <w14:schemeClr w14:val="tx1"/>
            </w14:solidFill>
          </w14:textFill>
        </w:rPr>
        <w:t>7</w:t>
      </w:r>
      <w:r>
        <w:rPr>
          <w:rFonts w:hAnsi="仿宋" w:eastAsia="仿宋"/>
          <w:color w:val="000000" w:themeColor="text1"/>
          <w:sz w:val="32"/>
          <w:szCs w:val="32"/>
          <w14:textFill>
            <w14:solidFill>
              <w14:schemeClr w14:val="tx1"/>
            </w14:solidFill>
          </w14:textFill>
        </w:rPr>
        <w:t>：</w:t>
      </w:r>
      <w:r>
        <w:rPr>
          <w:rFonts w:eastAsia="仿宋"/>
          <w:color w:val="000000" w:themeColor="text1"/>
          <w:sz w:val="32"/>
          <w:szCs w:val="32"/>
          <w14:textFill>
            <w14:solidFill>
              <w14:schemeClr w14:val="tx1"/>
            </w14:solidFill>
          </w14:textFill>
        </w:rPr>
        <w:t>“</w:t>
      </w:r>
      <w:r>
        <w:rPr>
          <w:rFonts w:hAnsi="仿宋" w:eastAsia="仿宋"/>
          <w:color w:val="000000" w:themeColor="text1"/>
          <w:sz w:val="32"/>
          <w:szCs w:val="32"/>
          <w14:textFill>
            <w14:solidFill>
              <w14:schemeClr w14:val="tx1"/>
            </w14:solidFill>
          </w14:textFill>
        </w:rPr>
        <w:t>三公</w:t>
      </w:r>
      <w:r>
        <w:rPr>
          <w:rFonts w:eastAsia="仿宋"/>
          <w:color w:val="000000" w:themeColor="text1"/>
          <w:sz w:val="32"/>
          <w:szCs w:val="32"/>
          <w14:textFill>
            <w14:solidFill>
              <w14:schemeClr w14:val="tx1"/>
            </w14:solidFill>
          </w14:textFill>
        </w:rPr>
        <w:t>”</w:t>
      </w:r>
      <w:r>
        <w:rPr>
          <w:rFonts w:hAnsi="仿宋" w:eastAsia="仿宋"/>
          <w:color w:val="000000" w:themeColor="text1"/>
          <w:sz w:val="32"/>
          <w:szCs w:val="32"/>
          <w14:textFill>
            <w14:solidFill>
              <w14:schemeClr w14:val="tx1"/>
            </w14:solidFill>
          </w14:textFill>
        </w:rPr>
        <w:t>经费财政拨款支出结构）（饼状图）</w:t>
      </w:r>
    </w:p>
    <w:p>
      <w:pPr>
        <w:spacing w:line="600" w:lineRule="exact"/>
        <w:ind w:firstLine="640"/>
        <w:rPr>
          <w:rFonts w:eastAsia="仿宋_GB2312"/>
          <w:color w:val="000000" w:themeColor="text1"/>
          <w:sz w:val="32"/>
          <w:szCs w:val="32"/>
          <w14:textFill>
            <w14:solidFill>
              <w14:schemeClr w14:val="tx1"/>
            </w14:solidFill>
          </w14:textFill>
        </w:rPr>
      </w:pPr>
      <w:r>
        <w:rPr>
          <w:rFonts w:eastAsia="仿宋_GB2312"/>
          <w:b/>
          <w:color w:val="000000" w:themeColor="text1"/>
          <w:sz w:val="32"/>
          <w:szCs w:val="32"/>
          <w14:textFill>
            <w14:solidFill>
              <w14:schemeClr w14:val="tx1"/>
            </w14:solidFill>
          </w14:textFill>
        </w:rPr>
        <w:t>1.因公出国（境）经费支出</w:t>
      </w:r>
      <w:r>
        <w:rPr>
          <w:rFonts w:eastAsia="仿宋_GB2312"/>
          <w:color w:val="000000" w:themeColor="text1"/>
          <w:sz w:val="32"/>
          <w:szCs w:val="32"/>
          <w14:textFill>
            <w14:solidFill>
              <w14:schemeClr w14:val="tx1"/>
            </w14:solidFill>
          </w14:textFill>
        </w:rPr>
        <w:t>0万元，年初未安排预算。因公出国（境）支出决算较2021年无变化。</w:t>
      </w:r>
    </w:p>
    <w:p>
      <w:pPr>
        <w:spacing w:line="576" w:lineRule="exact"/>
        <w:ind w:firstLine="640" w:firstLineChars="200"/>
        <w:rPr>
          <w:rFonts w:eastAsia="仿宋_GB2312"/>
          <w:b/>
          <w:color w:val="000000" w:themeColor="text1"/>
          <w:sz w:val="32"/>
          <w:szCs w:val="32"/>
          <w14:textFill>
            <w14:solidFill>
              <w14:schemeClr w14:val="tx1"/>
            </w14:solidFill>
          </w14:textFill>
        </w:rPr>
      </w:pPr>
      <w:r>
        <w:rPr>
          <w:rFonts w:eastAsia="仿宋_GB2312"/>
          <w:b/>
          <w:color w:val="000000" w:themeColor="text1"/>
          <w:sz w:val="32"/>
          <w:szCs w:val="32"/>
          <w14:textFill>
            <w14:solidFill>
              <w14:schemeClr w14:val="tx1"/>
            </w14:solidFill>
          </w14:textFill>
        </w:rPr>
        <w:t>2.公务用车购置及运行维护费支出</w:t>
      </w:r>
      <w:r>
        <w:rPr>
          <w:rFonts w:eastAsia="仿宋_GB2312"/>
          <w:color w:val="000000" w:themeColor="text1"/>
          <w:sz w:val="32"/>
          <w:szCs w:val="32"/>
          <w14:textFill>
            <w14:solidFill>
              <w14:schemeClr w14:val="tx1"/>
            </w14:solidFill>
          </w14:textFill>
        </w:rPr>
        <w:t>0万元,</w:t>
      </w:r>
      <w:r>
        <w:rPr>
          <w:rFonts w:hAnsi="仿宋" w:eastAsia="仿宋"/>
          <w:bCs/>
          <w:color w:val="000000" w:themeColor="text1"/>
          <w:sz w:val="32"/>
          <w:szCs w:val="32"/>
          <w14:textFill>
            <w14:solidFill>
              <w14:schemeClr w14:val="tx1"/>
            </w14:solidFill>
          </w14:textFill>
        </w:rPr>
        <w:t>年初未安排预算。</w:t>
      </w:r>
      <w:r>
        <w:rPr>
          <w:rFonts w:eastAsia="仿宋_GB2312"/>
          <w:color w:val="000000" w:themeColor="text1"/>
          <w:sz w:val="32"/>
          <w:szCs w:val="32"/>
          <w14:textFill>
            <w14:solidFill>
              <w14:schemeClr w14:val="tx1"/>
            </w14:solidFill>
          </w14:textFill>
        </w:rPr>
        <w:t>公务用车购置及运行维护费支出决算较2021年无变化。</w:t>
      </w:r>
    </w:p>
    <w:p>
      <w:pPr>
        <w:spacing w:line="600" w:lineRule="exact"/>
        <w:ind w:firstLine="640" w:firstLineChars="200"/>
        <w:rPr>
          <w:rFonts w:eastAsia="仿宋_GB2312"/>
          <w:b/>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其中：</w:t>
      </w:r>
      <w:r>
        <w:rPr>
          <w:rFonts w:eastAsia="仿宋_GB2312"/>
          <w:b/>
          <w:color w:val="000000" w:themeColor="text1"/>
          <w:sz w:val="32"/>
          <w:szCs w:val="32"/>
          <w14:textFill>
            <w14:solidFill>
              <w14:schemeClr w14:val="tx1"/>
            </w14:solidFill>
          </w14:textFill>
        </w:rPr>
        <w:t>公务用车购置支出</w:t>
      </w:r>
      <w:r>
        <w:rPr>
          <w:rFonts w:eastAsia="仿宋_GB2312"/>
          <w:color w:val="000000" w:themeColor="text1"/>
          <w:sz w:val="32"/>
          <w:szCs w:val="32"/>
          <w14:textFill>
            <w14:solidFill>
              <w14:schemeClr w14:val="tx1"/>
            </w14:solidFill>
          </w14:textFill>
        </w:rPr>
        <w:t>0万元。</w:t>
      </w:r>
      <w:r>
        <w:rPr>
          <w:rFonts w:eastAsia="仿宋_GB2312"/>
          <w:b/>
          <w:color w:val="000000" w:themeColor="text1"/>
          <w:sz w:val="32"/>
          <w:szCs w:val="32"/>
          <w14:textFill>
            <w14:solidFill>
              <w14:schemeClr w14:val="tx1"/>
            </w14:solidFill>
          </w14:textFill>
        </w:rPr>
        <w:t>公务用车运行维护费支出</w:t>
      </w:r>
      <w:r>
        <w:rPr>
          <w:rFonts w:eastAsia="仿宋_GB2312"/>
          <w:color w:val="000000" w:themeColor="text1"/>
          <w:sz w:val="32"/>
          <w:szCs w:val="32"/>
          <w14:textFill>
            <w14:solidFill>
              <w14:schemeClr w14:val="tx1"/>
            </w14:solidFill>
          </w14:textFill>
        </w:rPr>
        <w:t>0万元。</w:t>
      </w:r>
    </w:p>
    <w:p>
      <w:pPr>
        <w:spacing w:line="600" w:lineRule="exact"/>
        <w:ind w:firstLine="640"/>
        <w:rPr>
          <w:rFonts w:eastAsia="仿宋_GB2312"/>
          <w:color w:val="000000" w:themeColor="text1"/>
          <w:sz w:val="32"/>
          <w:szCs w:val="32"/>
          <w14:textFill>
            <w14:solidFill>
              <w14:schemeClr w14:val="tx1"/>
            </w14:solidFill>
          </w14:textFill>
        </w:rPr>
      </w:pPr>
      <w:r>
        <w:rPr>
          <w:rFonts w:eastAsia="仿宋_GB2312"/>
          <w:b/>
          <w:color w:val="000000" w:themeColor="text1"/>
          <w:sz w:val="32"/>
          <w:szCs w:val="32"/>
          <w14:textFill>
            <w14:solidFill>
              <w14:schemeClr w14:val="tx1"/>
            </w14:solidFill>
          </w14:textFill>
        </w:rPr>
        <w:t>3.公务接待费支出</w:t>
      </w:r>
      <w:r>
        <w:rPr>
          <w:rFonts w:eastAsia="仿宋_GB2312"/>
          <w:color w:val="000000" w:themeColor="text1"/>
          <w:sz w:val="32"/>
          <w:szCs w:val="32"/>
          <w14:textFill>
            <w14:solidFill>
              <w14:schemeClr w14:val="tx1"/>
            </w14:solidFill>
          </w14:textFill>
        </w:rPr>
        <w:t>1.85万元，</w:t>
      </w:r>
      <w:r>
        <w:rPr>
          <w:rStyle w:val="19"/>
          <w:rFonts w:hAnsi="仿宋" w:eastAsia="仿宋"/>
          <w:b w:val="0"/>
          <w:bCs/>
          <w:color w:val="000000" w:themeColor="text1"/>
          <w:sz w:val="32"/>
          <w:szCs w:val="32"/>
          <w14:textFill>
            <w14:solidFill>
              <w14:schemeClr w14:val="tx1"/>
            </w14:solidFill>
          </w14:textFill>
        </w:rPr>
        <w:t>完成预算</w:t>
      </w:r>
      <w:r>
        <w:rPr>
          <w:rStyle w:val="19"/>
          <w:rFonts w:eastAsia="仿宋"/>
          <w:b w:val="0"/>
          <w:bCs/>
          <w:color w:val="000000" w:themeColor="text1"/>
          <w:sz w:val="32"/>
          <w:szCs w:val="32"/>
          <w14:textFill>
            <w14:solidFill>
              <w14:schemeClr w14:val="tx1"/>
            </w14:solidFill>
          </w14:textFill>
        </w:rPr>
        <w:t>100%</w:t>
      </w:r>
      <w:r>
        <w:rPr>
          <w:rStyle w:val="19"/>
          <w:rFonts w:hAnsi="仿宋" w:eastAsia="仿宋"/>
          <w:b w:val="0"/>
          <w:bCs/>
          <w:color w:val="000000" w:themeColor="text1"/>
          <w:sz w:val="32"/>
          <w:szCs w:val="32"/>
          <w14:textFill>
            <w14:solidFill>
              <w14:schemeClr w14:val="tx1"/>
            </w14:solidFill>
          </w14:textFill>
        </w:rPr>
        <w:t>。</w:t>
      </w:r>
      <w:r>
        <w:rPr>
          <w:rFonts w:eastAsia="仿宋_GB2312"/>
          <w:color w:val="000000" w:themeColor="text1"/>
          <w:sz w:val="32"/>
          <w:szCs w:val="32"/>
          <w14:textFill>
            <w14:solidFill>
              <w14:schemeClr w14:val="tx1"/>
            </w14:solidFill>
          </w14:textFill>
        </w:rPr>
        <w:t>公务接待费支出决算比2021年减少0.48万元，下降2.06%。主要原因是厉行节约、减少接待和陪同人次。其中：</w:t>
      </w:r>
    </w:p>
    <w:p>
      <w:pPr>
        <w:spacing w:line="576" w:lineRule="exact"/>
        <w:ind w:firstLine="640"/>
        <w:rPr>
          <w:rFonts w:eastAsia="仿宋_GB2312"/>
          <w:color w:val="000000" w:themeColor="text1"/>
          <w:sz w:val="32"/>
          <w:szCs w:val="32"/>
          <w14:textFill>
            <w14:solidFill>
              <w14:schemeClr w14:val="tx1"/>
            </w14:solidFill>
          </w14:textFill>
        </w:rPr>
      </w:pPr>
      <w:r>
        <w:rPr>
          <w:rFonts w:hAnsi="仿宋" w:eastAsia="仿宋"/>
          <w:b/>
          <w:color w:val="000000" w:themeColor="text1"/>
          <w:sz w:val="32"/>
          <w:szCs w:val="32"/>
          <w14:textFill>
            <w14:solidFill>
              <w14:schemeClr w14:val="tx1"/>
            </w14:solidFill>
          </w14:textFill>
        </w:rPr>
        <w:t>国内公务接待支出</w:t>
      </w:r>
      <w:r>
        <w:rPr>
          <w:rFonts w:eastAsia="仿宋"/>
          <w:color w:val="000000" w:themeColor="text1"/>
          <w:sz w:val="32"/>
          <w:szCs w:val="32"/>
          <w14:textFill>
            <w14:solidFill>
              <w14:schemeClr w14:val="tx1"/>
            </w14:solidFill>
          </w14:textFill>
        </w:rPr>
        <w:t>1.85</w:t>
      </w:r>
      <w:r>
        <w:rPr>
          <w:rFonts w:eastAsia="仿宋_GB2312"/>
          <w:color w:val="000000" w:themeColor="text1"/>
          <w:sz w:val="32"/>
          <w:szCs w:val="32"/>
          <w14:textFill>
            <w14:solidFill>
              <w14:schemeClr w14:val="tx1"/>
            </w14:solidFill>
          </w14:textFill>
        </w:rPr>
        <w:t>万元，主要用于执行公务、开展业务活动开支的交通费、住宿费、用餐费等。国内公务接待25批次，198人次（不包括陪同人员），共计支出1.85万元，具体内容包括：干部培训0.95万元，科研工作0.9万元，乡村振兴帮扶0.3万元。</w:t>
      </w:r>
      <w:bookmarkStart w:id="110" w:name="_GoBack"/>
      <w:bookmarkEnd w:id="110"/>
    </w:p>
    <w:p>
      <w:pPr>
        <w:spacing w:line="600" w:lineRule="exact"/>
        <w:ind w:firstLine="640" w:firstLineChars="200"/>
        <w:rPr>
          <w:rFonts w:eastAsia="黑体"/>
          <w:color w:val="000000" w:themeColor="text1"/>
          <w:sz w:val="32"/>
          <w:szCs w:val="32"/>
          <w14:textFill>
            <w14:solidFill>
              <w14:schemeClr w14:val="tx1"/>
            </w14:solidFill>
          </w14:textFill>
        </w:rPr>
      </w:pPr>
      <w:r>
        <w:rPr>
          <w:rFonts w:hAnsi="仿宋" w:eastAsia="仿宋"/>
          <w:b/>
          <w:color w:val="000000" w:themeColor="text1"/>
          <w:sz w:val="32"/>
          <w:szCs w:val="32"/>
          <w14:textFill>
            <w14:solidFill>
              <w14:schemeClr w14:val="tx1"/>
            </w14:solidFill>
          </w14:textFill>
        </w:rPr>
        <w:t>外事接待支出</w:t>
      </w:r>
      <w:r>
        <w:rPr>
          <w:rFonts w:eastAsia="仿宋"/>
          <w:color w:val="000000" w:themeColor="text1"/>
          <w:sz w:val="32"/>
          <w:szCs w:val="32"/>
          <w14:textFill>
            <w14:solidFill>
              <w14:schemeClr w14:val="tx1"/>
            </w14:solidFill>
          </w14:textFill>
        </w:rPr>
        <w:t>0</w:t>
      </w:r>
      <w:r>
        <w:rPr>
          <w:rFonts w:eastAsia="仿宋_GB2312"/>
          <w:color w:val="000000" w:themeColor="text1"/>
          <w:sz w:val="32"/>
          <w:szCs w:val="32"/>
          <w14:textFill>
            <w14:solidFill>
              <w14:schemeClr w14:val="tx1"/>
            </w14:solidFill>
          </w14:textFill>
        </w:rPr>
        <w:t>万元，较2021年无变化。</w:t>
      </w:r>
      <w:bookmarkStart w:id="60" w:name="_Toc15396610"/>
      <w:bookmarkStart w:id="61" w:name="_Toc15377218"/>
    </w:p>
    <w:p>
      <w:pPr>
        <w:spacing w:line="600" w:lineRule="exact"/>
        <w:ind w:firstLine="640"/>
        <w:outlineLvl w:val="1"/>
        <w:rPr>
          <w:rStyle w:val="34"/>
          <w:rFonts w:ascii="Times New Roman" w:hAnsi="Times New Roman" w:eastAsia="黑体" w:cs="Times New Roman"/>
          <w:color w:val="000000" w:themeColor="text1"/>
          <w14:textFill>
            <w14:solidFill>
              <w14:schemeClr w14:val="tx1"/>
            </w14:solidFill>
          </w14:textFill>
        </w:rPr>
      </w:pPr>
      <w:bookmarkStart w:id="62" w:name="_Toc146641387"/>
      <w:r>
        <w:rPr>
          <w:rFonts w:eastAsia="黑体"/>
          <w:color w:val="000000" w:themeColor="text1"/>
          <w:sz w:val="32"/>
          <w:szCs w:val="32"/>
          <w14:textFill>
            <w14:solidFill>
              <w14:schemeClr w14:val="tx1"/>
            </w14:solidFill>
          </w14:textFill>
        </w:rPr>
        <w:t>八、</w:t>
      </w:r>
      <w:r>
        <w:rPr>
          <w:rStyle w:val="34"/>
          <w:rFonts w:ascii="Times New Roman" w:hAnsi="黑体" w:eastAsia="黑体" w:cs="Times New Roman"/>
          <w:b w:val="0"/>
          <w:color w:val="000000" w:themeColor="text1"/>
          <w14:textFill>
            <w14:solidFill>
              <w14:schemeClr w14:val="tx1"/>
            </w14:solidFill>
          </w14:textFill>
        </w:rPr>
        <w:t>政府性基金预算支出决算情况说明</w:t>
      </w:r>
      <w:bookmarkEnd w:id="60"/>
      <w:bookmarkEnd w:id="61"/>
      <w:bookmarkEnd w:id="62"/>
    </w:p>
    <w:p>
      <w:pPr>
        <w:spacing w:line="600" w:lineRule="exact"/>
        <w:ind w:firstLine="64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2022年政府性基金预算财政拨款支出0万元，较2021年无变化。2022年本单位未在政府性基金预算拨款安排“三公经费”支出。</w:t>
      </w:r>
    </w:p>
    <w:p>
      <w:pPr>
        <w:numPr>
          <w:ilvl w:val="0"/>
          <w:numId w:val="2"/>
        </w:numPr>
        <w:spacing w:line="600" w:lineRule="exact"/>
        <w:ind w:firstLine="640"/>
        <w:outlineLvl w:val="1"/>
        <w:rPr>
          <w:rStyle w:val="34"/>
          <w:rFonts w:ascii="Times New Roman" w:hAnsi="Times New Roman" w:eastAsia="黑体" w:cs="Times New Roman"/>
          <w:b w:val="0"/>
          <w:color w:val="000000" w:themeColor="text1"/>
          <w14:textFill>
            <w14:solidFill>
              <w14:schemeClr w14:val="tx1"/>
            </w14:solidFill>
          </w14:textFill>
        </w:rPr>
      </w:pPr>
      <w:bookmarkStart w:id="63" w:name="_Toc146641388"/>
      <w:bookmarkStart w:id="64" w:name="_Toc15396611"/>
      <w:bookmarkStart w:id="65" w:name="_Toc15377219"/>
      <w:r>
        <w:rPr>
          <w:rStyle w:val="34"/>
          <w:rFonts w:ascii="Times New Roman" w:hAnsi="黑体" w:eastAsia="黑体" w:cs="Times New Roman"/>
          <w:b w:val="0"/>
          <w:color w:val="000000" w:themeColor="text1"/>
          <w14:textFill>
            <w14:solidFill>
              <w14:schemeClr w14:val="tx1"/>
            </w14:solidFill>
          </w14:textFill>
        </w:rPr>
        <w:t>国有资本经营预算支出决算情况说明</w:t>
      </w:r>
      <w:bookmarkEnd w:id="63"/>
      <w:bookmarkEnd w:id="64"/>
      <w:bookmarkEnd w:id="65"/>
    </w:p>
    <w:p>
      <w:pPr>
        <w:spacing w:line="600" w:lineRule="exact"/>
        <w:ind w:firstLine="640"/>
        <w:rPr>
          <w:rFonts w:eastAsia="方正小标宋简体"/>
          <w:color w:val="000000" w:themeColor="text1"/>
          <w:sz w:val="44"/>
          <w:szCs w:val="44"/>
          <w14:textFill>
            <w14:solidFill>
              <w14:schemeClr w14:val="tx1"/>
            </w14:solidFill>
          </w14:textFill>
        </w:rPr>
      </w:pPr>
      <w:r>
        <w:rPr>
          <w:rFonts w:eastAsia="仿宋_GB2312"/>
          <w:color w:val="000000" w:themeColor="text1"/>
          <w:sz w:val="32"/>
          <w:szCs w:val="32"/>
          <w14:textFill>
            <w14:solidFill>
              <w14:schemeClr w14:val="tx1"/>
            </w14:solidFill>
          </w14:textFill>
        </w:rPr>
        <w:t>2022年国有资本经营预算财政拨款支出0万元，较2021年无变化。</w:t>
      </w:r>
    </w:p>
    <w:p>
      <w:pPr>
        <w:numPr>
          <w:ilvl w:val="0"/>
          <w:numId w:val="2"/>
        </w:numPr>
        <w:spacing w:line="600" w:lineRule="exact"/>
        <w:ind w:firstLine="640"/>
        <w:outlineLvl w:val="1"/>
        <w:rPr>
          <w:rStyle w:val="34"/>
          <w:rFonts w:ascii="Times New Roman" w:hAnsi="Times New Roman" w:eastAsia="黑体" w:cs="Times New Roman"/>
          <w:b w:val="0"/>
          <w:color w:val="000000" w:themeColor="text1"/>
          <w14:textFill>
            <w14:solidFill>
              <w14:schemeClr w14:val="tx1"/>
            </w14:solidFill>
          </w14:textFill>
        </w:rPr>
      </w:pPr>
      <w:bookmarkStart w:id="66" w:name="_Toc146641389"/>
      <w:bookmarkStart w:id="67" w:name="_Toc15396612"/>
      <w:bookmarkStart w:id="68" w:name="_Toc15377221"/>
      <w:r>
        <w:rPr>
          <w:rStyle w:val="34"/>
          <w:rFonts w:ascii="Times New Roman" w:hAnsi="黑体" w:eastAsia="黑体" w:cs="Times New Roman"/>
          <w:b w:val="0"/>
          <w:color w:val="000000" w:themeColor="text1"/>
          <w14:textFill>
            <w14:solidFill>
              <w14:schemeClr w14:val="tx1"/>
            </w14:solidFill>
          </w14:textFill>
        </w:rPr>
        <w:t>其他重要事项的情况说明</w:t>
      </w:r>
      <w:bookmarkEnd w:id="66"/>
      <w:bookmarkEnd w:id="67"/>
      <w:bookmarkEnd w:id="68"/>
    </w:p>
    <w:p>
      <w:pPr>
        <w:spacing w:line="600" w:lineRule="exact"/>
        <w:ind w:firstLine="640" w:firstLineChars="200"/>
        <w:outlineLvl w:val="2"/>
        <w:rPr>
          <w:rFonts w:eastAsia="楷体_GB2312"/>
          <w:color w:val="000000" w:themeColor="text1"/>
          <w:sz w:val="32"/>
          <w:szCs w:val="32"/>
          <w14:textFill>
            <w14:solidFill>
              <w14:schemeClr w14:val="tx1"/>
            </w14:solidFill>
          </w14:textFill>
        </w:rPr>
      </w:pPr>
      <w:bookmarkStart w:id="69" w:name="_Toc15377222"/>
      <w:bookmarkStart w:id="70" w:name="_Toc146641390"/>
      <w:r>
        <w:rPr>
          <w:rFonts w:eastAsia="楷体_GB2312"/>
          <w:b/>
          <w:color w:val="000000" w:themeColor="text1"/>
          <w:sz w:val="32"/>
          <w:szCs w:val="32"/>
          <w14:textFill>
            <w14:solidFill>
              <w14:schemeClr w14:val="tx1"/>
            </w14:solidFill>
          </w14:textFill>
        </w:rPr>
        <w:t>（一）机关运行经费支出情况</w:t>
      </w:r>
      <w:bookmarkEnd w:id="69"/>
      <w:bookmarkEnd w:id="70"/>
    </w:p>
    <w:p>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2022年，区委党校机关运行经费支出140.87万元，比2021年增加15.22万元，增长12.11%，主要原因是实施五好创新工程，科研经费增加；人员增加，人员经费增加。</w:t>
      </w:r>
    </w:p>
    <w:p>
      <w:pPr>
        <w:autoSpaceDE w:val="0"/>
        <w:autoSpaceDN w:val="0"/>
        <w:adjustRightInd w:val="0"/>
        <w:spacing w:line="600" w:lineRule="exact"/>
        <w:ind w:firstLine="640" w:firstLineChars="200"/>
        <w:jc w:val="left"/>
        <w:outlineLvl w:val="2"/>
        <w:rPr>
          <w:rFonts w:eastAsia="楷体_GB2312"/>
          <w:b/>
          <w:color w:val="000000" w:themeColor="text1"/>
          <w:sz w:val="32"/>
          <w:szCs w:val="32"/>
          <w14:textFill>
            <w14:solidFill>
              <w14:schemeClr w14:val="tx1"/>
            </w14:solidFill>
          </w14:textFill>
        </w:rPr>
      </w:pPr>
      <w:bookmarkStart w:id="71" w:name="_Toc15377223"/>
      <w:bookmarkStart w:id="72" w:name="_Toc146641391"/>
      <w:r>
        <w:rPr>
          <w:rFonts w:eastAsia="楷体_GB2312"/>
          <w:b/>
          <w:color w:val="000000" w:themeColor="text1"/>
          <w:sz w:val="32"/>
          <w:szCs w:val="32"/>
          <w14:textFill>
            <w14:solidFill>
              <w14:schemeClr w14:val="tx1"/>
            </w14:solidFill>
          </w14:textFill>
        </w:rPr>
        <w:t>（二）政府采购支出情况</w:t>
      </w:r>
      <w:bookmarkEnd w:id="71"/>
      <w:bookmarkEnd w:id="72"/>
    </w:p>
    <w:p>
      <w:pPr>
        <w:spacing w:line="600"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2022年，区委党校政府采购支出总额0万元，年初未安排政府采购预算。</w:t>
      </w:r>
    </w:p>
    <w:p>
      <w:pPr>
        <w:autoSpaceDE w:val="0"/>
        <w:autoSpaceDN w:val="0"/>
        <w:adjustRightInd w:val="0"/>
        <w:spacing w:line="600" w:lineRule="exact"/>
        <w:ind w:firstLine="640" w:firstLineChars="200"/>
        <w:jc w:val="left"/>
        <w:outlineLvl w:val="2"/>
        <w:rPr>
          <w:rFonts w:eastAsia="楷体_GB2312"/>
          <w:b/>
          <w:color w:val="000000" w:themeColor="text1"/>
          <w:sz w:val="32"/>
          <w:szCs w:val="32"/>
          <w14:textFill>
            <w14:solidFill>
              <w14:schemeClr w14:val="tx1"/>
            </w14:solidFill>
          </w14:textFill>
        </w:rPr>
      </w:pPr>
      <w:bookmarkStart w:id="73" w:name="_Toc146641392"/>
      <w:bookmarkStart w:id="74" w:name="_Toc15377224"/>
      <w:r>
        <w:rPr>
          <w:rFonts w:eastAsia="楷体_GB2312"/>
          <w:b/>
          <w:color w:val="000000" w:themeColor="text1"/>
          <w:sz w:val="32"/>
          <w:szCs w:val="32"/>
          <w14:textFill>
            <w14:solidFill>
              <w14:schemeClr w14:val="tx1"/>
            </w14:solidFill>
          </w14:textFill>
        </w:rPr>
        <w:t>（三）国有资产占有使用情况</w:t>
      </w:r>
      <w:bookmarkEnd w:id="73"/>
      <w:bookmarkEnd w:id="74"/>
    </w:p>
    <w:p>
      <w:pPr>
        <w:autoSpaceDE w:val="0"/>
        <w:autoSpaceDN w:val="0"/>
        <w:adjustRightInd w:val="0"/>
        <w:spacing w:line="600" w:lineRule="exact"/>
        <w:ind w:firstLine="640" w:firstLineChars="200"/>
        <w:jc w:val="left"/>
        <w:rPr>
          <w:rFonts w:eastAsia="仿宋"/>
          <w:b/>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截至2022年12月31日，区委党校共有车辆0辆。其中：主要领导干部用车0辆、机要通信用车0辆、应急保障用车0辆、其他用车0辆，单价50万元以上通用设备0台（套），单价100万元以上专用设备0台（套）。</w:t>
      </w:r>
    </w:p>
    <w:p>
      <w:pPr>
        <w:autoSpaceDE w:val="0"/>
        <w:autoSpaceDN w:val="0"/>
        <w:adjustRightInd w:val="0"/>
        <w:spacing w:line="600" w:lineRule="exact"/>
        <w:ind w:firstLine="640" w:firstLineChars="200"/>
        <w:jc w:val="left"/>
        <w:outlineLvl w:val="2"/>
        <w:rPr>
          <w:rFonts w:eastAsia="楷体_GB2312"/>
          <w:b/>
          <w:color w:val="000000" w:themeColor="text1"/>
          <w:sz w:val="32"/>
          <w:szCs w:val="32"/>
          <w14:textFill>
            <w14:solidFill>
              <w14:schemeClr w14:val="tx1"/>
            </w14:solidFill>
          </w14:textFill>
        </w:rPr>
      </w:pPr>
      <w:bookmarkStart w:id="75" w:name="_Toc146641393"/>
      <w:r>
        <w:rPr>
          <w:rFonts w:eastAsia="楷体_GB2312"/>
          <w:b/>
          <w:color w:val="000000" w:themeColor="text1"/>
          <w:sz w:val="32"/>
          <w:szCs w:val="32"/>
          <w14:textFill>
            <w14:solidFill>
              <w14:schemeClr w14:val="tx1"/>
            </w14:solidFill>
          </w14:textFill>
        </w:rPr>
        <w:t>（四）预算绩效管理情况</w:t>
      </w:r>
      <w:bookmarkEnd w:id="75"/>
    </w:p>
    <w:p>
      <w:pPr>
        <w:widowControl/>
        <w:ind w:firstLine="640" w:firstLineChars="200"/>
        <w:jc w:val="left"/>
        <w:rPr>
          <w:rFonts w:eastAsia="仿宋_GB2312"/>
          <w:color w:val="000000" w:themeColor="text1"/>
          <w:sz w:val="32"/>
          <w:szCs w:val="32"/>
          <w14:textFill>
            <w14:solidFill>
              <w14:schemeClr w14:val="tx1"/>
            </w14:solidFill>
          </w14:textFill>
        </w:rPr>
      </w:pPr>
      <w:r>
        <w:rPr>
          <w:rFonts w:hAnsi="仿宋_GB2312" w:eastAsia="仿宋_GB2312"/>
          <w:color w:val="000000" w:themeColor="text1"/>
          <w:sz w:val="32"/>
          <w:szCs w:val="32"/>
          <w14:textFill>
            <w14:solidFill>
              <w14:schemeClr w14:val="tx1"/>
            </w14:solidFill>
          </w14:textFill>
        </w:rPr>
        <w:t>根据预算绩效管理要求，本部门在</w:t>
      </w:r>
      <w:r>
        <w:rPr>
          <w:rFonts w:eastAsia="仿宋_GB2312"/>
          <w:color w:val="000000" w:themeColor="text1"/>
          <w:sz w:val="32"/>
          <w:szCs w:val="32"/>
          <w14:textFill>
            <w14:solidFill>
              <w14:schemeClr w14:val="tx1"/>
            </w14:solidFill>
          </w14:textFill>
        </w:rPr>
        <w:t>2022</w:t>
      </w:r>
      <w:r>
        <w:rPr>
          <w:rFonts w:hAnsi="仿宋_GB2312" w:eastAsia="仿宋_GB2312"/>
          <w:color w:val="000000" w:themeColor="text1"/>
          <w:sz w:val="32"/>
          <w:szCs w:val="32"/>
          <w14:textFill>
            <w14:solidFill>
              <w14:schemeClr w14:val="tx1"/>
            </w14:solidFill>
          </w14:textFill>
        </w:rPr>
        <w:t>年度预算编制阶段，组织对东西部协作人才交流项目（项目名称）等</w:t>
      </w:r>
      <w:r>
        <w:rPr>
          <w:rFonts w:eastAsia="仿宋_GB2312"/>
          <w:color w:val="000000" w:themeColor="text1"/>
          <w:sz w:val="32"/>
          <w:szCs w:val="32"/>
          <w14:textFill>
            <w14:solidFill>
              <w14:schemeClr w14:val="tx1"/>
            </w14:solidFill>
          </w14:textFill>
        </w:rPr>
        <w:t>1</w:t>
      </w:r>
      <w:r>
        <w:rPr>
          <w:rFonts w:hAnsi="仿宋_GB2312" w:eastAsia="仿宋_GB2312"/>
          <w:color w:val="000000" w:themeColor="text1"/>
          <w:sz w:val="32"/>
          <w:szCs w:val="32"/>
          <w14:textFill>
            <w14:solidFill>
              <w14:schemeClr w14:val="tx1"/>
            </w14:solidFill>
          </w14:textFill>
        </w:rPr>
        <w:t>个项目开展了预算事前绩效评估，对</w:t>
      </w:r>
      <w:r>
        <w:rPr>
          <w:rFonts w:eastAsia="仿宋_GB2312"/>
          <w:color w:val="000000" w:themeColor="text1"/>
          <w:sz w:val="32"/>
          <w:szCs w:val="32"/>
          <w14:textFill>
            <w14:solidFill>
              <w14:schemeClr w14:val="tx1"/>
            </w14:solidFill>
          </w14:textFill>
        </w:rPr>
        <w:t>1</w:t>
      </w:r>
      <w:r>
        <w:rPr>
          <w:rFonts w:hAnsi="仿宋_GB2312" w:eastAsia="仿宋_GB2312"/>
          <w:color w:val="000000" w:themeColor="text1"/>
          <w:sz w:val="32"/>
          <w:szCs w:val="32"/>
          <w14:textFill>
            <w14:solidFill>
              <w14:schemeClr w14:val="tx1"/>
            </w14:solidFill>
          </w14:textFill>
        </w:rPr>
        <w:t>个项目编制了绩效目标，预算执行过程中，选取</w:t>
      </w:r>
      <w:r>
        <w:rPr>
          <w:rFonts w:eastAsia="仿宋_GB2312"/>
          <w:color w:val="000000" w:themeColor="text1"/>
          <w:sz w:val="32"/>
          <w:szCs w:val="32"/>
          <w14:textFill>
            <w14:solidFill>
              <w14:schemeClr w14:val="tx1"/>
            </w14:solidFill>
          </w14:textFill>
        </w:rPr>
        <w:t>1</w:t>
      </w:r>
      <w:r>
        <w:rPr>
          <w:rFonts w:hAnsi="仿宋_GB2312" w:eastAsia="仿宋_GB2312"/>
          <w:color w:val="000000" w:themeColor="text1"/>
          <w:sz w:val="32"/>
          <w:szCs w:val="32"/>
          <w14:textFill>
            <w14:solidFill>
              <w14:schemeClr w14:val="tx1"/>
            </w14:solidFill>
          </w14:textFill>
        </w:rPr>
        <w:t>个项目开展绩效监控。</w:t>
      </w:r>
    </w:p>
    <w:p>
      <w:pPr>
        <w:widowControl/>
        <w:ind w:firstLine="640" w:firstLineChars="200"/>
        <w:jc w:val="left"/>
        <w:rPr>
          <w:rFonts w:eastAsia="仿宋_GB2312"/>
          <w:color w:val="000000" w:themeColor="text1"/>
          <w:sz w:val="32"/>
          <w:szCs w:val="32"/>
          <w14:textFill>
            <w14:solidFill>
              <w14:schemeClr w14:val="tx1"/>
            </w14:solidFill>
          </w14:textFill>
        </w:rPr>
      </w:pPr>
      <w:r>
        <w:rPr>
          <w:rFonts w:hAnsi="仿宋_GB2312" w:eastAsia="仿宋_GB2312"/>
          <w:color w:val="000000" w:themeColor="text1"/>
          <w:sz w:val="32"/>
          <w:szCs w:val="32"/>
          <w14:textFill>
            <w14:solidFill>
              <w14:schemeClr w14:val="tx1"/>
            </w14:solidFill>
          </w14:textFill>
        </w:rPr>
        <w:t>组织对</w:t>
      </w:r>
      <w:r>
        <w:rPr>
          <w:rFonts w:eastAsia="仿宋_GB2312"/>
          <w:color w:val="000000" w:themeColor="text1"/>
          <w:sz w:val="32"/>
          <w:szCs w:val="32"/>
          <w14:textFill>
            <w14:solidFill>
              <w14:schemeClr w14:val="tx1"/>
            </w14:solidFill>
          </w14:textFill>
        </w:rPr>
        <w:t>2022</w:t>
      </w:r>
      <w:r>
        <w:rPr>
          <w:rFonts w:hAnsi="仿宋_GB2312" w:eastAsia="仿宋_GB2312"/>
          <w:color w:val="000000" w:themeColor="text1"/>
          <w:sz w:val="32"/>
          <w:szCs w:val="32"/>
          <w14:textFill>
            <w14:solidFill>
              <w14:schemeClr w14:val="tx1"/>
            </w14:solidFill>
          </w14:textFill>
        </w:rPr>
        <w:t>年度一般公共预算、政府性基金预算、国有资本经营预算、社会保险基金预算以及资本资产、债券资金等全面开展绩效自评，形成区委党校部门整体（含部门预算项目）绩效自评报告、东西部协作人才交流等专项预算项目绩效自评报告，其中，区委党校部门整体（含部门预算项目）绩效自评得分为</w:t>
      </w:r>
      <w:r>
        <w:rPr>
          <w:rFonts w:eastAsia="仿宋_GB2312"/>
          <w:color w:val="000000" w:themeColor="text1"/>
          <w:sz w:val="32"/>
          <w:szCs w:val="32"/>
          <w14:textFill>
            <w14:solidFill>
              <w14:schemeClr w14:val="tx1"/>
            </w14:solidFill>
          </w14:textFill>
        </w:rPr>
        <w:t>92</w:t>
      </w:r>
      <w:r>
        <w:rPr>
          <w:rFonts w:hAnsi="仿宋_GB2312" w:eastAsia="仿宋_GB2312"/>
          <w:color w:val="000000" w:themeColor="text1"/>
          <w:sz w:val="32"/>
          <w:szCs w:val="32"/>
          <w14:textFill>
            <w14:solidFill>
              <w14:schemeClr w14:val="tx1"/>
            </w14:solidFill>
          </w14:textFill>
        </w:rPr>
        <w:t>分，绩效自评综述：</w:t>
      </w:r>
      <w:r>
        <w:rPr>
          <w:rFonts w:eastAsia="仿宋_GB2312"/>
          <w:color w:val="000000" w:themeColor="text1"/>
          <w:sz w:val="32"/>
          <w:szCs w:val="32"/>
          <w14:textFill>
            <w14:solidFill>
              <w14:schemeClr w14:val="tx1"/>
            </w14:solidFill>
          </w14:textFill>
        </w:rPr>
        <w:t>区委党校在项目实施过程中，建立健全相关制度、机制，并严格执行，推进干部培训等工作。项目资金管理实行专项管理，严格执行资金审批</w:t>
      </w:r>
      <w:r>
        <w:rPr>
          <w:color w:val="000000" w:themeColor="text1"/>
          <w:sz w:val="32"/>
          <w:szCs w:val="32"/>
          <w14:textFill>
            <w14:solidFill>
              <w14:schemeClr w14:val="tx1"/>
            </w14:solidFill>
          </w14:textFill>
        </w:rPr>
        <w:t>制度</w:t>
      </w:r>
      <w:r>
        <w:rPr>
          <w:rFonts w:eastAsia="仿宋_GB2312"/>
          <w:color w:val="000000" w:themeColor="text1"/>
          <w:sz w:val="32"/>
          <w:szCs w:val="32"/>
          <w14:textFill>
            <w14:solidFill>
              <w14:schemeClr w14:val="tx1"/>
            </w14:solidFill>
          </w14:textFill>
        </w:rPr>
        <w:t>，真正做到了专款专用，确保项目资金有效利用。总体来说项目审核严格，管理到位，完成及时，社会评价良好</w:t>
      </w:r>
      <w:r>
        <w:rPr>
          <w:rFonts w:hAnsi="仿宋_GB2312" w:eastAsia="仿宋_GB2312"/>
          <w:color w:val="000000" w:themeColor="text1"/>
          <w:sz w:val="32"/>
          <w:szCs w:val="32"/>
          <w14:textFill>
            <w14:solidFill>
              <w14:schemeClr w14:val="tx1"/>
            </w14:solidFill>
          </w14:textFill>
        </w:rPr>
        <w:t>；东西部协作人才交流专项预算项目绩效自评得分为</w:t>
      </w:r>
      <w:r>
        <w:rPr>
          <w:rFonts w:eastAsia="仿宋_GB2312"/>
          <w:color w:val="000000" w:themeColor="text1"/>
          <w:sz w:val="32"/>
          <w:szCs w:val="32"/>
          <w14:textFill>
            <w14:solidFill>
              <w14:schemeClr w14:val="tx1"/>
            </w14:solidFill>
          </w14:textFill>
        </w:rPr>
        <w:t>93</w:t>
      </w:r>
      <w:r>
        <w:rPr>
          <w:rFonts w:hAnsi="仿宋_GB2312" w:eastAsia="仿宋_GB2312"/>
          <w:color w:val="000000" w:themeColor="text1"/>
          <w:sz w:val="32"/>
          <w:szCs w:val="32"/>
          <w14:textFill>
            <w14:solidFill>
              <w14:schemeClr w14:val="tx1"/>
            </w14:solidFill>
          </w14:textFill>
        </w:rPr>
        <w:t>分，绩效自评综述：</w:t>
      </w:r>
      <w:r>
        <w:rPr>
          <w:rFonts w:eastAsia="仿宋_GB2312"/>
          <w:color w:val="000000" w:themeColor="text1"/>
          <w:sz w:val="32"/>
          <w:szCs w:val="32"/>
          <w:lang w:val="zh-CN"/>
          <w14:textFill>
            <w14:solidFill>
              <w14:schemeClr w14:val="tx1"/>
            </w14:solidFill>
          </w14:textFill>
        </w:rPr>
        <w:t>202</w:t>
      </w:r>
      <w:r>
        <w:rPr>
          <w:rFonts w:eastAsia="仿宋_GB2312"/>
          <w:color w:val="000000" w:themeColor="text1"/>
          <w:sz w:val="32"/>
          <w:szCs w:val="32"/>
          <w14:textFill>
            <w14:solidFill>
              <w14:schemeClr w14:val="tx1"/>
            </w14:solidFill>
          </w14:textFill>
        </w:rPr>
        <w:t>2</w:t>
      </w:r>
      <w:r>
        <w:rPr>
          <w:rFonts w:hAnsi="仿宋_GB2312" w:eastAsia="仿宋_GB2312"/>
          <w:color w:val="000000" w:themeColor="text1"/>
          <w:sz w:val="32"/>
          <w:szCs w:val="32"/>
          <w:lang w:val="zh-CN"/>
          <w14:textFill>
            <w14:solidFill>
              <w14:schemeClr w14:val="tx1"/>
            </w14:solidFill>
          </w14:textFill>
        </w:rPr>
        <w:t>年，</w:t>
      </w:r>
      <w:r>
        <w:rPr>
          <w:rFonts w:hAnsi="仿宋_GB2312" w:eastAsia="仿宋_GB2312"/>
          <w:color w:val="000000" w:themeColor="text1"/>
          <w:sz w:val="32"/>
          <w:szCs w:val="32"/>
          <w14:textFill>
            <w14:solidFill>
              <w14:schemeClr w14:val="tx1"/>
            </w14:solidFill>
          </w14:textFill>
        </w:rPr>
        <w:t>区委党校完成了绩效总体目标，按照《广元市昭化区东西部协作资金管理办法》和财务管理制度严格执行，资金使用规范，相关资料齐全，成本控制有效，无挪用、截留经费的情况发生。有力促进了全区经济社会又好又快发展，取得了显著的社会效益。对标项目支出绩效评价指标体系，我单位对本项目进行总体自评，评价结果为：优。绩效自评报告详见附件。</w:t>
      </w:r>
    </w:p>
    <w:p>
      <w:pPr>
        <w:widowControl/>
        <w:ind w:firstLine="640" w:firstLineChars="200"/>
        <w:jc w:val="left"/>
        <w:rPr>
          <w:rFonts w:eastAsia="仿宋_GB2312"/>
          <w:b/>
          <w:color w:val="000000" w:themeColor="text1"/>
          <w:sz w:val="32"/>
          <w:szCs w:val="32"/>
          <w14:textFill>
            <w14:solidFill>
              <w14:schemeClr w14:val="tx1"/>
            </w14:solidFill>
          </w14:textFill>
        </w:rPr>
      </w:pPr>
      <w:r>
        <w:rPr>
          <w:rFonts w:eastAsia="仿宋_GB2312"/>
          <w:b/>
          <w:color w:val="000000" w:themeColor="text1"/>
          <w:sz w:val="32"/>
          <w:szCs w:val="32"/>
          <w14:textFill>
            <w14:solidFill>
              <w14:schemeClr w14:val="tx1"/>
            </w14:solidFill>
          </w14:textFill>
        </w:rPr>
        <w:br w:type="page"/>
      </w:r>
    </w:p>
    <w:p>
      <w:pPr>
        <w:numPr>
          <w:ilvl w:val="0"/>
          <w:numId w:val="3"/>
        </w:numPr>
        <w:spacing w:line="576" w:lineRule="exact"/>
        <w:ind w:firstLine="660" w:firstLineChars="150"/>
        <w:jc w:val="center"/>
        <w:outlineLvl w:val="0"/>
        <w:rPr>
          <w:rStyle w:val="33"/>
          <w:rFonts w:eastAsia="黑体"/>
          <w:b w:val="0"/>
          <w:color w:val="000000" w:themeColor="text1"/>
          <w14:textFill>
            <w14:solidFill>
              <w14:schemeClr w14:val="tx1"/>
            </w14:solidFill>
          </w14:textFill>
        </w:rPr>
      </w:pPr>
      <w:bookmarkStart w:id="76" w:name="_Toc15396613"/>
      <w:bookmarkStart w:id="77" w:name="_Toc15377225"/>
      <w:bookmarkStart w:id="78" w:name="_Toc146641394"/>
      <w:r>
        <w:rPr>
          <w:rFonts w:hAnsi="黑体" w:eastAsia="黑体"/>
          <w:color w:val="000000" w:themeColor="text1"/>
          <w:sz w:val="44"/>
          <w:szCs w:val="44"/>
          <w14:textFill>
            <w14:solidFill>
              <w14:schemeClr w14:val="tx1"/>
            </w14:solidFill>
          </w14:textFill>
        </w:rPr>
        <w:t>名</w:t>
      </w:r>
      <w:r>
        <w:rPr>
          <w:rStyle w:val="33"/>
          <w:rFonts w:hAnsi="黑体" w:eastAsia="黑体"/>
          <w:b w:val="0"/>
          <w:color w:val="000000" w:themeColor="text1"/>
          <w14:textFill>
            <w14:solidFill>
              <w14:schemeClr w14:val="tx1"/>
            </w14:solidFill>
          </w14:textFill>
        </w:rPr>
        <w:t>词解释</w:t>
      </w:r>
      <w:bookmarkEnd w:id="76"/>
      <w:bookmarkEnd w:id="77"/>
      <w:bookmarkEnd w:id="78"/>
    </w:p>
    <w:p>
      <w:pPr>
        <w:spacing w:line="576" w:lineRule="exact"/>
        <w:jc w:val="left"/>
        <w:rPr>
          <w:b/>
          <w:color w:val="000000" w:themeColor="text1"/>
          <w:sz w:val="44"/>
          <w:szCs w:val="44"/>
          <w14:textFill>
            <w14:solidFill>
              <w14:schemeClr w14:val="tx1"/>
            </w14:solidFill>
          </w14:textFill>
        </w:rPr>
      </w:pPr>
    </w:p>
    <w:p>
      <w:pPr>
        <w:pStyle w:val="31"/>
        <w:spacing w:line="57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bookmarkStart w:id="79" w:name="_Toc15377226"/>
      <w:r>
        <w:rPr>
          <w:rFonts w:ascii="Times New Roman" w:hAnsi="Times New Roman" w:eastAsia="黑体" w:cs="Times New Roman"/>
          <w:color w:val="000000" w:themeColor="text1"/>
          <w:sz w:val="32"/>
          <w:szCs w:val="32"/>
          <w14:textFill>
            <w14:solidFill>
              <w14:schemeClr w14:val="tx1"/>
            </w14:solidFill>
          </w14:textFill>
        </w:rPr>
        <w:t>1.</w:t>
      </w:r>
      <w:r>
        <w:rPr>
          <w:rFonts w:ascii="Times New Roman" w:hAnsi="黑体" w:eastAsia="黑体" w:cs="Times New Roman"/>
          <w:color w:val="000000" w:themeColor="text1"/>
          <w:sz w:val="32"/>
          <w:szCs w:val="32"/>
          <w14:textFill>
            <w14:solidFill>
              <w14:schemeClr w14:val="tx1"/>
            </w14:solidFill>
          </w14:textFill>
        </w:rPr>
        <w:t>财政拨款收入</w:t>
      </w:r>
      <w:r>
        <w:rPr>
          <w:rFonts w:ascii="Times New Roman" w:hAnsi="Times New Roman" w:eastAsia="仿宋_GB2312" w:cs="Times New Roman"/>
          <w:color w:val="000000" w:themeColor="text1"/>
          <w:sz w:val="32"/>
          <w:szCs w:val="32"/>
          <w14:textFill>
            <w14:solidFill>
              <w14:schemeClr w14:val="tx1"/>
            </w14:solidFill>
          </w14:textFill>
        </w:rPr>
        <w:t>：指单位从同级财政部门取得的财政预算资金。</w:t>
      </w:r>
    </w:p>
    <w:p>
      <w:pPr>
        <w:pStyle w:val="31"/>
        <w:spacing w:line="57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2.</w:t>
      </w:r>
      <w:r>
        <w:rPr>
          <w:rFonts w:ascii="Times New Roman" w:hAnsi="黑体" w:eastAsia="黑体" w:cs="Times New Roman"/>
          <w:color w:val="000000" w:themeColor="text1"/>
          <w:sz w:val="32"/>
          <w:szCs w:val="32"/>
          <w14:textFill>
            <w14:solidFill>
              <w14:schemeClr w14:val="tx1"/>
            </w14:solidFill>
          </w14:textFill>
        </w:rPr>
        <w:t>年初结转和结余</w:t>
      </w:r>
      <w:r>
        <w:rPr>
          <w:rFonts w:ascii="Times New Roman" w:hAnsi="Times New Roman" w:eastAsia="仿宋_GB2312" w:cs="Times New Roman"/>
          <w:color w:val="000000" w:themeColor="text1"/>
          <w:sz w:val="32"/>
          <w:szCs w:val="32"/>
          <w14:textFill>
            <w14:solidFill>
              <w14:schemeClr w14:val="tx1"/>
            </w14:solidFill>
          </w14:textFill>
        </w:rPr>
        <w:t xml:space="preserve">：指以前年度尚未完成、结转到本年按有关规定继续使用的资金。 </w:t>
      </w:r>
    </w:p>
    <w:p>
      <w:pPr>
        <w:pStyle w:val="31"/>
        <w:spacing w:line="57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3.</w:t>
      </w:r>
      <w:r>
        <w:rPr>
          <w:rFonts w:ascii="Times New Roman" w:hAnsi="黑体" w:eastAsia="黑体" w:cs="Times New Roman"/>
          <w:color w:val="000000" w:themeColor="text1"/>
          <w:sz w:val="32"/>
          <w:szCs w:val="32"/>
          <w14:textFill>
            <w14:solidFill>
              <w14:schemeClr w14:val="tx1"/>
            </w14:solidFill>
          </w14:textFill>
        </w:rPr>
        <w:t>年末结转和结余</w:t>
      </w:r>
      <w:r>
        <w:rPr>
          <w:rFonts w:ascii="Times New Roman" w:hAnsi="Times New Roman" w:eastAsia="仿宋_GB2312" w:cs="Times New Roman"/>
          <w:color w:val="000000" w:themeColor="text1"/>
          <w:sz w:val="32"/>
          <w:szCs w:val="32"/>
          <w14:textFill>
            <w14:solidFill>
              <w14:schemeClr w14:val="tx1"/>
            </w14:solidFill>
          </w14:textFill>
        </w:rPr>
        <w:t>：指单位按有关规定结转到下年或以后年度继续使用的资金。</w:t>
      </w:r>
    </w:p>
    <w:p>
      <w:pPr>
        <w:spacing w:line="576" w:lineRule="exact"/>
        <w:ind w:firstLine="640" w:firstLineChars="200"/>
        <w:rPr>
          <w:rFonts w:eastAsia="仿宋_GB2312"/>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4.</w:t>
      </w:r>
      <w:r>
        <w:rPr>
          <w:rFonts w:hAnsi="黑体" w:eastAsia="黑体"/>
          <w:color w:val="000000" w:themeColor="text1"/>
          <w:sz w:val="32"/>
          <w:szCs w:val="32"/>
          <w14:textFill>
            <w14:solidFill>
              <w14:schemeClr w14:val="tx1"/>
            </w14:solidFill>
          </w14:textFill>
        </w:rPr>
        <w:t>教育（类）进修及培训（款）干部教育（项）</w:t>
      </w:r>
      <w:r>
        <w:rPr>
          <w:rFonts w:eastAsia="仿宋_GB2312"/>
          <w:color w:val="000000" w:themeColor="text1"/>
          <w:sz w:val="32"/>
          <w:szCs w:val="32"/>
          <w14:textFill>
            <w14:solidFill>
              <w14:schemeClr w14:val="tx1"/>
            </w14:solidFill>
          </w14:textFill>
        </w:rPr>
        <w:t>：指反映各级党校、行政学院、社会主义学院、国家会计学院的支出。包括机构运转、招聘师资、举办各类培训班的支出。</w:t>
      </w:r>
    </w:p>
    <w:p>
      <w:pPr>
        <w:spacing w:line="576" w:lineRule="exact"/>
        <w:ind w:firstLine="640" w:firstLineChars="200"/>
        <w:rPr>
          <w:rFonts w:eastAsia="仿宋_GB2312"/>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5.</w:t>
      </w:r>
      <w:r>
        <w:rPr>
          <w:rFonts w:hAnsi="黑体" w:eastAsia="黑体"/>
          <w:color w:val="000000" w:themeColor="text1"/>
          <w:sz w:val="32"/>
          <w:szCs w:val="32"/>
          <w14:textFill>
            <w14:solidFill>
              <w14:schemeClr w14:val="tx1"/>
            </w14:solidFill>
          </w14:textFill>
        </w:rPr>
        <w:t>社会保障和就业（类）行政事业单位离退休（款）机关事业单位基本养老保险缴费支出（项）</w:t>
      </w:r>
      <w:r>
        <w:rPr>
          <w:rFonts w:eastAsia="仿宋_GB2312"/>
          <w:color w:val="000000" w:themeColor="text1"/>
          <w:sz w:val="32"/>
          <w:szCs w:val="32"/>
          <w14:textFill>
            <w14:solidFill>
              <w14:schemeClr w14:val="tx1"/>
            </w14:solidFill>
          </w14:textFill>
        </w:rPr>
        <w:t>：指指机关事业单位实施养老保险制度由单位缴纳的基本养老保险费支出。</w:t>
      </w:r>
    </w:p>
    <w:p>
      <w:pPr>
        <w:spacing w:line="576" w:lineRule="exact"/>
        <w:ind w:firstLine="640" w:firstLineChars="200"/>
        <w:rPr>
          <w:rFonts w:eastAsia="仿宋_GB2312"/>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6.</w:t>
      </w:r>
      <w:r>
        <w:rPr>
          <w:rFonts w:hAnsi="黑体" w:eastAsia="黑体"/>
          <w:color w:val="000000" w:themeColor="text1"/>
          <w:sz w:val="32"/>
          <w:szCs w:val="32"/>
          <w14:textFill>
            <w14:solidFill>
              <w14:schemeClr w14:val="tx1"/>
            </w14:solidFill>
          </w14:textFill>
        </w:rPr>
        <w:t>医疗卫生与计划生育（类）行政事业单位医疗（款）事业单位医疗（项）</w:t>
      </w:r>
      <w:r>
        <w:rPr>
          <w:rFonts w:eastAsia="仿宋_GB2312"/>
          <w:color w:val="000000" w:themeColor="text1"/>
          <w:sz w:val="32"/>
          <w:szCs w:val="32"/>
          <w14:textFill>
            <w14:solidFill>
              <w14:schemeClr w14:val="tx1"/>
            </w14:solidFill>
          </w14:textFill>
        </w:rPr>
        <w:t>：指指财政部门安排的事业单位基本医疗保险缴费，未参加医疗保险的事业单位公费医疗，按照国家规定享受离退休人员待遇的医疗经费。</w:t>
      </w:r>
    </w:p>
    <w:p>
      <w:pPr>
        <w:spacing w:line="576" w:lineRule="exact"/>
        <w:ind w:firstLine="640" w:firstLineChars="200"/>
        <w:rPr>
          <w:rFonts w:eastAsia="仿宋_GB2312"/>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7.</w:t>
      </w:r>
      <w:r>
        <w:rPr>
          <w:rFonts w:hAnsi="黑体" w:eastAsia="黑体"/>
          <w:color w:val="000000" w:themeColor="text1"/>
          <w:sz w:val="32"/>
          <w:szCs w:val="32"/>
          <w14:textFill>
            <w14:solidFill>
              <w14:schemeClr w14:val="tx1"/>
            </w14:solidFill>
          </w14:textFill>
        </w:rPr>
        <w:t>农林水（类）巩固脱贫衔接乡村振兴（款）其他巩固脱贫衔接乡村振兴支出（项）</w:t>
      </w:r>
      <w:r>
        <w:rPr>
          <w:rFonts w:eastAsia="仿宋_GB2312"/>
          <w:color w:val="000000" w:themeColor="text1"/>
          <w:sz w:val="32"/>
          <w:szCs w:val="32"/>
          <w14:textFill>
            <w14:solidFill>
              <w14:schemeClr w14:val="tx1"/>
            </w14:solidFill>
          </w14:textFill>
        </w:rPr>
        <w:t>：指其他用于巩固拓展脱贫攻坚成果同乡村振兴有效衔接方面的支出。</w:t>
      </w:r>
    </w:p>
    <w:p>
      <w:pPr>
        <w:spacing w:line="576" w:lineRule="exact"/>
        <w:ind w:firstLine="640" w:firstLineChars="200"/>
        <w:rPr>
          <w:rFonts w:eastAsia="仿宋_GB2312"/>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8.</w:t>
      </w:r>
      <w:r>
        <w:rPr>
          <w:rFonts w:hAnsi="黑体" w:eastAsia="黑体"/>
          <w:color w:val="000000" w:themeColor="text1"/>
          <w:sz w:val="32"/>
          <w:szCs w:val="32"/>
          <w14:textFill>
            <w14:solidFill>
              <w14:schemeClr w14:val="tx1"/>
            </w14:solidFill>
          </w14:textFill>
        </w:rPr>
        <w:t>住房保障（类）住房改革支出（款）住房公积金（项）：</w:t>
      </w:r>
      <w:r>
        <w:rPr>
          <w:rFonts w:eastAsia="仿宋_GB2312"/>
          <w:color w:val="000000" w:themeColor="text1"/>
          <w:sz w:val="32"/>
          <w:szCs w:val="32"/>
          <w14:textFill>
            <w14:solidFill>
              <w14:schemeClr w14:val="tx1"/>
            </w14:solidFill>
          </w14:textFill>
        </w:rPr>
        <w:t>指行政事业单位按人力资源和社会保障部、财政部规定的基本工资和津贴补贴以及规定比例为职工缴纳的住房公积金。</w:t>
      </w:r>
    </w:p>
    <w:p>
      <w:pPr>
        <w:spacing w:line="576" w:lineRule="exact"/>
        <w:ind w:firstLine="640" w:firstLineChars="200"/>
        <w:rPr>
          <w:rFonts w:eastAsia="仿宋_GB2312"/>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9.</w:t>
      </w:r>
      <w:r>
        <w:rPr>
          <w:rFonts w:hAnsi="黑体" w:eastAsia="黑体"/>
          <w:color w:val="000000" w:themeColor="text1"/>
          <w:sz w:val="32"/>
          <w:szCs w:val="32"/>
          <w14:textFill>
            <w14:solidFill>
              <w14:schemeClr w14:val="tx1"/>
            </w14:solidFill>
          </w14:textFill>
        </w:rPr>
        <w:t>基本支出：</w:t>
      </w:r>
      <w:r>
        <w:rPr>
          <w:rFonts w:eastAsia="仿宋_GB2312"/>
          <w:color w:val="000000" w:themeColor="text1"/>
          <w:sz w:val="32"/>
          <w:szCs w:val="32"/>
          <w14:textFill>
            <w14:solidFill>
              <w14:schemeClr w14:val="tx1"/>
            </w14:solidFill>
          </w14:textFill>
        </w:rPr>
        <w:t>指为保障机构正常运转、完成日常工作任务而发生的人员支出和公用支出。</w:t>
      </w:r>
    </w:p>
    <w:p>
      <w:pPr>
        <w:spacing w:line="576" w:lineRule="exact"/>
        <w:ind w:firstLine="640" w:firstLineChars="200"/>
        <w:rPr>
          <w:rFonts w:eastAsia="仿宋_GB2312"/>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10.</w:t>
      </w:r>
      <w:r>
        <w:rPr>
          <w:rFonts w:hAnsi="黑体" w:eastAsia="黑体"/>
          <w:color w:val="000000" w:themeColor="text1"/>
          <w:sz w:val="32"/>
          <w:szCs w:val="32"/>
          <w14:textFill>
            <w14:solidFill>
              <w14:schemeClr w14:val="tx1"/>
            </w14:solidFill>
          </w14:textFill>
        </w:rPr>
        <w:t>项目支出：</w:t>
      </w:r>
      <w:r>
        <w:rPr>
          <w:rFonts w:eastAsia="仿宋_GB2312"/>
          <w:color w:val="000000" w:themeColor="text1"/>
          <w:sz w:val="32"/>
          <w:szCs w:val="32"/>
          <w14:textFill>
            <w14:solidFill>
              <w14:schemeClr w14:val="tx1"/>
            </w14:solidFill>
          </w14:textFill>
        </w:rPr>
        <w:t xml:space="preserve">指在基本支出之外为完成特定行政任务和事业发展目标所发生的支出。 </w:t>
      </w:r>
    </w:p>
    <w:p>
      <w:pPr>
        <w:pStyle w:val="31"/>
        <w:spacing w:line="57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kern w:val="2"/>
          <w:sz w:val="32"/>
          <w:szCs w:val="32"/>
          <w14:textFill>
            <w14:solidFill>
              <w14:schemeClr w14:val="tx1"/>
            </w14:solidFill>
          </w14:textFill>
        </w:rPr>
        <w:t>11.“</w:t>
      </w:r>
      <w:r>
        <w:rPr>
          <w:rFonts w:ascii="Times New Roman" w:hAnsi="黑体" w:eastAsia="黑体" w:cs="Times New Roman"/>
          <w:color w:val="000000" w:themeColor="text1"/>
          <w:kern w:val="2"/>
          <w:sz w:val="32"/>
          <w:szCs w:val="32"/>
          <w14:textFill>
            <w14:solidFill>
              <w14:schemeClr w14:val="tx1"/>
            </w14:solidFill>
          </w14:textFill>
        </w:rPr>
        <w:t>三公</w:t>
      </w:r>
      <w:r>
        <w:rPr>
          <w:rFonts w:ascii="Times New Roman" w:hAnsi="Times New Roman" w:eastAsia="黑体" w:cs="Times New Roman"/>
          <w:color w:val="000000" w:themeColor="text1"/>
          <w:kern w:val="2"/>
          <w:sz w:val="32"/>
          <w:szCs w:val="32"/>
          <w14:textFill>
            <w14:solidFill>
              <w14:schemeClr w14:val="tx1"/>
            </w14:solidFill>
          </w14:textFill>
        </w:rPr>
        <w:t>”</w:t>
      </w:r>
      <w:r>
        <w:rPr>
          <w:rFonts w:ascii="Times New Roman" w:hAnsi="黑体" w:eastAsia="黑体" w:cs="Times New Roman"/>
          <w:color w:val="000000" w:themeColor="text1"/>
          <w:kern w:val="2"/>
          <w:sz w:val="32"/>
          <w:szCs w:val="32"/>
          <w14:textFill>
            <w14:solidFill>
              <w14:schemeClr w14:val="tx1"/>
            </w14:solidFill>
          </w14:textFill>
        </w:rPr>
        <w:t>经费：</w:t>
      </w:r>
      <w:r>
        <w:rPr>
          <w:rFonts w:ascii="Times New Roman" w:hAnsi="Times New Roman" w:eastAsia="仿宋_GB2312" w:cs="Times New Roman"/>
          <w:color w:val="000000" w:themeColor="text1"/>
          <w:sz w:val="32"/>
          <w:szCs w:val="32"/>
          <w14:textFill>
            <w14:solidFill>
              <w14:schemeClr w14:val="tx1"/>
            </w14:solidFill>
          </w14:textFill>
        </w:rPr>
        <w:t>指部门用财政拨款安排的因公出国（境）费、公务用车购置及运行费和公务接待费。其中，因公出国（境）费反映单位公务出国（境）的国际旅费、国外城市间交通费、住宿费、伙食费、培训费、公杂费等支出；公务接待费反映单位按规定开支的各类公务接待（含外宾接待）支出。</w:t>
      </w:r>
    </w:p>
    <w:p>
      <w:pPr>
        <w:pStyle w:val="31"/>
        <w:spacing w:line="57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kern w:val="2"/>
          <w:sz w:val="32"/>
          <w:szCs w:val="32"/>
          <w14:textFill>
            <w14:solidFill>
              <w14:schemeClr w14:val="tx1"/>
            </w14:solidFill>
          </w14:textFill>
        </w:rPr>
        <w:t>12.</w:t>
      </w:r>
      <w:r>
        <w:rPr>
          <w:rFonts w:ascii="Times New Roman" w:hAnsi="黑体" w:eastAsia="黑体" w:cs="Times New Roman"/>
          <w:color w:val="000000" w:themeColor="text1"/>
          <w:kern w:val="2"/>
          <w:sz w:val="32"/>
          <w:szCs w:val="32"/>
          <w14:textFill>
            <w14:solidFill>
              <w14:schemeClr w14:val="tx1"/>
            </w14:solidFill>
          </w14:textFill>
        </w:rPr>
        <w:t>机关运行经费：</w:t>
      </w:r>
      <w:r>
        <w:rPr>
          <w:rFonts w:ascii="Times New Roman" w:hAnsi="Times New Roman" w:eastAsia="仿宋_GB2312" w:cs="Times New Roman"/>
          <w:color w:val="000000" w:themeColor="text1"/>
          <w:sz w:val="32"/>
          <w:szCs w:val="32"/>
          <w14:textFill>
            <w14:solidFill>
              <w14:schemeClr w14:val="tx1"/>
            </w14:solidFill>
          </w14:textFill>
        </w:rPr>
        <w:t>为保障单位（含参照公务员法管理的事业单位）运行用于购买货物和服务的各项资金，包括办公及印刷费、邮电费、差旅费、会议费、福利费、日常维修费、专用材料及一般设备购置费、办公用房水电费等。</w:t>
      </w:r>
    </w:p>
    <w:p>
      <w:pPr>
        <w:spacing w:line="576" w:lineRule="exact"/>
        <w:jc w:val="center"/>
        <w:rPr>
          <w:rFonts w:eastAsia="仿宋_GB2312"/>
          <w:color w:val="000000" w:themeColor="text1"/>
          <w:sz w:val="32"/>
          <w:szCs w:val="32"/>
          <w14:textFill>
            <w14:solidFill>
              <w14:schemeClr w14:val="tx1"/>
            </w14:solidFill>
          </w14:textFill>
        </w:rPr>
      </w:pPr>
    </w:p>
    <w:p>
      <w:pPr>
        <w:spacing w:line="576" w:lineRule="exact"/>
        <w:jc w:val="center"/>
        <w:outlineLvl w:val="0"/>
        <w:rPr>
          <w:rStyle w:val="33"/>
          <w:rFonts w:eastAsia="黑体"/>
          <w:b w:val="0"/>
          <w:color w:val="000000" w:themeColor="text1"/>
          <w14:textFill>
            <w14:solidFill>
              <w14:schemeClr w14:val="tx1"/>
            </w14:solidFill>
          </w14:textFill>
        </w:rPr>
      </w:pPr>
      <w:r>
        <w:rPr>
          <w:b/>
          <w:color w:val="000000" w:themeColor="text1"/>
          <w:sz w:val="44"/>
          <w:szCs w:val="44"/>
          <w14:textFill>
            <w14:solidFill>
              <w14:schemeClr w14:val="tx1"/>
            </w14:solidFill>
          </w14:textFill>
        </w:rPr>
        <w:br w:type="page"/>
      </w:r>
      <w:bookmarkStart w:id="80" w:name="_Toc15396614"/>
      <w:bookmarkStart w:id="81" w:name="_Toc146641395"/>
      <w:r>
        <w:rPr>
          <w:rFonts w:hAnsi="黑体" w:eastAsia="黑体"/>
          <w:color w:val="000000" w:themeColor="text1"/>
          <w:sz w:val="44"/>
          <w:szCs w:val="44"/>
          <w14:textFill>
            <w14:solidFill>
              <w14:schemeClr w14:val="tx1"/>
            </w14:solidFill>
          </w14:textFill>
        </w:rPr>
        <w:t>第</w:t>
      </w:r>
      <w:r>
        <w:rPr>
          <w:rStyle w:val="33"/>
          <w:rFonts w:hAnsi="黑体" w:eastAsia="黑体"/>
          <w:b w:val="0"/>
          <w:color w:val="000000" w:themeColor="text1"/>
          <w14:textFill>
            <w14:solidFill>
              <w14:schemeClr w14:val="tx1"/>
            </w14:solidFill>
          </w14:textFill>
        </w:rPr>
        <w:t>四部分</w:t>
      </w:r>
      <w:r>
        <w:rPr>
          <w:rStyle w:val="33"/>
          <w:rFonts w:eastAsia="黑体"/>
          <w:b w:val="0"/>
          <w:color w:val="000000" w:themeColor="text1"/>
          <w14:textFill>
            <w14:solidFill>
              <w14:schemeClr w14:val="tx1"/>
            </w14:solidFill>
          </w14:textFill>
        </w:rPr>
        <w:t xml:space="preserve"> </w:t>
      </w:r>
      <w:r>
        <w:rPr>
          <w:rStyle w:val="33"/>
          <w:rFonts w:hAnsi="黑体" w:eastAsia="黑体"/>
          <w:b w:val="0"/>
          <w:color w:val="000000" w:themeColor="text1"/>
          <w14:textFill>
            <w14:solidFill>
              <w14:schemeClr w14:val="tx1"/>
            </w14:solidFill>
          </w14:textFill>
        </w:rPr>
        <w:t>附件</w:t>
      </w:r>
      <w:bookmarkEnd w:id="80"/>
      <w:bookmarkEnd w:id="81"/>
    </w:p>
    <w:p>
      <w:pPr>
        <w:spacing w:line="576" w:lineRule="exact"/>
        <w:jc w:val="left"/>
        <w:outlineLvl w:val="0"/>
        <w:rPr>
          <w:rFonts w:eastAsia="方正小标宋简体"/>
          <w:color w:val="000000" w:themeColor="text1"/>
          <w:sz w:val="44"/>
          <w:szCs w:val="44"/>
          <w14:textFill>
            <w14:solidFill>
              <w14:schemeClr w14:val="tx1"/>
            </w14:solidFill>
          </w14:textFill>
        </w:rPr>
      </w:pPr>
    </w:p>
    <w:p>
      <w:pPr>
        <w:adjustRightInd w:val="0"/>
        <w:snapToGrid w:val="0"/>
        <w:spacing w:line="576" w:lineRule="exact"/>
        <w:jc w:val="center"/>
        <w:rPr>
          <w:rFonts w:eastAsia="方正小标宋简体"/>
          <w:color w:val="000000" w:themeColor="text1"/>
          <w:sz w:val="44"/>
          <w:szCs w:val="44"/>
          <w14:textFill>
            <w14:solidFill>
              <w14:schemeClr w14:val="tx1"/>
            </w14:solidFill>
          </w14:textFill>
        </w:rPr>
      </w:pPr>
      <w:r>
        <w:rPr>
          <w:rFonts w:eastAsia="方正小标宋简体"/>
          <w:color w:val="000000" w:themeColor="text1"/>
          <w:sz w:val="44"/>
          <w:szCs w:val="44"/>
          <w14:textFill>
            <w14:solidFill>
              <w14:schemeClr w14:val="tx1"/>
            </w14:solidFill>
          </w14:textFill>
        </w:rPr>
        <w:t>中共广元市昭化区委党校</w:t>
      </w:r>
    </w:p>
    <w:p>
      <w:pPr>
        <w:spacing w:line="576" w:lineRule="exact"/>
        <w:jc w:val="center"/>
        <w:rPr>
          <w:rFonts w:eastAsia="方正小标宋简体"/>
          <w:color w:val="000000" w:themeColor="text1"/>
          <w:sz w:val="44"/>
          <w:szCs w:val="44"/>
          <w14:textFill>
            <w14:solidFill>
              <w14:schemeClr w14:val="tx1"/>
            </w14:solidFill>
          </w14:textFill>
        </w:rPr>
      </w:pPr>
      <w:r>
        <w:rPr>
          <w:rFonts w:eastAsia="方正小标宋简体"/>
          <w:color w:val="000000" w:themeColor="text1"/>
          <w:sz w:val="44"/>
          <w:szCs w:val="44"/>
          <w14:textFill>
            <w14:solidFill>
              <w14:schemeClr w14:val="tx1"/>
            </w14:solidFill>
          </w14:textFill>
        </w:rPr>
        <w:t>关于2022年部门整体支出绩效自评报告</w:t>
      </w:r>
    </w:p>
    <w:p>
      <w:pPr>
        <w:pStyle w:val="22"/>
        <w:spacing w:line="576" w:lineRule="exact"/>
        <w:ind w:left="0" w:leftChars="0" w:firstLine="420"/>
        <w:rPr>
          <w:color w:val="000000" w:themeColor="text1"/>
          <w14:textFill>
            <w14:solidFill>
              <w14:schemeClr w14:val="tx1"/>
            </w14:solidFill>
          </w14:textFill>
        </w:rPr>
      </w:pPr>
    </w:p>
    <w:p>
      <w:pPr>
        <w:numPr>
          <w:ilvl w:val="0"/>
          <w:numId w:val="4"/>
        </w:numPr>
        <w:adjustRightInd w:val="0"/>
        <w:snapToGrid w:val="0"/>
        <w:spacing w:line="576" w:lineRule="exact"/>
        <w:ind w:firstLine="640" w:firstLineChars="200"/>
        <w:contextualSpacing/>
        <w:jc w:val="left"/>
        <w:rPr>
          <w:rFonts w:eastAsia="黑体"/>
          <w:color w:val="000000" w:themeColor="text1"/>
          <w:kern w:val="0"/>
          <w:sz w:val="32"/>
          <w:szCs w:val="32"/>
          <w:shd w:val="clear" w:color="auto" w:fill="FFFFFF"/>
          <w:lang w:val="zh-CN"/>
          <w14:textFill>
            <w14:solidFill>
              <w14:schemeClr w14:val="tx1"/>
            </w14:solidFill>
          </w14:textFill>
        </w:rPr>
      </w:pPr>
      <w:r>
        <w:rPr>
          <w:rFonts w:hint="eastAsia" w:eastAsia="黑体"/>
          <w:color w:val="000000" w:themeColor="text1"/>
          <w:kern w:val="0"/>
          <w:sz w:val="32"/>
          <w:szCs w:val="32"/>
          <w:shd w:val="clear" w:color="auto" w:fill="FFFFFF"/>
          <w:lang w:val="en-US" w:eastAsia="zh-CN"/>
          <w14:textFill>
            <w14:solidFill>
              <w14:schemeClr w14:val="tx1"/>
            </w14:solidFill>
          </w14:textFill>
        </w:rPr>
        <w:t>单位</w:t>
      </w:r>
      <w:r>
        <w:rPr>
          <w:rFonts w:eastAsia="黑体"/>
          <w:color w:val="000000" w:themeColor="text1"/>
          <w:kern w:val="0"/>
          <w:sz w:val="32"/>
          <w:szCs w:val="32"/>
          <w:shd w:val="clear" w:color="auto" w:fill="FFFFFF"/>
          <w:lang w:val="zh-CN"/>
          <w14:textFill>
            <w14:solidFill>
              <w14:schemeClr w14:val="tx1"/>
            </w14:solidFill>
          </w14:textFill>
        </w:rPr>
        <w:t>基本情况</w:t>
      </w:r>
    </w:p>
    <w:p>
      <w:pPr>
        <w:numPr>
          <w:ilvl w:val="0"/>
          <w:numId w:val="5"/>
        </w:numPr>
        <w:adjustRightInd w:val="0"/>
        <w:snapToGrid w:val="0"/>
        <w:spacing w:line="576" w:lineRule="exact"/>
        <w:ind w:firstLine="640" w:firstLineChars="200"/>
        <w:contextualSpacing/>
        <w:jc w:val="left"/>
        <w:rPr>
          <w:rFonts w:eastAsia="楷体_GB2312"/>
          <w:b/>
          <w:bCs/>
          <w:color w:val="000000" w:themeColor="text1"/>
          <w:kern w:val="0"/>
          <w:sz w:val="32"/>
          <w:szCs w:val="32"/>
          <w:shd w:val="clear" w:color="auto" w:fill="FFFFFF"/>
          <w:lang w:val="zh-CN"/>
          <w14:textFill>
            <w14:solidFill>
              <w14:schemeClr w14:val="tx1"/>
            </w14:solidFill>
          </w14:textFill>
        </w:rPr>
      </w:pPr>
      <w:r>
        <w:rPr>
          <w:rFonts w:hAnsi="楷体_GB2312" w:eastAsia="楷体_GB2312"/>
          <w:b/>
          <w:bCs/>
          <w:color w:val="000000" w:themeColor="text1"/>
          <w:kern w:val="0"/>
          <w:sz w:val="32"/>
          <w:szCs w:val="32"/>
          <w:shd w:val="clear" w:color="auto" w:fill="FFFFFF"/>
          <w:lang w:val="zh-CN"/>
          <w14:textFill>
            <w14:solidFill>
              <w14:schemeClr w14:val="tx1"/>
            </w14:solidFill>
          </w14:textFill>
        </w:rPr>
        <w:t>机构组成。</w:t>
      </w:r>
    </w:p>
    <w:p>
      <w:pPr>
        <w:pStyle w:val="16"/>
        <w:spacing w:after="0" w:line="576" w:lineRule="exact"/>
        <w:ind w:left="0" w:leftChars="0" w:firstLine="640"/>
        <w:rPr>
          <w:rFonts w:ascii="Times New Roman"/>
          <w:color w:val="000000" w:themeColor="text1"/>
          <w:lang w:val="zh-CN"/>
          <w14:textFill>
            <w14:solidFill>
              <w14:schemeClr w14:val="tx1"/>
            </w14:solidFill>
          </w14:textFill>
        </w:rPr>
      </w:pPr>
      <w:r>
        <w:rPr>
          <w:rFonts w:ascii="Times New Roman" w:eastAsia="仿宋_GB2312"/>
          <w:color w:val="000000" w:themeColor="text1"/>
          <w:sz w:val="32"/>
          <w:lang w:val="zh-CN"/>
          <w14:textFill>
            <w14:solidFill>
              <w14:schemeClr w14:val="tx1"/>
            </w14:solidFill>
          </w14:textFill>
        </w:rPr>
        <w:t>区委党校是区级直属的独立预算机构，内设办公室、教务股、行政股、区干部培训与理论研究中心4个股室。</w:t>
      </w:r>
    </w:p>
    <w:p>
      <w:pPr>
        <w:numPr>
          <w:ilvl w:val="0"/>
          <w:numId w:val="5"/>
        </w:numPr>
        <w:adjustRightInd w:val="0"/>
        <w:snapToGrid w:val="0"/>
        <w:spacing w:line="576" w:lineRule="exact"/>
        <w:ind w:firstLine="640" w:firstLineChars="200"/>
        <w:contextualSpacing/>
        <w:jc w:val="left"/>
        <w:rPr>
          <w:rFonts w:eastAsia="楷体_GB2312"/>
          <w:b/>
          <w:bCs/>
          <w:color w:val="000000" w:themeColor="text1"/>
          <w:kern w:val="0"/>
          <w:sz w:val="32"/>
          <w:szCs w:val="32"/>
          <w:shd w:val="clear" w:color="auto" w:fill="FFFFFF"/>
          <w:lang w:val="zh-CN"/>
          <w14:textFill>
            <w14:solidFill>
              <w14:schemeClr w14:val="tx1"/>
            </w14:solidFill>
          </w14:textFill>
        </w:rPr>
      </w:pPr>
      <w:r>
        <w:rPr>
          <w:rFonts w:hAnsi="楷体_GB2312" w:eastAsia="楷体_GB2312"/>
          <w:b/>
          <w:bCs/>
          <w:color w:val="000000" w:themeColor="text1"/>
          <w:kern w:val="0"/>
          <w:sz w:val="32"/>
          <w:szCs w:val="32"/>
          <w:shd w:val="clear" w:color="auto" w:fill="FFFFFF"/>
          <w:lang w:val="zh-CN"/>
          <w14:textFill>
            <w14:solidFill>
              <w14:schemeClr w14:val="tx1"/>
            </w14:solidFill>
          </w14:textFill>
        </w:rPr>
        <w:t>机构职能和人员概况。</w:t>
      </w:r>
    </w:p>
    <w:p>
      <w:pPr>
        <w:adjustRightInd w:val="0"/>
        <w:snapToGrid w:val="0"/>
        <w:spacing w:line="576"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1.结构职能。一是根据区委对干部队伍建设的要求，有计划地轮训和培训乡（镇）副职，区级部门副职及其相当级别的党员干部、后备干部，协同组织人事部门对学员在党校学习期间的表现进行考核，提出使用建议。二是研究、宣传马列主义、毛泽东思想和邓小平理论、“三个代表”重要思想、科学发展观、习近平新时代中国特色社会主义思想。围绕党的中心任务和区委、区政府的工作安排部署，对全区重大的问题开展理论研究，为教学和社会实践服务，为区委决策提供参考。三是承办区委交办的其他事项。</w:t>
      </w:r>
    </w:p>
    <w:p>
      <w:pPr>
        <w:adjustRightInd w:val="0"/>
        <w:snapToGrid w:val="0"/>
        <w:spacing w:line="576" w:lineRule="exact"/>
        <w:ind w:firstLine="640" w:firstLineChars="200"/>
        <w:rPr>
          <w:rFonts w:eastAsia="仿宋_GB2312"/>
          <w:color w:val="000000" w:themeColor="text1"/>
          <w:sz w:val="32"/>
          <w:szCs w:val="32"/>
          <w:lang w:val="zh-CN"/>
          <w14:textFill>
            <w14:solidFill>
              <w14:schemeClr w14:val="tx1"/>
            </w14:solidFill>
          </w14:textFill>
        </w:rPr>
      </w:pPr>
      <w:r>
        <w:rPr>
          <w:rFonts w:eastAsia="仿宋_GB2312"/>
          <w:color w:val="000000" w:themeColor="text1"/>
          <w:sz w:val="32"/>
          <w:szCs w:val="32"/>
          <w14:textFill>
            <w14:solidFill>
              <w14:schemeClr w14:val="tx1"/>
            </w14:solidFill>
          </w14:textFill>
        </w:rPr>
        <w:t>2.人员概况。区委党校共有编制13个，其中：参公编制6个，其他事业编制7个。2022年预算实有在职编制内人员18人，较去年增加了5人，其中：参公人员8人，其他事业人员10人。按财政供给率分，财政全额供给18人，退休4人。</w:t>
      </w:r>
    </w:p>
    <w:p>
      <w:pPr>
        <w:adjustRightInd w:val="0"/>
        <w:snapToGrid w:val="0"/>
        <w:spacing w:line="576" w:lineRule="exact"/>
        <w:ind w:firstLine="640" w:firstLineChars="200"/>
        <w:rPr>
          <w:rFonts w:eastAsia="仿宋_GB2312"/>
          <w:color w:val="000000" w:themeColor="text1"/>
          <w:sz w:val="32"/>
          <w:szCs w:val="32"/>
          <w14:textFill>
            <w14:solidFill>
              <w14:schemeClr w14:val="tx1"/>
            </w14:solidFill>
          </w14:textFill>
        </w:rPr>
      </w:pPr>
      <w:r>
        <w:rPr>
          <w:rFonts w:hAnsi="楷体_GB2312" w:eastAsia="楷体_GB2312"/>
          <w:b/>
          <w:bCs/>
          <w:color w:val="000000" w:themeColor="text1"/>
          <w:kern w:val="0"/>
          <w:sz w:val="32"/>
          <w:szCs w:val="32"/>
          <w:shd w:val="clear" w:color="auto" w:fill="FFFFFF"/>
          <w:lang w:val="zh-CN"/>
          <w14:textFill>
            <w14:solidFill>
              <w14:schemeClr w14:val="tx1"/>
            </w14:solidFill>
          </w14:textFill>
        </w:rPr>
        <w:t>（</w:t>
      </w:r>
      <w:r>
        <w:rPr>
          <w:rFonts w:hAnsi="楷体_GB2312" w:eastAsia="楷体_GB2312"/>
          <w:b/>
          <w:bCs/>
          <w:color w:val="000000" w:themeColor="text1"/>
          <w:kern w:val="0"/>
          <w:sz w:val="32"/>
          <w:szCs w:val="32"/>
          <w:shd w:val="clear" w:color="auto" w:fill="FFFFFF"/>
          <w14:textFill>
            <w14:solidFill>
              <w14:schemeClr w14:val="tx1"/>
            </w14:solidFill>
          </w14:textFill>
        </w:rPr>
        <w:t>三</w:t>
      </w:r>
      <w:r>
        <w:rPr>
          <w:rFonts w:hAnsi="楷体_GB2312" w:eastAsia="楷体_GB2312"/>
          <w:b/>
          <w:bCs/>
          <w:color w:val="000000" w:themeColor="text1"/>
          <w:kern w:val="0"/>
          <w:sz w:val="32"/>
          <w:szCs w:val="32"/>
          <w:shd w:val="clear" w:color="auto" w:fill="FFFFFF"/>
          <w:lang w:val="zh-CN"/>
          <w14:textFill>
            <w14:solidFill>
              <w14:schemeClr w14:val="tx1"/>
            </w14:solidFill>
          </w14:textFill>
        </w:rPr>
        <w:t>）年度主要工作任务。</w:t>
      </w:r>
      <w:r>
        <w:rPr>
          <w:rFonts w:eastAsia="楷体"/>
          <w:color w:val="000000" w:themeColor="text1"/>
          <w:sz w:val="32"/>
          <w:szCs w:val="32"/>
          <w14:textFill>
            <w14:solidFill>
              <w14:schemeClr w14:val="tx1"/>
            </w14:solidFill>
          </w14:textFill>
        </w:rPr>
        <w:t>1.实施“五好”创新工程。</w:t>
      </w:r>
      <w:r>
        <w:rPr>
          <w:rFonts w:hAnsi="仿宋_GB2312" w:eastAsia="仿宋_GB2312"/>
          <w:color w:val="000000" w:themeColor="text1"/>
          <w:sz w:val="32"/>
          <w:szCs w:val="32"/>
          <w14:textFill>
            <w14:solidFill>
              <w14:schemeClr w14:val="tx1"/>
            </w14:solidFill>
          </w14:textFill>
        </w:rPr>
        <w:t>组织专兼职教师启动编撰培训乡土教材的资料收集工作，获评全市党校系统</w:t>
      </w:r>
      <w:r>
        <w:rPr>
          <w:rFonts w:eastAsia="仿宋_GB2312"/>
          <w:color w:val="000000" w:themeColor="text1"/>
          <w:sz w:val="32"/>
          <w:szCs w:val="32"/>
          <w14:textFill>
            <w14:solidFill>
              <w14:schemeClr w14:val="tx1"/>
            </w14:solidFill>
          </w14:textFill>
        </w:rPr>
        <w:t>“</w:t>
      </w:r>
      <w:r>
        <w:rPr>
          <w:rFonts w:hAnsi="仿宋_GB2312" w:eastAsia="仿宋_GB2312"/>
          <w:color w:val="000000" w:themeColor="text1"/>
          <w:sz w:val="32"/>
          <w:szCs w:val="32"/>
          <w14:textFill>
            <w14:solidFill>
              <w14:schemeClr w14:val="tx1"/>
            </w14:solidFill>
          </w14:textFill>
        </w:rPr>
        <w:t>好课程</w:t>
      </w:r>
      <w:r>
        <w:rPr>
          <w:rFonts w:eastAsia="仿宋_GB2312"/>
          <w:color w:val="000000" w:themeColor="text1"/>
          <w:sz w:val="32"/>
          <w:szCs w:val="32"/>
          <w14:textFill>
            <w14:solidFill>
              <w14:schemeClr w14:val="tx1"/>
            </w14:solidFill>
          </w14:textFill>
        </w:rPr>
        <w:t>”</w:t>
      </w:r>
      <w:r>
        <w:rPr>
          <w:rFonts w:hAnsi="仿宋_GB2312" w:eastAsia="仿宋_GB2312"/>
          <w:color w:val="000000" w:themeColor="text1"/>
          <w:sz w:val="32"/>
          <w:szCs w:val="32"/>
          <w14:textFill>
            <w14:solidFill>
              <w14:schemeClr w14:val="tx1"/>
            </w14:solidFill>
          </w14:textFill>
        </w:rPr>
        <w:t>不少于</w:t>
      </w:r>
      <w:r>
        <w:rPr>
          <w:rFonts w:eastAsia="仿宋_GB2312"/>
          <w:color w:val="000000" w:themeColor="text1"/>
          <w:sz w:val="32"/>
          <w:szCs w:val="32"/>
          <w14:textFill>
            <w14:solidFill>
              <w14:schemeClr w14:val="tx1"/>
            </w14:solidFill>
          </w14:textFill>
        </w:rPr>
        <w:t>1</w:t>
      </w:r>
      <w:r>
        <w:rPr>
          <w:rFonts w:hAnsi="仿宋_GB2312" w:eastAsia="仿宋_GB2312"/>
          <w:color w:val="000000" w:themeColor="text1"/>
          <w:sz w:val="32"/>
          <w:szCs w:val="32"/>
          <w14:textFill>
            <w14:solidFill>
              <w14:schemeClr w14:val="tx1"/>
            </w14:solidFill>
          </w14:textFill>
        </w:rPr>
        <w:t>门；组织专兼职教师编撰典型案例、收集学员工作案例、征集部门或基层工作案例，获评全市党校系统</w:t>
      </w:r>
      <w:r>
        <w:rPr>
          <w:rFonts w:eastAsia="仿宋_GB2312"/>
          <w:color w:val="000000" w:themeColor="text1"/>
          <w:sz w:val="32"/>
          <w:szCs w:val="32"/>
          <w14:textFill>
            <w14:solidFill>
              <w14:schemeClr w14:val="tx1"/>
            </w14:solidFill>
          </w14:textFill>
        </w:rPr>
        <w:t>“</w:t>
      </w:r>
      <w:r>
        <w:rPr>
          <w:rFonts w:hAnsi="仿宋_GB2312" w:eastAsia="仿宋_GB2312"/>
          <w:color w:val="000000" w:themeColor="text1"/>
          <w:sz w:val="32"/>
          <w:szCs w:val="32"/>
          <w14:textFill>
            <w14:solidFill>
              <w14:schemeClr w14:val="tx1"/>
            </w14:solidFill>
          </w14:textFill>
        </w:rPr>
        <w:t>好案例</w:t>
      </w:r>
      <w:r>
        <w:rPr>
          <w:rFonts w:eastAsia="仿宋_GB2312"/>
          <w:color w:val="000000" w:themeColor="text1"/>
          <w:sz w:val="32"/>
          <w:szCs w:val="32"/>
          <w14:textFill>
            <w14:solidFill>
              <w14:schemeClr w14:val="tx1"/>
            </w14:solidFill>
          </w14:textFill>
        </w:rPr>
        <w:t>”</w:t>
      </w:r>
      <w:r>
        <w:rPr>
          <w:rFonts w:hAnsi="仿宋_GB2312" w:eastAsia="仿宋_GB2312"/>
          <w:color w:val="000000" w:themeColor="text1"/>
          <w:sz w:val="32"/>
          <w:szCs w:val="32"/>
          <w14:textFill>
            <w14:solidFill>
              <w14:schemeClr w14:val="tx1"/>
            </w14:solidFill>
          </w14:textFill>
        </w:rPr>
        <w:t>不少于</w:t>
      </w:r>
      <w:r>
        <w:rPr>
          <w:rFonts w:eastAsia="仿宋_GB2312"/>
          <w:color w:val="000000" w:themeColor="text1"/>
          <w:sz w:val="32"/>
          <w:szCs w:val="32"/>
          <w14:textFill>
            <w14:solidFill>
              <w14:schemeClr w14:val="tx1"/>
            </w14:solidFill>
          </w14:textFill>
        </w:rPr>
        <w:t>2</w:t>
      </w:r>
      <w:r>
        <w:rPr>
          <w:rFonts w:hAnsi="仿宋_GB2312" w:eastAsia="仿宋_GB2312"/>
          <w:color w:val="000000" w:themeColor="text1"/>
          <w:sz w:val="32"/>
          <w:szCs w:val="32"/>
          <w14:textFill>
            <w14:solidFill>
              <w14:schemeClr w14:val="tx1"/>
            </w14:solidFill>
          </w14:textFill>
        </w:rPr>
        <w:t>个；组织专兼职教师认真做好资政文章，获评全市党校系统</w:t>
      </w:r>
      <w:r>
        <w:rPr>
          <w:rFonts w:eastAsia="仿宋_GB2312"/>
          <w:color w:val="000000" w:themeColor="text1"/>
          <w:sz w:val="32"/>
          <w:szCs w:val="32"/>
          <w14:textFill>
            <w14:solidFill>
              <w14:schemeClr w14:val="tx1"/>
            </w14:solidFill>
          </w14:textFill>
        </w:rPr>
        <w:t>“</w:t>
      </w:r>
      <w:r>
        <w:rPr>
          <w:rFonts w:hAnsi="仿宋_GB2312" w:eastAsia="仿宋_GB2312"/>
          <w:color w:val="000000" w:themeColor="text1"/>
          <w:sz w:val="32"/>
          <w:szCs w:val="32"/>
          <w14:textFill>
            <w14:solidFill>
              <w14:schemeClr w14:val="tx1"/>
            </w14:solidFill>
          </w14:textFill>
        </w:rPr>
        <w:t>好文章</w:t>
      </w:r>
      <w:r>
        <w:rPr>
          <w:rFonts w:eastAsia="仿宋_GB2312"/>
          <w:color w:val="000000" w:themeColor="text1"/>
          <w:sz w:val="32"/>
          <w:szCs w:val="32"/>
          <w14:textFill>
            <w14:solidFill>
              <w14:schemeClr w14:val="tx1"/>
            </w14:solidFill>
          </w14:textFill>
        </w:rPr>
        <w:t>”</w:t>
      </w:r>
      <w:r>
        <w:rPr>
          <w:rFonts w:hAnsi="仿宋_GB2312" w:eastAsia="仿宋_GB2312"/>
          <w:color w:val="000000" w:themeColor="text1"/>
          <w:sz w:val="32"/>
          <w:szCs w:val="32"/>
          <w14:textFill>
            <w14:solidFill>
              <w14:schemeClr w14:val="tx1"/>
            </w14:solidFill>
          </w14:textFill>
        </w:rPr>
        <w:t>不少于</w:t>
      </w:r>
      <w:r>
        <w:rPr>
          <w:rFonts w:eastAsia="仿宋_GB2312"/>
          <w:color w:val="000000" w:themeColor="text1"/>
          <w:sz w:val="32"/>
          <w:szCs w:val="32"/>
          <w14:textFill>
            <w14:solidFill>
              <w14:schemeClr w14:val="tx1"/>
            </w14:solidFill>
          </w14:textFill>
        </w:rPr>
        <w:t>2</w:t>
      </w:r>
      <w:r>
        <w:rPr>
          <w:rFonts w:hAnsi="仿宋_GB2312" w:eastAsia="仿宋_GB2312"/>
          <w:color w:val="000000" w:themeColor="text1"/>
          <w:sz w:val="32"/>
          <w:szCs w:val="32"/>
          <w14:textFill>
            <w14:solidFill>
              <w14:schemeClr w14:val="tx1"/>
            </w14:solidFill>
          </w14:textFill>
        </w:rPr>
        <w:t>篇；组织专兼职教师系统开发课程，积极参与全市党校系统精品课和微党课赛课活动，获评全市党校系统</w:t>
      </w:r>
      <w:r>
        <w:rPr>
          <w:rFonts w:eastAsia="仿宋_GB2312"/>
          <w:color w:val="000000" w:themeColor="text1"/>
          <w:sz w:val="32"/>
          <w:szCs w:val="32"/>
          <w14:textFill>
            <w14:solidFill>
              <w14:schemeClr w14:val="tx1"/>
            </w14:solidFill>
          </w14:textFill>
        </w:rPr>
        <w:t>“</w:t>
      </w:r>
      <w:r>
        <w:rPr>
          <w:rFonts w:hAnsi="仿宋_GB2312" w:eastAsia="仿宋_GB2312"/>
          <w:color w:val="000000" w:themeColor="text1"/>
          <w:sz w:val="32"/>
          <w:szCs w:val="32"/>
          <w14:textFill>
            <w14:solidFill>
              <w14:schemeClr w14:val="tx1"/>
            </w14:solidFill>
          </w14:textFill>
        </w:rPr>
        <w:t>好课题</w:t>
      </w:r>
      <w:r>
        <w:rPr>
          <w:rFonts w:eastAsia="仿宋_GB2312"/>
          <w:color w:val="000000" w:themeColor="text1"/>
          <w:sz w:val="32"/>
          <w:szCs w:val="32"/>
          <w14:textFill>
            <w14:solidFill>
              <w14:schemeClr w14:val="tx1"/>
            </w14:solidFill>
          </w14:textFill>
        </w:rPr>
        <w:t>”</w:t>
      </w:r>
      <w:r>
        <w:rPr>
          <w:rFonts w:hAnsi="仿宋_GB2312" w:eastAsia="仿宋_GB2312"/>
          <w:color w:val="000000" w:themeColor="text1"/>
          <w:sz w:val="32"/>
          <w:szCs w:val="32"/>
          <w14:textFill>
            <w14:solidFill>
              <w14:schemeClr w14:val="tx1"/>
            </w14:solidFill>
          </w14:textFill>
        </w:rPr>
        <w:t>不少于</w:t>
      </w:r>
      <w:r>
        <w:rPr>
          <w:rFonts w:eastAsia="仿宋_GB2312"/>
          <w:color w:val="000000" w:themeColor="text1"/>
          <w:sz w:val="32"/>
          <w:szCs w:val="32"/>
          <w14:textFill>
            <w14:solidFill>
              <w14:schemeClr w14:val="tx1"/>
            </w14:solidFill>
          </w14:textFill>
        </w:rPr>
        <w:t>1</w:t>
      </w:r>
      <w:r>
        <w:rPr>
          <w:rFonts w:hAnsi="仿宋_GB2312" w:eastAsia="仿宋_GB2312"/>
          <w:color w:val="000000" w:themeColor="text1"/>
          <w:sz w:val="32"/>
          <w:szCs w:val="32"/>
          <w14:textFill>
            <w14:solidFill>
              <w14:schemeClr w14:val="tx1"/>
            </w14:solidFill>
          </w14:textFill>
        </w:rPr>
        <w:t>个。</w:t>
      </w:r>
    </w:p>
    <w:p>
      <w:pPr>
        <w:adjustRightInd w:val="0"/>
        <w:snapToGrid w:val="0"/>
        <w:spacing w:line="576" w:lineRule="exact"/>
        <w:ind w:firstLine="640" w:firstLineChars="200"/>
        <w:rPr>
          <w:rFonts w:eastAsia="仿宋_GB2312"/>
          <w:color w:val="000000" w:themeColor="text1"/>
          <w:sz w:val="32"/>
          <w:szCs w:val="32"/>
          <w14:textFill>
            <w14:solidFill>
              <w14:schemeClr w14:val="tx1"/>
            </w14:solidFill>
          </w14:textFill>
        </w:rPr>
      </w:pPr>
      <w:r>
        <w:rPr>
          <w:rFonts w:eastAsia="楷体"/>
          <w:color w:val="000000" w:themeColor="text1"/>
          <w:sz w:val="32"/>
          <w:szCs w:val="32"/>
          <w14:textFill>
            <w14:solidFill>
              <w14:schemeClr w14:val="tx1"/>
            </w14:solidFill>
          </w14:textFill>
        </w:rPr>
        <w:t>2.着力强化科研咨政。</w:t>
      </w:r>
      <w:r>
        <w:rPr>
          <w:rFonts w:hAnsi="仿宋_GB2312" w:eastAsia="仿宋_GB2312"/>
          <w:color w:val="000000" w:themeColor="text1"/>
          <w:sz w:val="32"/>
          <w:szCs w:val="32"/>
          <w14:textFill>
            <w14:solidFill>
              <w14:schemeClr w14:val="tx1"/>
            </w14:solidFill>
          </w14:textFill>
        </w:rPr>
        <w:t>要始终围绕区委、区政府发展大局确立科研咨政选题方向，确保立项省委党校调研课题不少于</w:t>
      </w:r>
      <w:r>
        <w:rPr>
          <w:rFonts w:eastAsia="仿宋_GB2312"/>
          <w:color w:val="000000" w:themeColor="text1"/>
          <w:sz w:val="32"/>
          <w:szCs w:val="32"/>
          <w14:textFill>
            <w14:solidFill>
              <w14:schemeClr w14:val="tx1"/>
            </w14:solidFill>
          </w14:textFill>
        </w:rPr>
        <w:t>2</w:t>
      </w:r>
      <w:r>
        <w:rPr>
          <w:rFonts w:hAnsi="仿宋_GB2312" w:eastAsia="仿宋_GB2312"/>
          <w:color w:val="000000" w:themeColor="text1"/>
          <w:sz w:val="32"/>
          <w:szCs w:val="32"/>
          <w14:textFill>
            <w14:solidFill>
              <w14:schemeClr w14:val="tx1"/>
            </w14:solidFill>
          </w14:textFill>
        </w:rPr>
        <w:t>项，立项市委党校重点课题、一般课题均不少于</w:t>
      </w:r>
      <w:r>
        <w:rPr>
          <w:rFonts w:eastAsia="仿宋_GB2312"/>
          <w:color w:val="000000" w:themeColor="text1"/>
          <w:sz w:val="32"/>
          <w:szCs w:val="32"/>
          <w14:textFill>
            <w14:solidFill>
              <w14:schemeClr w14:val="tx1"/>
            </w14:solidFill>
          </w14:textFill>
        </w:rPr>
        <w:t>1</w:t>
      </w:r>
      <w:r>
        <w:rPr>
          <w:rFonts w:hAnsi="仿宋_GB2312" w:eastAsia="仿宋_GB2312"/>
          <w:color w:val="000000" w:themeColor="text1"/>
          <w:sz w:val="32"/>
          <w:szCs w:val="32"/>
          <w14:textFill>
            <w14:solidFill>
              <w14:schemeClr w14:val="tx1"/>
            </w14:solidFill>
          </w14:textFill>
        </w:rPr>
        <w:t>项；通过精准把握研究方向，精心做好调研，深入进行研究论证转化，形成决策咨政文章不少于</w:t>
      </w:r>
      <w:r>
        <w:rPr>
          <w:rFonts w:eastAsia="仿宋_GB2312"/>
          <w:color w:val="000000" w:themeColor="text1"/>
          <w:sz w:val="32"/>
          <w:szCs w:val="32"/>
          <w14:textFill>
            <w14:solidFill>
              <w14:schemeClr w14:val="tx1"/>
            </w14:solidFill>
          </w14:textFill>
        </w:rPr>
        <w:t>5</w:t>
      </w:r>
      <w:r>
        <w:rPr>
          <w:rFonts w:hAnsi="仿宋_GB2312" w:eastAsia="仿宋_GB2312"/>
          <w:color w:val="000000" w:themeColor="text1"/>
          <w:sz w:val="32"/>
          <w:szCs w:val="32"/>
          <w14:textFill>
            <w14:solidFill>
              <w14:schemeClr w14:val="tx1"/>
            </w14:solidFill>
          </w14:textFill>
        </w:rPr>
        <w:t>篇，咨政报告获区委、区政府主要领导肯定性签批不少于</w:t>
      </w:r>
      <w:r>
        <w:rPr>
          <w:rFonts w:eastAsia="仿宋_GB2312"/>
          <w:color w:val="000000" w:themeColor="text1"/>
          <w:sz w:val="32"/>
          <w:szCs w:val="32"/>
          <w14:textFill>
            <w14:solidFill>
              <w14:schemeClr w14:val="tx1"/>
            </w14:solidFill>
          </w14:textFill>
        </w:rPr>
        <w:t>2</w:t>
      </w:r>
      <w:r>
        <w:rPr>
          <w:rFonts w:hAnsi="仿宋_GB2312" w:eastAsia="仿宋_GB2312"/>
          <w:color w:val="000000" w:themeColor="text1"/>
          <w:sz w:val="32"/>
          <w:szCs w:val="32"/>
          <w14:textFill>
            <w14:solidFill>
              <w14:schemeClr w14:val="tx1"/>
            </w14:solidFill>
          </w14:textFill>
        </w:rPr>
        <w:t>件；采取邀请专家培训、系统深度研究、夯实成果积累、加强智力合作等措施，力争在市级以上公开刊物发表理论文章不少于</w:t>
      </w:r>
      <w:r>
        <w:rPr>
          <w:rFonts w:eastAsia="仿宋_GB2312"/>
          <w:color w:val="000000" w:themeColor="text1"/>
          <w:sz w:val="32"/>
          <w:szCs w:val="32"/>
          <w14:textFill>
            <w14:solidFill>
              <w14:schemeClr w14:val="tx1"/>
            </w14:solidFill>
          </w14:textFill>
        </w:rPr>
        <w:t>3</w:t>
      </w:r>
      <w:r>
        <w:rPr>
          <w:rFonts w:hAnsi="仿宋_GB2312" w:eastAsia="仿宋_GB2312"/>
          <w:color w:val="000000" w:themeColor="text1"/>
          <w:sz w:val="32"/>
          <w:szCs w:val="32"/>
          <w14:textFill>
            <w14:solidFill>
              <w14:schemeClr w14:val="tx1"/>
            </w14:solidFill>
          </w14:textFill>
        </w:rPr>
        <w:t>篇，入选市级及以上理论研讨会文章不少于</w:t>
      </w:r>
      <w:r>
        <w:rPr>
          <w:rFonts w:eastAsia="仿宋_GB2312"/>
          <w:color w:val="000000" w:themeColor="text1"/>
          <w:sz w:val="32"/>
          <w:szCs w:val="32"/>
          <w14:textFill>
            <w14:solidFill>
              <w14:schemeClr w14:val="tx1"/>
            </w14:solidFill>
          </w14:textFill>
        </w:rPr>
        <w:t>2</w:t>
      </w:r>
      <w:r>
        <w:rPr>
          <w:rFonts w:hAnsi="仿宋_GB2312" w:eastAsia="仿宋_GB2312"/>
          <w:color w:val="000000" w:themeColor="text1"/>
          <w:sz w:val="32"/>
          <w:szCs w:val="32"/>
          <w14:textFill>
            <w14:solidFill>
              <w14:schemeClr w14:val="tx1"/>
            </w14:solidFill>
          </w14:textFill>
        </w:rPr>
        <w:t>篇，发表核心期刊理论文章</w:t>
      </w:r>
      <w:r>
        <w:rPr>
          <w:rFonts w:eastAsia="仿宋_GB2312"/>
          <w:color w:val="000000" w:themeColor="text1"/>
          <w:sz w:val="32"/>
          <w:szCs w:val="32"/>
          <w14:textFill>
            <w14:solidFill>
              <w14:schemeClr w14:val="tx1"/>
            </w14:solidFill>
          </w14:textFill>
        </w:rPr>
        <w:t>1</w:t>
      </w:r>
      <w:r>
        <w:rPr>
          <w:rFonts w:hAnsi="仿宋_GB2312" w:eastAsia="仿宋_GB2312"/>
          <w:color w:val="000000" w:themeColor="text1"/>
          <w:sz w:val="32"/>
          <w:szCs w:val="32"/>
          <w14:textFill>
            <w14:solidFill>
              <w14:schemeClr w14:val="tx1"/>
            </w14:solidFill>
          </w14:textFill>
        </w:rPr>
        <w:t>篇。</w:t>
      </w:r>
    </w:p>
    <w:p>
      <w:pPr>
        <w:adjustRightInd w:val="0"/>
        <w:snapToGrid w:val="0"/>
        <w:spacing w:line="576"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3.</w:t>
      </w:r>
      <w:r>
        <w:rPr>
          <w:rFonts w:eastAsia="楷体"/>
          <w:color w:val="000000" w:themeColor="text1"/>
          <w:sz w:val="32"/>
          <w:szCs w:val="32"/>
          <w14:textFill>
            <w14:solidFill>
              <w14:schemeClr w14:val="tx1"/>
            </w14:solidFill>
          </w14:textFill>
        </w:rPr>
        <w:t>规范开展主体班次培训。</w:t>
      </w:r>
      <w:r>
        <w:rPr>
          <w:rFonts w:hAnsi="仿宋_GB2312" w:eastAsia="仿宋_GB2312"/>
          <w:color w:val="000000" w:themeColor="text1"/>
          <w:sz w:val="32"/>
          <w:szCs w:val="32"/>
          <w14:textFill>
            <w14:solidFill>
              <w14:schemeClr w14:val="tx1"/>
            </w14:solidFill>
          </w14:textFill>
        </w:rPr>
        <w:t>全年计划举办各类主体班次</w:t>
      </w:r>
      <w:r>
        <w:rPr>
          <w:rFonts w:eastAsia="仿宋_GB2312"/>
          <w:color w:val="000000" w:themeColor="text1"/>
          <w:sz w:val="32"/>
          <w:szCs w:val="32"/>
          <w14:textFill>
            <w14:solidFill>
              <w14:schemeClr w14:val="tx1"/>
            </w14:solidFill>
          </w14:textFill>
        </w:rPr>
        <w:t>21</w:t>
      </w:r>
      <w:r>
        <w:rPr>
          <w:rFonts w:hAnsi="仿宋_GB2312" w:eastAsia="仿宋_GB2312"/>
          <w:color w:val="000000" w:themeColor="text1"/>
          <w:sz w:val="32"/>
          <w:szCs w:val="32"/>
          <w14:textFill>
            <w14:solidFill>
              <w14:schemeClr w14:val="tx1"/>
            </w14:solidFill>
          </w14:textFill>
        </w:rPr>
        <w:t>期，调训</w:t>
      </w:r>
      <w:r>
        <w:rPr>
          <w:rFonts w:eastAsia="仿宋_GB2312"/>
          <w:color w:val="000000" w:themeColor="text1"/>
          <w:sz w:val="32"/>
          <w:szCs w:val="32"/>
          <w14:textFill>
            <w14:solidFill>
              <w14:schemeClr w14:val="tx1"/>
            </w14:solidFill>
          </w14:textFill>
        </w:rPr>
        <w:t>3000</w:t>
      </w:r>
      <w:r>
        <w:rPr>
          <w:rFonts w:hAnsi="仿宋_GB2312" w:eastAsia="仿宋_GB2312"/>
          <w:color w:val="000000" w:themeColor="text1"/>
          <w:sz w:val="32"/>
          <w:szCs w:val="32"/>
          <w14:textFill>
            <w14:solidFill>
              <w14:schemeClr w14:val="tx1"/>
            </w14:solidFill>
          </w14:textFill>
        </w:rPr>
        <w:t>人次以上。精心开发教学专题，不断完善课程体系，确保年度教学专题更新率达</w:t>
      </w:r>
      <w:r>
        <w:rPr>
          <w:rFonts w:eastAsia="仿宋_GB2312"/>
          <w:color w:val="000000" w:themeColor="text1"/>
          <w:sz w:val="32"/>
          <w:szCs w:val="32"/>
          <w14:textFill>
            <w14:solidFill>
              <w14:schemeClr w14:val="tx1"/>
            </w14:solidFill>
          </w14:textFill>
        </w:rPr>
        <w:t>70%</w:t>
      </w:r>
      <w:r>
        <w:rPr>
          <w:rFonts w:hAnsi="仿宋_GB2312" w:eastAsia="仿宋_GB2312"/>
          <w:color w:val="000000" w:themeColor="text1"/>
          <w:sz w:val="32"/>
          <w:szCs w:val="32"/>
          <w14:textFill>
            <w14:solidFill>
              <w14:schemeClr w14:val="tx1"/>
            </w14:solidFill>
          </w14:textFill>
        </w:rPr>
        <w:t>以上。严格执行主体班班次办学规范，突出抓好培训对象精准确定、教学内容系统安排、培训学制逗硬落实、教学比重严格保证等方面工作，确保主题班次办学扎实规范到位。认真落实干部教育培训备案审查制度，注重对培训计划执行督查，扎实开展教学效果评价，坚持开展优秀教师年度评选，全面规范建立学员档案，全程加强培训管理，系统构建教学改进、效果评价、结果运用、跟踪管理等长效机制。</w:t>
      </w:r>
    </w:p>
    <w:p>
      <w:pPr>
        <w:adjustRightInd w:val="0"/>
        <w:snapToGrid w:val="0"/>
        <w:spacing w:line="576" w:lineRule="exact"/>
        <w:ind w:firstLine="640" w:firstLineChars="200"/>
        <w:rPr>
          <w:rFonts w:eastAsia="仿宋_GB2312"/>
          <w:color w:val="000000" w:themeColor="text1"/>
          <w:sz w:val="32"/>
          <w:szCs w:val="32"/>
          <w:lang w:val="zh-CN"/>
          <w14:textFill>
            <w14:solidFill>
              <w14:schemeClr w14:val="tx1"/>
            </w14:solidFill>
          </w14:textFill>
        </w:rPr>
      </w:pPr>
      <w:r>
        <w:rPr>
          <w:rFonts w:eastAsia="楷体"/>
          <w:color w:val="000000" w:themeColor="text1"/>
          <w:sz w:val="32"/>
          <w:szCs w:val="32"/>
          <w14:textFill>
            <w14:solidFill>
              <w14:schemeClr w14:val="tx1"/>
            </w14:solidFill>
          </w14:textFill>
        </w:rPr>
        <w:t>4.创新举办昭化大讲坛。</w:t>
      </w:r>
      <w:r>
        <w:rPr>
          <w:rFonts w:hAnsi="仿宋_GB2312" w:eastAsia="仿宋_GB2312"/>
          <w:color w:val="000000" w:themeColor="text1"/>
          <w:sz w:val="32"/>
          <w:szCs w:val="32"/>
          <w14:textFill>
            <w14:solidFill>
              <w14:schemeClr w14:val="tx1"/>
            </w14:solidFill>
          </w14:textFill>
        </w:rPr>
        <w:t>围绕区委、区政府的中心工作，立足当前国际国内形势和经济社会发展实际，坚持提高党员干部党性修养和政治站位，不断提高应对复杂局面和实现高质量发展的能力，全年举办《昭化大讲坛》不少于</w:t>
      </w:r>
      <w:r>
        <w:rPr>
          <w:rFonts w:eastAsia="仿宋_GB2312"/>
          <w:color w:val="000000" w:themeColor="text1"/>
          <w:sz w:val="32"/>
          <w:szCs w:val="32"/>
          <w14:textFill>
            <w14:solidFill>
              <w14:schemeClr w14:val="tx1"/>
            </w14:solidFill>
          </w14:textFill>
        </w:rPr>
        <w:t>4</w:t>
      </w:r>
      <w:r>
        <w:rPr>
          <w:rFonts w:hAnsi="仿宋_GB2312" w:eastAsia="仿宋_GB2312"/>
          <w:color w:val="000000" w:themeColor="text1"/>
          <w:sz w:val="32"/>
          <w:szCs w:val="32"/>
          <w14:textFill>
            <w14:solidFill>
              <w14:schemeClr w14:val="tx1"/>
            </w14:solidFill>
          </w14:textFill>
        </w:rPr>
        <w:t>期。</w:t>
      </w:r>
    </w:p>
    <w:p>
      <w:pPr>
        <w:adjustRightInd w:val="0"/>
        <w:snapToGrid w:val="0"/>
        <w:spacing w:line="576" w:lineRule="exact"/>
        <w:ind w:firstLine="640" w:firstLineChars="200"/>
        <w:contextualSpacing/>
        <w:jc w:val="left"/>
        <w:rPr>
          <w:rFonts w:eastAsia="仿宋_GB2312"/>
          <w:color w:val="000000" w:themeColor="text1"/>
          <w:sz w:val="32"/>
          <w:szCs w:val="32"/>
          <w14:textFill>
            <w14:solidFill>
              <w14:schemeClr w14:val="tx1"/>
            </w14:solidFill>
          </w14:textFill>
        </w:rPr>
      </w:pPr>
      <w:r>
        <w:rPr>
          <w:rFonts w:hAnsi="楷体_GB2312" w:eastAsia="楷体_GB2312"/>
          <w:b/>
          <w:bCs/>
          <w:color w:val="000000" w:themeColor="text1"/>
          <w:kern w:val="0"/>
          <w:sz w:val="32"/>
          <w:szCs w:val="32"/>
          <w:shd w:val="clear" w:color="auto" w:fill="FFFFFF"/>
          <w:lang w:val="zh-CN"/>
          <w14:textFill>
            <w14:solidFill>
              <w14:schemeClr w14:val="tx1"/>
            </w14:solidFill>
          </w14:textFill>
        </w:rPr>
        <w:t>（四）部门整体支出绩效目标。</w:t>
      </w:r>
      <w:r>
        <w:rPr>
          <w:rFonts w:eastAsia="仿宋_GB2312"/>
          <w:color w:val="000000" w:themeColor="text1"/>
          <w:sz w:val="32"/>
          <w:szCs w:val="32"/>
          <w14:textFill>
            <w14:solidFill>
              <w14:schemeClr w14:val="tx1"/>
            </w14:solidFill>
          </w14:textFill>
        </w:rPr>
        <w:t>1.负责全区干部培训、科研咨政、理论宣传等工作，全年计划开展主体专题培训17期，其中异地培训6期、昭化大讲坛4期，形成精品课程一门、立结项省市课题2个、撰写理论文章4篇。2、确保全年职工工资发放、保险缴纳、单位正常运转。</w:t>
      </w:r>
    </w:p>
    <w:p>
      <w:pPr>
        <w:adjustRightInd w:val="0"/>
        <w:snapToGrid w:val="0"/>
        <w:spacing w:line="576" w:lineRule="exact"/>
        <w:ind w:firstLine="640" w:firstLineChars="200"/>
        <w:contextualSpacing/>
        <w:jc w:val="left"/>
        <w:rPr>
          <w:rFonts w:eastAsia="黑体"/>
          <w:color w:val="000000" w:themeColor="text1"/>
          <w:kern w:val="0"/>
          <w:sz w:val="32"/>
          <w:szCs w:val="32"/>
          <w:shd w:val="clear" w:color="auto" w:fill="FFFFFF"/>
          <w14:textFill>
            <w14:solidFill>
              <w14:schemeClr w14:val="tx1"/>
            </w14:solidFill>
          </w14:textFill>
        </w:rPr>
      </w:pPr>
      <w:r>
        <w:rPr>
          <w:rFonts w:eastAsia="黑体"/>
          <w:color w:val="000000" w:themeColor="text1"/>
          <w:kern w:val="0"/>
          <w:sz w:val="32"/>
          <w:szCs w:val="32"/>
          <w:shd w:val="clear" w:color="auto" w:fill="FFFFFF"/>
          <w14:textFill>
            <w14:solidFill>
              <w14:schemeClr w14:val="tx1"/>
            </w14:solidFill>
          </w14:textFill>
        </w:rPr>
        <w:t>二、部门资金收支情况</w:t>
      </w:r>
    </w:p>
    <w:p>
      <w:pPr>
        <w:adjustRightInd w:val="0"/>
        <w:snapToGrid w:val="0"/>
        <w:spacing w:line="576" w:lineRule="exact"/>
        <w:ind w:firstLine="640" w:firstLineChars="200"/>
        <w:contextualSpacing/>
        <w:jc w:val="left"/>
        <w:rPr>
          <w:rFonts w:eastAsia="楷体_GB2312"/>
          <w:b/>
          <w:bCs/>
          <w:color w:val="000000" w:themeColor="text1"/>
          <w:kern w:val="0"/>
          <w:sz w:val="32"/>
          <w:szCs w:val="32"/>
          <w:shd w:val="clear" w:color="auto" w:fill="FFFFFF"/>
          <w:lang w:val="zh-CN"/>
          <w14:textFill>
            <w14:solidFill>
              <w14:schemeClr w14:val="tx1"/>
            </w14:solidFill>
          </w14:textFill>
        </w:rPr>
      </w:pPr>
      <w:r>
        <w:rPr>
          <w:rFonts w:hAnsi="楷体_GB2312" w:eastAsia="楷体_GB2312"/>
          <w:b/>
          <w:bCs/>
          <w:color w:val="000000" w:themeColor="text1"/>
          <w:kern w:val="0"/>
          <w:sz w:val="32"/>
          <w:szCs w:val="32"/>
          <w:shd w:val="clear" w:color="auto" w:fill="FFFFFF"/>
          <w:lang w:val="zh-CN"/>
          <w14:textFill>
            <w14:solidFill>
              <w14:schemeClr w14:val="tx1"/>
            </w14:solidFill>
          </w14:textFill>
        </w:rPr>
        <w:t>（一）部门总体收支情况。</w:t>
      </w:r>
    </w:p>
    <w:p>
      <w:pPr>
        <w:adjustRightInd w:val="0"/>
        <w:snapToGrid w:val="0"/>
        <w:spacing w:line="576" w:lineRule="exact"/>
        <w:ind w:firstLine="640" w:firstLineChars="200"/>
        <w:rPr>
          <w:rFonts w:eastAsia="仿宋_GB2312"/>
          <w:color w:val="000000" w:themeColor="text1"/>
          <w:kern w:val="0"/>
          <w:sz w:val="32"/>
          <w:szCs w:val="32"/>
          <w:shd w:val="clear" w:color="auto" w:fill="FFFFFF"/>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1.</w:t>
      </w:r>
      <w:r>
        <w:rPr>
          <w:rFonts w:hAnsi="仿宋_GB2312" w:eastAsia="仿宋_GB2312"/>
          <w:color w:val="000000" w:themeColor="text1"/>
          <w:kern w:val="0"/>
          <w:sz w:val="32"/>
          <w:szCs w:val="32"/>
          <w:shd w:val="clear" w:color="auto" w:fill="FFFFFF"/>
          <w14:textFill>
            <w14:solidFill>
              <w14:schemeClr w14:val="tx1"/>
            </w14:solidFill>
          </w14:textFill>
        </w:rPr>
        <w:t>部门总体收入情况。</w:t>
      </w:r>
      <w:r>
        <w:rPr>
          <w:rFonts w:eastAsia="仿宋_GB2312"/>
          <w:color w:val="000000" w:themeColor="text1"/>
          <w:sz w:val="32"/>
          <w:szCs w:val="32"/>
          <w14:textFill>
            <w14:solidFill>
              <w14:schemeClr w14:val="tx1"/>
            </w14:solidFill>
          </w14:textFill>
        </w:rPr>
        <w:t>2022年年初结转结余20.89万元，年初收入预算337.42万元，均为一般公共预算收入。全年实际收入603.57万元，均为一般公共预算收入。增加的原因主要是追加人员经费和东西部协作人才交流项目经费。</w:t>
      </w:r>
    </w:p>
    <w:p>
      <w:pPr>
        <w:adjustRightInd w:val="0"/>
        <w:snapToGrid w:val="0"/>
        <w:spacing w:line="576" w:lineRule="exact"/>
        <w:ind w:firstLine="640" w:firstLineChars="200"/>
        <w:contextualSpacing/>
        <w:jc w:val="left"/>
        <w:rPr>
          <w:rFonts w:eastAsia="仿宋_GB2312"/>
          <w:color w:val="000000" w:themeColor="text1"/>
          <w:kern w:val="0"/>
          <w:sz w:val="32"/>
          <w:szCs w:val="32"/>
          <w:shd w:val="clear" w:color="auto" w:fill="FFFFFF"/>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2.</w:t>
      </w:r>
      <w:r>
        <w:rPr>
          <w:rFonts w:hAnsi="仿宋_GB2312" w:eastAsia="仿宋_GB2312"/>
          <w:color w:val="000000" w:themeColor="text1"/>
          <w:kern w:val="0"/>
          <w:sz w:val="32"/>
          <w:szCs w:val="32"/>
          <w:shd w:val="clear" w:color="auto" w:fill="FFFFFF"/>
          <w14:textFill>
            <w14:solidFill>
              <w14:schemeClr w14:val="tx1"/>
            </w14:solidFill>
          </w14:textFill>
        </w:rPr>
        <w:t>部门总体支出情况。</w:t>
      </w:r>
      <w:r>
        <w:rPr>
          <w:rFonts w:eastAsia="仿宋_GB2312"/>
          <w:color w:val="000000" w:themeColor="text1"/>
          <w:kern w:val="0"/>
          <w:sz w:val="32"/>
          <w:szCs w:val="32"/>
          <w:shd w:val="clear" w:color="auto" w:fill="FFFFFF"/>
          <w14:textFill>
            <w14:solidFill>
              <w14:schemeClr w14:val="tx1"/>
            </w14:solidFill>
          </w14:textFill>
        </w:rPr>
        <w:t>2022</w:t>
      </w:r>
      <w:r>
        <w:rPr>
          <w:rFonts w:hAnsi="仿宋_GB2312" w:eastAsia="仿宋_GB2312"/>
          <w:color w:val="000000" w:themeColor="text1"/>
          <w:kern w:val="0"/>
          <w:sz w:val="32"/>
          <w:szCs w:val="32"/>
          <w:shd w:val="clear" w:color="auto" w:fill="FFFFFF"/>
          <w14:textFill>
            <w14:solidFill>
              <w14:schemeClr w14:val="tx1"/>
            </w14:solidFill>
          </w14:textFill>
        </w:rPr>
        <w:t>年初支出预算</w:t>
      </w:r>
      <w:r>
        <w:rPr>
          <w:rFonts w:eastAsia="仿宋_GB2312"/>
          <w:color w:val="000000" w:themeColor="text1"/>
          <w:kern w:val="0"/>
          <w:sz w:val="32"/>
          <w:szCs w:val="32"/>
          <w:shd w:val="clear" w:color="auto" w:fill="FFFFFF"/>
          <w14:textFill>
            <w14:solidFill>
              <w14:schemeClr w14:val="tx1"/>
            </w14:solidFill>
          </w14:textFill>
        </w:rPr>
        <w:t>337.42</w:t>
      </w:r>
      <w:r>
        <w:rPr>
          <w:rFonts w:hAnsi="仿宋_GB2312" w:eastAsia="仿宋_GB2312"/>
          <w:color w:val="000000" w:themeColor="text1"/>
          <w:kern w:val="0"/>
          <w:sz w:val="32"/>
          <w:szCs w:val="32"/>
          <w:shd w:val="clear" w:color="auto" w:fill="FFFFFF"/>
          <w14:textFill>
            <w14:solidFill>
              <w14:schemeClr w14:val="tx1"/>
            </w14:solidFill>
          </w14:textFill>
        </w:rPr>
        <w:t>万元，其中基本支出预算</w:t>
      </w:r>
      <w:r>
        <w:rPr>
          <w:rFonts w:eastAsia="仿宋_GB2312"/>
          <w:color w:val="000000" w:themeColor="text1"/>
          <w:kern w:val="0"/>
          <w:sz w:val="32"/>
          <w:szCs w:val="32"/>
          <w:shd w:val="clear" w:color="auto" w:fill="FFFFFF"/>
          <w14:textFill>
            <w14:solidFill>
              <w14:schemeClr w14:val="tx1"/>
            </w14:solidFill>
          </w14:textFill>
        </w:rPr>
        <w:t>337.42</w:t>
      </w:r>
      <w:r>
        <w:rPr>
          <w:rFonts w:hAnsi="仿宋_GB2312" w:eastAsia="仿宋_GB2312"/>
          <w:color w:val="000000" w:themeColor="text1"/>
          <w:kern w:val="0"/>
          <w:sz w:val="32"/>
          <w:szCs w:val="32"/>
          <w:shd w:val="clear" w:color="auto" w:fill="FFFFFF"/>
          <w14:textFill>
            <w14:solidFill>
              <w14:schemeClr w14:val="tx1"/>
            </w14:solidFill>
          </w14:textFill>
        </w:rPr>
        <w:t>万元（人员支出</w:t>
      </w:r>
      <w:r>
        <w:rPr>
          <w:rFonts w:eastAsia="仿宋_GB2312"/>
          <w:color w:val="000000" w:themeColor="text1"/>
          <w:kern w:val="0"/>
          <w:sz w:val="32"/>
          <w:szCs w:val="32"/>
          <w:shd w:val="clear" w:color="auto" w:fill="FFFFFF"/>
          <w14:textFill>
            <w14:solidFill>
              <w14:schemeClr w14:val="tx1"/>
            </w14:solidFill>
          </w14:textFill>
        </w:rPr>
        <w:t>198.22</w:t>
      </w:r>
      <w:r>
        <w:rPr>
          <w:rFonts w:hAnsi="仿宋_GB2312" w:eastAsia="仿宋_GB2312"/>
          <w:color w:val="000000" w:themeColor="text1"/>
          <w:kern w:val="0"/>
          <w:sz w:val="32"/>
          <w:szCs w:val="32"/>
          <w:shd w:val="clear" w:color="auto" w:fill="FFFFFF"/>
          <w14:textFill>
            <w14:solidFill>
              <w14:schemeClr w14:val="tx1"/>
            </w14:solidFill>
          </w14:textFill>
        </w:rPr>
        <w:t>万元，公用经费</w:t>
      </w:r>
      <w:r>
        <w:rPr>
          <w:rFonts w:eastAsia="仿宋_GB2312"/>
          <w:color w:val="000000" w:themeColor="text1"/>
          <w:kern w:val="0"/>
          <w:sz w:val="32"/>
          <w:szCs w:val="32"/>
          <w:shd w:val="clear" w:color="auto" w:fill="FFFFFF"/>
          <w14:textFill>
            <w14:solidFill>
              <w14:schemeClr w14:val="tx1"/>
            </w14:solidFill>
          </w14:textFill>
        </w:rPr>
        <w:t>139.2</w:t>
      </w:r>
      <w:r>
        <w:rPr>
          <w:rFonts w:hAnsi="仿宋_GB2312" w:eastAsia="仿宋_GB2312"/>
          <w:color w:val="000000" w:themeColor="text1"/>
          <w:kern w:val="0"/>
          <w:sz w:val="32"/>
          <w:szCs w:val="32"/>
          <w:shd w:val="clear" w:color="auto" w:fill="FFFFFF"/>
          <w14:textFill>
            <w14:solidFill>
              <w14:schemeClr w14:val="tx1"/>
            </w14:solidFill>
          </w14:textFill>
        </w:rPr>
        <w:t>万元），部门项目支出预算</w:t>
      </w:r>
      <w:r>
        <w:rPr>
          <w:rFonts w:eastAsia="仿宋_GB2312"/>
          <w:color w:val="000000" w:themeColor="text1"/>
          <w:kern w:val="0"/>
          <w:sz w:val="32"/>
          <w:szCs w:val="32"/>
          <w:shd w:val="clear" w:color="auto" w:fill="FFFFFF"/>
          <w14:textFill>
            <w14:solidFill>
              <w14:schemeClr w14:val="tx1"/>
            </w14:solidFill>
          </w14:textFill>
        </w:rPr>
        <w:t>0</w:t>
      </w:r>
      <w:r>
        <w:rPr>
          <w:rFonts w:hAnsi="仿宋_GB2312" w:eastAsia="仿宋_GB2312"/>
          <w:color w:val="000000" w:themeColor="text1"/>
          <w:kern w:val="0"/>
          <w:sz w:val="32"/>
          <w:szCs w:val="32"/>
          <w:shd w:val="clear" w:color="auto" w:fill="FFFFFF"/>
          <w14:textFill>
            <w14:solidFill>
              <w14:schemeClr w14:val="tx1"/>
            </w14:solidFill>
          </w14:textFill>
        </w:rPr>
        <w:t>万元。</w:t>
      </w:r>
      <w:r>
        <w:rPr>
          <w:rFonts w:eastAsia="仿宋_GB2312"/>
          <w:color w:val="000000" w:themeColor="text1"/>
          <w:kern w:val="0"/>
          <w:sz w:val="32"/>
          <w:szCs w:val="32"/>
          <w:shd w:val="clear" w:color="auto" w:fill="FFFFFF"/>
          <w14:textFill>
            <w14:solidFill>
              <w14:schemeClr w14:val="tx1"/>
            </w14:solidFill>
          </w14:textFill>
        </w:rPr>
        <w:t>2022</w:t>
      </w:r>
      <w:r>
        <w:rPr>
          <w:rFonts w:hAnsi="仿宋_GB2312" w:eastAsia="仿宋_GB2312"/>
          <w:color w:val="000000" w:themeColor="text1"/>
          <w:kern w:val="0"/>
          <w:sz w:val="32"/>
          <w:szCs w:val="32"/>
          <w:shd w:val="clear" w:color="auto" w:fill="FFFFFF"/>
          <w14:textFill>
            <w14:solidFill>
              <w14:schemeClr w14:val="tx1"/>
            </w14:solidFill>
          </w14:textFill>
        </w:rPr>
        <w:t>年全年支出</w:t>
      </w:r>
      <w:r>
        <w:rPr>
          <w:rFonts w:eastAsia="仿宋_GB2312"/>
          <w:color w:val="000000" w:themeColor="text1"/>
          <w:kern w:val="0"/>
          <w:sz w:val="32"/>
          <w:szCs w:val="32"/>
          <w:shd w:val="clear" w:color="auto" w:fill="FFFFFF"/>
          <w14:textFill>
            <w14:solidFill>
              <w14:schemeClr w14:val="tx1"/>
            </w14:solidFill>
          </w14:textFill>
        </w:rPr>
        <w:t>603.57</w:t>
      </w:r>
      <w:r>
        <w:rPr>
          <w:rFonts w:hAnsi="仿宋_GB2312" w:eastAsia="仿宋_GB2312"/>
          <w:color w:val="000000" w:themeColor="text1"/>
          <w:kern w:val="0"/>
          <w:sz w:val="32"/>
          <w:szCs w:val="32"/>
          <w:shd w:val="clear" w:color="auto" w:fill="FFFFFF"/>
          <w14:textFill>
            <w14:solidFill>
              <w14:schemeClr w14:val="tx1"/>
            </w14:solidFill>
          </w14:textFill>
        </w:rPr>
        <w:t>万元，其中基本支出</w:t>
      </w:r>
      <w:r>
        <w:rPr>
          <w:rFonts w:eastAsia="仿宋_GB2312"/>
          <w:color w:val="000000" w:themeColor="text1"/>
          <w:kern w:val="0"/>
          <w:sz w:val="32"/>
          <w:szCs w:val="32"/>
          <w:shd w:val="clear" w:color="auto" w:fill="FFFFFF"/>
          <w14:textFill>
            <w14:solidFill>
              <w14:schemeClr w14:val="tx1"/>
            </w14:solidFill>
          </w14:textFill>
        </w:rPr>
        <w:t>358.57</w:t>
      </w:r>
      <w:r>
        <w:rPr>
          <w:rFonts w:hAnsi="仿宋_GB2312" w:eastAsia="仿宋_GB2312"/>
          <w:color w:val="000000" w:themeColor="text1"/>
          <w:kern w:val="0"/>
          <w:sz w:val="32"/>
          <w:szCs w:val="32"/>
          <w:shd w:val="clear" w:color="auto" w:fill="FFFFFF"/>
          <w14:textFill>
            <w14:solidFill>
              <w14:schemeClr w14:val="tx1"/>
            </w14:solidFill>
          </w14:textFill>
        </w:rPr>
        <w:t>万元（人员经费</w:t>
      </w:r>
      <w:r>
        <w:rPr>
          <w:rFonts w:eastAsia="仿宋_GB2312"/>
          <w:color w:val="000000" w:themeColor="text1"/>
          <w:kern w:val="0"/>
          <w:sz w:val="32"/>
          <w:szCs w:val="32"/>
          <w:shd w:val="clear" w:color="auto" w:fill="FFFFFF"/>
          <w14:textFill>
            <w14:solidFill>
              <w14:schemeClr w14:val="tx1"/>
            </w14:solidFill>
          </w14:textFill>
        </w:rPr>
        <w:t>217.70</w:t>
      </w:r>
      <w:r>
        <w:rPr>
          <w:rFonts w:hAnsi="仿宋_GB2312" w:eastAsia="仿宋_GB2312"/>
          <w:color w:val="000000" w:themeColor="text1"/>
          <w:kern w:val="0"/>
          <w:sz w:val="32"/>
          <w:szCs w:val="32"/>
          <w:shd w:val="clear" w:color="auto" w:fill="FFFFFF"/>
          <w14:textFill>
            <w14:solidFill>
              <w14:schemeClr w14:val="tx1"/>
            </w14:solidFill>
          </w14:textFill>
        </w:rPr>
        <w:t>万元，公用经费</w:t>
      </w:r>
      <w:r>
        <w:rPr>
          <w:rFonts w:eastAsia="仿宋_GB2312"/>
          <w:color w:val="000000" w:themeColor="text1"/>
          <w:kern w:val="0"/>
          <w:sz w:val="32"/>
          <w:szCs w:val="32"/>
          <w:shd w:val="clear" w:color="auto" w:fill="FFFFFF"/>
          <w14:textFill>
            <w14:solidFill>
              <w14:schemeClr w14:val="tx1"/>
            </w14:solidFill>
          </w14:textFill>
        </w:rPr>
        <w:t>140.87</w:t>
      </w:r>
      <w:r>
        <w:rPr>
          <w:rFonts w:hAnsi="仿宋_GB2312" w:eastAsia="仿宋_GB2312"/>
          <w:color w:val="000000" w:themeColor="text1"/>
          <w:kern w:val="0"/>
          <w:sz w:val="32"/>
          <w:szCs w:val="32"/>
          <w:shd w:val="clear" w:color="auto" w:fill="FFFFFF"/>
          <w14:textFill>
            <w14:solidFill>
              <w14:schemeClr w14:val="tx1"/>
            </w14:solidFill>
          </w14:textFill>
        </w:rPr>
        <w:t>万元），项目支出</w:t>
      </w:r>
      <w:r>
        <w:rPr>
          <w:rFonts w:eastAsia="仿宋_GB2312"/>
          <w:color w:val="000000" w:themeColor="text1"/>
          <w:kern w:val="0"/>
          <w:sz w:val="32"/>
          <w:szCs w:val="32"/>
          <w:shd w:val="clear" w:color="auto" w:fill="FFFFFF"/>
          <w14:textFill>
            <w14:solidFill>
              <w14:schemeClr w14:val="tx1"/>
            </w14:solidFill>
          </w14:textFill>
        </w:rPr>
        <w:t>245</w:t>
      </w:r>
      <w:r>
        <w:rPr>
          <w:rFonts w:hAnsi="仿宋_GB2312" w:eastAsia="仿宋_GB2312"/>
          <w:color w:val="000000" w:themeColor="text1"/>
          <w:kern w:val="0"/>
          <w:sz w:val="32"/>
          <w:szCs w:val="32"/>
          <w:shd w:val="clear" w:color="auto" w:fill="FFFFFF"/>
          <w14:textFill>
            <w14:solidFill>
              <w14:schemeClr w14:val="tx1"/>
            </w14:solidFill>
          </w14:textFill>
        </w:rPr>
        <w:t>万元。</w:t>
      </w:r>
    </w:p>
    <w:p>
      <w:pPr>
        <w:adjustRightInd w:val="0"/>
        <w:snapToGrid w:val="0"/>
        <w:spacing w:line="576" w:lineRule="exact"/>
        <w:ind w:firstLine="640" w:firstLineChars="200"/>
        <w:contextualSpacing/>
        <w:jc w:val="left"/>
        <w:rPr>
          <w:rFonts w:eastAsia="仿宋_GB2312"/>
          <w:color w:val="000000" w:themeColor="text1"/>
          <w:kern w:val="0"/>
          <w:sz w:val="32"/>
          <w:szCs w:val="32"/>
          <w:shd w:val="clear" w:color="auto" w:fill="FFFFFF"/>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3.</w:t>
      </w:r>
      <w:r>
        <w:rPr>
          <w:rFonts w:hAnsi="仿宋_GB2312" w:eastAsia="仿宋_GB2312"/>
          <w:color w:val="000000" w:themeColor="text1"/>
          <w:kern w:val="0"/>
          <w:sz w:val="32"/>
          <w:szCs w:val="32"/>
          <w:shd w:val="clear" w:color="auto" w:fill="FFFFFF"/>
          <w14:textFill>
            <w14:solidFill>
              <w14:schemeClr w14:val="tx1"/>
            </w14:solidFill>
          </w14:textFill>
        </w:rPr>
        <w:t>部门总体结转结余情况。</w:t>
      </w:r>
      <w:r>
        <w:rPr>
          <w:rFonts w:eastAsia="仿宋_GB2312"/>
          <w:color w:val="000000" w:themeColor="text1"/>
          <w:kern w:val="0"/>
          <w:sz w:val="32"/>
          <w:szCs w:val="32"/>
          <w:shd w:val="clear" w:color="auto" w:fill="FFFFFF"/>
          <w14:textFill>
            <w14:solidFill>
              <w14:schemeClr w14:val="tx1"/>
            </w14:solidFill>
          </w14:textFill>
        </w:rPr>
        <w:t>2022</w:t>
      </w:r>
      <w:r>
        <w:rPr>
          <w:rFonts w:hAnsi="仿宋_GB2312" w:eastAsia="仿宋_GB2312"/>
          <w:color w:val="000000" w:themeColor="text1"/>
          <w:kern w:val="0"/>
          <w:sz w:val="32"/>
          <w:szCs w:val="32"/>
          <w:shd w:val="clear" w:color="auto" w:fill="FFFFFF"/>
          <w14:textFill>
            <w14:solidFill>
              <w14:schemeClr w14:val="tx1"/>
            </w14:solidFill>
          </w14:textFill>
        </w:rPr>
        <w:t>年预算收入与支出均为</w:t>
      </w:r>
      <w:r>
        <w:rPr>
          <w:rFonts w:eastAsia="仿宋_GB2312"/>
          <w:color w:val="000000" w:themeColor="text1"/>
          <w:kern w:val="0"/>
          <w:sz w:val="32"/>
          <w:szCs w:val="32"/>
          <w:shd w:val="clear" w:color="auto" w:fill="FFFFFF"/>
          <w14:textFill>
            <w14:solidFill>
              <w14:schemeClr w14:val="tx1"/>
            </w14:solidFill>
          </w14:textFill>
        </w:rPr>
        <w:t>603.57</w:t>
      </w:r>
      <w:r>
        <w:rPr>
          <w:rFonts w:hAnsi="仿宋_GB2312" w:eastAsia="仿宋_GB2312"/>
          <w:color w:val="000000" w:themeColor="text1"/>
          <w:kern w:val="0"/>
          <w:sz w:val="32"/>
          <w:szCs w:val="32"/>
          <w:shd w:val="clear" w:color="auto" w:fill="FFFFFF"/>
          <w14:textFill>
            <w14:solidFill>
              <w14:schemeClr w14:val="tx1"/>
            </w14:solidFill>
          </w14:textFill>
        </w:rPr>
        <w:t>万元，无结转结余。</w:t>
      </w:r>
    </w:p>
    <w:p>
      <w:pPr>
        <w:adjustRightInd w:val="0"/>
        <w:snapToGrid w:val="0"/>
        <w:spacing w:line="576" w:lineRule="exact"/>
        <w:ind w:firstLine="640" w:firstLineChars="200"/>
        <w:contextualSpacing/>
        <w:jc w:val="left"/>
        <w:rPr>
          <w:rFonts w:eastAsia="楷体_GB2312"/>
          <w:b/>
          <w:bCs/>
          <w:color w:val="000000" w:themeColor="text1"/>
          <w:kern w:val="0"/>
          <w:sz w:val="32"/>
          <w:szCs w:val="32"/>
          <w:shd w:val="clear" w:color="auto" w:fill="FFFFFF"/>
          <w:lang w:val="zh-CN"/>
          <w14:textFill>
            <w14:solidFill>
              <w14:schemeClr w14:val="tx1"/>
            </w14:solidFill>
          </w14:textFill>
        </w:rPr>
      </w:pPr>
      <w:r>
        <w:rPr>
          <w:rFonts w:hAnsi="楷体_GB2312" w:eastAsia="楷体_GB2312"/>
          <w:b/>
          <w:bCs/>
          <w:color w:val="000000" w:themeColor="text1"/>
          <w:kern w:val="0"/>
          <w:sz w:val="32"/>
          <w:szCs w:val="32"/>
          <w:shd w:val="clear" w:color="auto" w:fill="FFFFFF"/>
          <w:lang w:val="zh-CN"/>
          <w14:textFill>
            <w14:solidFill>
              <w14:schemeClr w14:val="tx1"/>
            </w14:solidFill>
          </w14:textFill>
        </w:rPr>
        <w:t>（二）部门财政拨款收支情况。</w:t>
      </w:r>
    </w:p>
    <w:p>
      <w:pPr>
        <w:adjustRightInd w:val="0"/>
        <w:snapToGrid w:val="0"/>
        <w:spacing w:line="576" w:lineRule="exact"/>
        <w:ind w:firstLine="640" w:firstLineChars="200"/>
        <w:rPr>
          <w:rFonts w:eastAsia="仿宋_GB2312"/>
          <w:color w:val="000000" w:themeColor="text1"/>
          <w:kern w:val="0"/>
          <w:sz w:val="32"/>
          <w:szCs w:val="32"/>
          <w:shd w:val="clear" w:color="auto" w:fill="FFFFFF"/>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1.</w:t>
      </w:r>
      <w:r>
        <w:rPr>
          <w:rFonts w:hAnsi="仿宋_GB2312" w:eastAsia="仿宋_GB2312"/>
          <w:color w:val="000000" w:themeColor="text1"/>
          <w:kern w:val="0"/>
          <w:sz w:val="32"/>
          <w:szCs w:val="32"/>
          <w:shd w:val="clear" w:color="auto" w:fill="FFFFFF"/>
          <w14:textFill>
            <w14:solidFill>
              <w14:schemeClr w14:val="tx1"/>
            </w14:solidFill>
          </w14:textFill>
        </w:rPr>
        <w:t>部门财政拨款收入情况。</w:t>
      </w:r>
      <w:r>
        <w:rPr>
          <w:rFonts w:eastAsia="仿宋_GB2312"/>
          <w:color w:val="000000" w:themeColor="text1"/>
          <w:sz w:val="32"/>
          <w:szCs w:val="32"/>
          <w14:textFill>
            <w14:solidFill>
              <w14:schemeClr w14:val="tx1"/>
            </w14:solidFill>
          </w14:textFill>
        </w:rPr>
        <w:t>2022年年初结转结余20.89万元，年初收入预算337.42万元，均为一般公共预算收入。全年实际收入603.57万元，均为一般公共预算收入。增加的原因主要是追加人员经费和东西部协作人才交流项目经费。</w:t>
      </w:r>
    </w:p>
    <w:p>
      <w:pPr>
        <w:adjustRightInd w:val="0"/>
        <w:snapToGrid w:val="0"/>
        <w:spacing w:line="576" w:lineRule="exact"/>
        <w:ind w:firstLine="640" w:firstLineChars="200"/>
        <w:contextualSpacing/>
        <w:jc w:val="left"/>
        <w:rPr>
          <w:rFonts w:eastAsia="仿宋_GB2312"/>
          <w:color w:val="000000" w:themeColor="text1"/>
          <w:kern w:val="0"/>
          <w:sz w:val="32"/>
          <w:szCs w:val="32"/>
          <w:shd w:val="clear" w:color="auto" w:fill="FFFFFF"/>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2.</w:t>
      </w:r>
      <w:r>
        <w:rPr>
          <w:rFonts w:hAnsi="仿宋_GB2312" w:eastAsia="仿宋_GB2312"/>
          <w:color w:val="000000" w:themeColor="text1"/>
          <w:kern w:val="0"/>
          <w:sz w:val="32"/>
          <w:szCs w:val="32"/>
          <w:shd w:val="clear" w:color="auto" w:fill="FFFFFF"/>
          <w14:textFill>
            <w14:solidFill>
              <w14:schemeClr w14:val="tx1"/>
            </w14:solidFill>
          </w14:textFill>
        </w:rPr>
        <w:t>部门财政拨款支出情况。</w:t>
      </w:r>
      <w:r>
        <w:rPr>
          <w:rFonts w:eastAsia="仿宋_GB2312"/>
          <w:color w:val="000000" w:themeColor="text1"/>
          <w:kern w:val="0"/>
          <w:sz w:val="32"/>
          <w:szCs w:val="32"/>
          <w:shd w:val="clear" w:color="auto" w:fill="FFFFFF"/>
          <w14:textFill>
            <w14:solidFill>
              <w14:schemeClr w14:val="tx1"/>
            </w14:solidFill>
          </w14:textFill>
        </w:rPr>
        <w:t>2022</w:t>
      </w:r>
      <w:r>
        <w:rPr>
          <w:rFonts w:hAnsi="仿宋_GB2312" w:eastAsia="仿宋_GB2312"/>
          <w:color w:val="000000" w:themeColor="text1"/>
          <w:kern w:val="0"/>
          <w:sz w:val="32"/>
          <w:szCs w:val="32"/>
          <w:shd w:val="clear" w:color="auto" w:fill="FFFFFF"/>
          <w14:textFill>
            <w14:solidFill>
              <w14:schemeClr w14:val="tx1"/>
            </w14:solidFill>
          </w14:textFill>
        </w:rPr>
        <w:t>年初支出预算</w:t>
      </w:r>
      <w:r>
        <w:rPr>
          <w:rFonts w:eastAsia="仿宋_GB2312"/>
          <w:color w:val="000000" w:themeColor="text1"/>
          <w:kern w:val="0"/>
          <w:sz w:val="32"/>
          <w:szCs w:val="32"/>
          <w:shd w:val="clear" w:color="auto" w:fill="FFFFFF"/>
          <w14:textFill>
            <w14:solidFill>
              <w14:schemeClr w14:val="tx1"/>
            </w14:solidFill>
          </w14:textFill>
        </w:rPr>
        <w:t>337.42</w:t>
      </w:r>
      <w:r>
        <w:rPr>
          <w:rFonts w:hAnsi="仿宋_GB2312" w:eastAsia="仿宋_GB2312"/>
          <w:color w:val="000000" w:themeColor="text1"/>
          <w:kern w:val="0"/>
          <w:sz w:val="32"/>
          <w:szCs w:val="32"/>
          <w:shd w:val="clear" w:color="auto" w:fill="FFFFFF"/>
          <w14:textFill>
            <w14:solidFill>
              <w14:schemeClr w14:val="tx1"/>
            </w14:solidFill>
          </w14:textFill>
        </w:rPr>
        <w:t>万元，其中基本支出预算</w:t>
      </w:r>
      <w:r>
        <w:rPr>
          <w:rFonts w:eastAsia="仿宋_GB2312"/>
          <w:color w:val="000000" w:themeColor="text1"/>
          <w:kern w:val="0"/>
          <w:sz w:val="32"/>
          <w:szCs w:val="32"/>
          <w:shd w:val="clear" w:color="auto" w:fill="FFFFFF"/>
          <w14:textFill>
            <w14:solidFill>
              <w14:schemeClr w14:val="tx1"/>
            </w14:solidFill>
          </w14:textFill>
        </w:rPr>
        <w:t>337.42</w:t>
      </w:r>
      <w:r>
        <w:rPr>
          <w:rFonts w:hAnsi="仿宋_GB2312" w:eastAsia="仿宋_GB2312"/>
          <w:color w:val="000000" w:themeColor="text1"/>
          <w:kern w:val="0"/>
          <w:sz w:val="32"/>
          <w:szCs w:val="32"/>
          <w:shd w:val="clear" w:color="auto" w:fill="FFFFFF"/>
          <w14:textFill>
            <w14:solidFill>
              <w14:schemeClr w14:val="tx1"/>
            </w14:solidFill>
          </w14:textFill>
        </w:rPr>
        <w:t>万元（人员支出</w:t>
      </w:r>
      <w:r>
        <w:rPr>
          <w:rFonts w:eastAsia="仿宋_GB2312"/>
          <w:color w:val="000000" w:themeColor="text1"/>
          <w:kern w:val="0"/>
          <w:sz w:val="32"/>
          <w:szCs w:val="32"/>
          <w:shd w:val="clear" w:color="auto" w:fill="FFFFFF"/>
          <w14:textFill>
            <w14:solidFill>
              <w14:schemeClr w14:val="tx1"/>
            </w14:solidFill>
          </w14:textFill>
        </w:rPr>
        <w:t>198.22</w:t>
      </w:r>
      <w:r>
        <w:rPr>
          <w:rFonts w:hAnsi="仿宋_GB2312" w:eastAsia="仿宋_GB2312"/>
          <w:color w:val="000000" w:themeColor="text1"/>
          <w:kern w:val="0"/>
          <w:sz w:val="32"/>
          <w:szCs w:val="32"/>
          <w:shd w:val="clear" w:color="auto" w:fill="FFFFFF"/>
          <w14:textFill>
            <w14:solidFill>
              <w14:schemeClr w14:val="tx1"/>
            </w14:solidFill>
          </w14:textFill>
        </w:rPr>
        <w:t>万元，公用经费</w:t>
      </w:r>
      <w:r>
        <w:rPr>
          <w:rFonts w:eastAsia="仿宋_GB2312"/>
          <w:color w:val="000000" w:themeColor="text1"/>
          <w:kern w:val="0"/>
          <w:sz w:val="32"/>
          <w:szCs w:val="32"/>
          <w:shd w:val="clear" w:color="auto" w:fill="FFFFFF"/>
          <w14:textFill>
            <w14:solidFill>
              <w14:schemeClr w14:val="tx1"/>
            </w14:solidFill>
          </w14:textFill>
        </w:rPr>
        <w:t>139.2</w:t>
      </w:r>
      <w:r>
        <w:rPr>
          <w:rFonts w:hAnsi="仿宋_GB2312" w:eastAsia="仿宋_GB2312"/>
          <w:color w:val="000000" w:themeColor="text1"/>
          <w:kern w:val="0"/>
          <w:sz w:val="32"/>
          <w:szCs w:val="32"/>
          <w:shd w:val="clear" w:color="auto" w:fill="FFFFFF"/>
          <w14:textFill>
            <w14:solidFill>
              <w14:schemeClr w14:val="tx1"/>
            </w14:solidFill>
          </w14:textFill>
        </w:rPr>
        <w:t>万元），部门项目支出预算</w:t>
      </w:r>
      <w:r>
        <w:rPr>
          <w:rFonts w:eastAsia="仿宋_GB2312"/>
          <w:color w:val="000000" w:themeColor="text1"/>
          <w:kern w:val="0"/>
          <w:sz w:val="32"/>
          <w:szCs w:val="32"/>
          <w:shd w:val="clear" w:color="auto" w:fill="FFFFFF"/>
          <w14:textFill>
            <w14:solidFill>
              <w14:schemeClr w14:val="tx1"/>
            </w14:solidFill>
          </w14:textFill>
        </w:rPr>
        <w:t>0</w:t>
      </w:r>
      <w:r>
        <w:rPr>
          <w:rFonts w:hAnsi="仿宋_GB2312" w:eastAsia="仿宋_GB2312"/>
          <w:color w:val="000000" w:themeColor="text1"/>
          <w:kern w:val="0"/>
          <w:sz w:val="32"/>
          <w:szCs w:val="32"/>
          <w:shd w:val="clear" w:color="auto" w:fill="FFFFFF"/>
          <w14:textFill>
            <w14:solidFill>
              <w14:schemeClr w14:val="tx1"/>
            </w14:solidFill>
          </w14:textFill>
        </w:rPr>
        <w:t>万元。</w:t>
      </w:r>
      <w:r>
        <w:rPr>
          <w:rFonts w:eastAsia="仿宋_GB2312"/>
          <w:color w:val="000000" w:themeColor="text1"/>
          <w:kern w:val="0"/>
          <w:sz w:val="32"/>
          <w:szCs w:val="32"/>
          <w:shd w:val="clear" w:color="auto" w:fill="FFFFFF"/>
          <w14:textFill>
            <w14:solidFill>
              <w14:schemeClr w14:val="tx1"/>
            </w14:solidFill>
          </w14:textFill>
        </w:rPr>
        <w:t>2022</w:t>
      </w:r>
      <w:r>
        <w:rPr>
          <w:rFonts w:hAnsi="仿宋_GB2312" w:eastAsia="仿宋_GB2312"/>
          <w:color w:val="000000" w:themeColor="text1"/>
          <w:kern w:val="0"/>
          <w:sz w:val="32"/>
          <w:szCs w:val="32"/>
          <w:shd w:val="clear" w:color="auto" w:fill="FFFFFF"/>
          <w14:textFill>
            <w14:solidFill>
              <w14:schemeClr w14:val="tx1"/>
            </w14:solidFill>
          </w14:textFill>
        </w:rPr>
        <w:t>年全年支出</w:t>
      </w:r>
      <w:r>
        <w:rPr>
          <w:rFonts w:eastAsia="仿宋_GB2312"/>
          <w:color w:val="000000" w:themeColor="text1"/>
          <w:kern w:val="0"/>
          <w:sz w:val="32"/>
          <w:szCs w:val="32"/>
          <w:shd w:val="clear" w:color="auto" w:fill="FFFFFF"/>
          <w14:textFill>
            <w14:solidFill>
              <w14:schemeClr w14:val="tx1"/>
            </w14:solidFill>
          </w14:textFill>
        </w:rPr>
        <w:t>603.57</w:t>
      </w:r>
      <w:r>
        <w:rPr>
          <w:rFonts w:hAnsi="仿宋_GB2312" w:eastAsia="仿宋_GB2312"/>
          <w:color w:val="000000" w:themeColor="text1"/>
          <w:kern w:val="0"/>
          <w:sz w:val="32"/>
          <w:szCs w:val="32"/>
          <w:shd w:val="clear" w:color="auto" w:fill="FFFFFF"/>
          <w14:textFill>
            <w14:solidFill>
              <w14:schemeClr w14:val="tx1"/>
            </w14:solidFill>
          </w14:textFill>
        </w:rPr>
        <w:t>万元，其中基本支出</w:t>
      </w:r>
      <w:r>
        <w:rPr>
          <w:rFonts w:eastAsia="仿宋_GB2312"/>
          <w:color w:val="000000" w:themeColor="text1"/>
          <w:kern w:val="0"/>
          <w:sz w:val="32"/>
          <w:szCs w:val="32"/>
          <w:shd w:val="clear" w:color="auto" w:fill="FFFFFF"/>
          <w14:textFill>
            <w14:solidFill>
              <w14:schemeClr w14:val="tx1"/>
            </w14:solidFill>
          </w14:textFill>
        </w:rPr>
        <w:t>358.57</w:t>
      </w:r>
      <w:r>
        <w:rPr>
          <w:rFonts w:hAnsi="仿宋_GB2312" w:eastAsia="仿宋_GB2312"/>
          <w:color w:val="000000" w:themeColor="text1"/>
          <w:kern w:val="0"/>
          <w:sz w:val="32"/>
          <w:szCs w:val="32"/>
          <w:shd w:val="clear" w:color="auto" w:fill="FFFFFF"/>
          <w14:textFill>
            <w14:solidFill>
              <w14:schemeClr w14:val="tx1"/>
            </w14:solidFill>
          </w14:textFill>
        </w:rPr>
        <w:t>万元（人员经费</w:t>
      </w:r>
      <w:r>
        <w:rPr>
          <w:rFonts w:eastAsia="仿宋_GB2312"/>
          <w:color w:val="000000" w:themeColor="text1"/>
          <w:kern w:val="0"/>
          <w:sz w:val="32"/>
          <w:szCs w:val="32"/>
          <w:shd w:val="clear" w:color="auto" w:fill="FFFFFF"/>
          <w14:textFill>
            <w14:solidFill>
              <w14:schemeClr w14:val="tx1"/>
            </w14:solidFill>
          </w14:textFill>
        </w:rPr>
        <w:t>217.70</w:t>
      </w:r>
      <w:r>
        <w:rPr>
          <w:rFonts w:hAnsi="仿宋_GB2312" w:eastAsia="仿宋_GB2312"/>
          <w:color w:val="000000" w:themeColor="text1"/>
          <w:kern w:val="0"/>
          <w:sz w:val="32"/>
          <w:szCs w:val="32"/>
          <w:shd w:val="clear" w:color="auto" w:fill="FFFFFF"/>
          <w14:textFill>
            <w14:solidFill>
              <w14:schemeClr w14:val="tx1"/>
            </w14:solidFill>
          </w14:textFill>
        </w:rPr>
        <w:t>万元，公用经费</w:t>
      </w:r>
      <w:r>
        <w:rPr>
          <w:rFonts w:eastAsia="仿宋_GB2312"/>
          <w:color w:val="000000" w:themeColor="text1"/>
          <w:kern w:val="0"/>
          <w:sz w:val="32"/>
          <w:szCs w:val="32"/>
          <w:shd w:val="clear" w:color="auto" w:fill="FFFFFF"/>
          <w14:textFill>
            <w14:solidFill>
              <w14:schemeClr w14:val="tx1"/>
            </w14:solidFill>
          </w14:textFill>
        </w:rPr>
        <w:t>140.87</w:t>
      </w:r>
      <w:r>
        <w:rPr>
          <w:rFonts w:hAnsi="仿宋_GB2312" w:eastAsia="仿宋_GB2312"/>
          <w:color w:val="000000" w:themeColor="text1"/>
          <w:kern w:val="0"/>
          <w:sz w:val="32"/>
          <w:szCs w:val="32"/>
          <w:shd w:val="clear" w:color="auto" w:fill="FFFFFF"/>
          <w14:textFill>
            <w14:solidFill>
              <w14:schemeClr w14:val="tx1"/>
            </w14:solidFill>
          </w14:textFill>
        </w:rPr>
        <w:t>万元），项目支出</w:t>
      </w:r>
      <w:r>
        <w:rPr>
          <w:rFonts w:eastAsia="仿宋_GB2312"/>
          <w:color w:val="000000" w:themeColor="text1"/>
          <w:kern w:val="0"/>
          <w:sz w:val="32"/>
          <w:szCs w:val="32"/>
          <w:shd w:val="clear" w:color="auto" w:fill="FFFFFF"/>
          <w14:textFill>
            <w14:solidFill>
              <w14:schemeClr w14:val="tx1"/>
            </w14:solidFill>
          </w14:textFill>
        </w:rPr>
        <w:t>245</w:t>
      </w:r>
      <w:r>
        <w:rPr>
          <w:rFonts w:hAnsi="仿宋_GB2312" w:eastAsia="仿宋_GB2312"/>
          <w:color w:val="000000" w:themeColor="text1"/>
          <w:kern w:val="0"/>
          <w:sz w:val="32"/>
          <w:szCs w:val="32"/>
          <w:shd w:val="clear" w:color="auto" w:fill="FFFFFF"/>
          <w14:textFill>
            <w14:solidFill>
              <w14:schemeClr w14:val="tx1"/>
            </w14:solidFill>
          </w14:textFill>
        </w:rPr>
        <w:t>万元。</w:t>
      </w:r>
    </w:p>
    <w:p>
      <w:pPr>
        <w:adjustRightInd w:val="0"/>
        <w:snapToGrid w:val="0"/>
        <w:spacing w:line="576" w:lineRule="exact"/>
        <w:ind w:firstLine="640" w:firstLineChars="200"/>
        <w:contextualSpacing/>
        <w:jc w:val="left"/>
        <w:rPr>
          <w:rFonts w:eastAsia="仿宋_GB2312"/>
          <w:color w:val="000000" w:themeColor="text1"/>
          <w:kern w:val="0"/>
          <w:sz w:val="32"/>
          <w:szCs w:val="32"/>
          <w:shd w:val="clear" w:color="auto" w:fill="FFFFFF"/>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3.</w:t>
      </w:r>
      <w:r>
        <w:rPr>
          <w:rFonts w:hAnsi="仿宋_GB2312" w:eastAsia="仿宋_GB2312"/>
          <w:color w:val="000000" w:themeColor="text1"/>
          <w:kern w:val="0"/>
          <w:sz w:val="32"/>
          <w:szCs w:val="32"/>
          <w:shd w:val="clear" w:color="auto" w:fill="FFFFFF"/>
          <w14:textFill>
            <w14:solidFill>
              <w14:schemeClr w14:val="tx1"/>
            </w14:solidFill>
          </w14:textFill>
        </w:rPr>
        <w:t>部门财政拨款结转结余情况。</w:t>
      </w:r>
      <w:r>
        <w:rPr>
          <w:rFonts w:eastAsia="仿宋_GB2312"/>
          <w:color w:val="000000" w:themeColor="text1"/>
          <w:kern w:val="0"/>
          <w:sz w:val="32"/>
          <w:szCs w:val="32"/>
          <w:shd w:val="clear" w:color="auto" w:fill="FFFFFF"/>
          <w14:textFill>
            <w14:solidFill>
              <w14:schemeClr w14:val="tx1"/>
            </w14:solidFill>
          </w14:textFill>
        </w:rPr>
        <w:t>2022</w:t>
      </w:r>
      <w:r>
        <w:rPr>
          <w:rFonts w:hAnsi="仿宋_GB2312" w:eastAsia="仿宋_GB2312"/>
          <w:color w:val="000000" w:themeColor="text1"/>
          <w:kern w:val="0"/>
          <w:sz w:val="32"/>
          <w:szCs w:val="32"/>
          <w:shd w:val="clear" w:color="auto" w:fill="FFFFFF"/>
          <w14:textFill>
            <w14:solidFill>
              <w14:schemeClr w14:val="tx1"/>
            </w14:solidFill>
          </w14:textFill>
        </w:rPr>
        <w:t>年财政拨款收入与支出均为</w:t>
      </w:r>
      <w:r>
        <w:rPr>
          <w:rFonts w:eastAsia="仿宋_GB2312"/>
          <w:color w:val="000000" w:themeColor="text1"/>
          <w:kern w:val="0"/>
          <w:sz w:val="32"/>
          <w:szCs w:val="32"/>
          <w:shd w:val="clear" w:color="auto" w:fill="FFFFFF"/>
          <w14:textFill>
            <w14:solidFill>
              <w14:schemeClr w14:val="tx1"/>
            </w14:solidFill>
          </w14:textFill>
        </w:rPr>
        <w:t>603.57</w:t>
      </w:r>
      <w:r>
        <w:rPr>
          <w:rFonts w:hAnsi="仿宋_GB2312" w:eastAsia="仿宋_GB2312"/>
          <w:color w:val="000000" w:themeColor="text1"/>
          <w:kern w:val="0"/>
          <w:sz w:val="32"/>
          <w:szCs w:val="32"/>
          <w:shd w:val="clear" w:color="auto" w:fill="FFFFFF"/>
          <w14:textFill>
            <w14:solidFill>
              <w14:schemeClr w14:val="tx1"/>
            </w14:solidFill>
          </w14:textFill>
        </w:rPr>
        <w:t>万元，无结转结余。</w:t>
      </w:r>
    </w:p>
    <w:p>
      <w:pPr>
        <w:adjustRightInd w:val="0"/>
        <w:snapToGrid w:val="0"/>
        <w:spacing w:line="576" w:lineRule="exact"/>
        <w:ind w:firstLine="640" w:firstLineChars="200"/>
        <w:contextualSpacing/>
        <w:jc w:val="left"/>
        <w:rPr>
          <w:rFonts w:eastAsia="黑体"/>
          <w:color w:val="000000" w:themeColor="text1"/>
          <w:kern w:val="0"/>
          <w:sz w:val="32"/>
          <w:szCs w:val="32"/>
          <w:shd w:val="clear" w:color="auto" w:fill="FFFFFF"/>
          <w14:textFill>
            <w14:solidFill>
              <w14:schemeClr w14:val="tx1"/>
            </w14:solidFill>
          </w14:textFill>
        </w:rPr>
      </w:pPr>
      <w:r>
        <w:rPr>
          <w:rFonts w:eastAsia="黑体"/>
          <w:color w:val="000000" w:themeColor="text1"/>
          <w:kern w:val="0"/>
          <w:sz w:val="32"/>
          <w:szCs w:val="32"/>
          <w:shd w:val="clear" w:color="auto" w:fill="FFFFFF"/>
          <w14:textFill>
            <w14:solidFill>
              <w14:schemeClr w14:val="tx1"/>
            </w14:solidFill>
          </w14:textFill>
        </w:rPr>
        <w:t>三、部门整体绩效分析。</w:t>
      </w:r>
    </w:p>
    <w:p>
      <w:pPr>
        <w:adjustRightInd w:val="0"/>
        <w:snapToGrid w:val="0"/>
        <w:spacing w:line="576" w:lineRule="exact"/>
        <w:ind w:firstLine="640" w:firstLineChars="200"/>
        <w:contextualSpacing/>
        <w:jc w:val="left"/>
        <w:rPr>
          <w:rFonts w:eastAsia="仿宋_GB2312"/>
          <w:color w:val="000000" w:themeColor="text1"/>
          <w:kern w:val="0"/>
          <w:sz w:val="32"/>
          <w:szCs w:val="32"/>
          <w:shd w:val="clear" w:color="auto" w:fill="FFFFFF"/>
          <w:lang w:val="zh-CN"/>
          <w14:textFill>
            <w14:solidFill>
              <w14:schemeClr w14:val="tx1"/>
            </w14:solidFill>
          </w14:textFill>
        </w:rPr>
      </w:pPr>
      <w:r>
        <w:rPr>
          <w:rFonts w:hAnsi="楷体_GB2312" w:eastAsia="楷体_GB2312"/>
          <w:b/>
          <w:bCs/>
          <w:color w:val="000000" w:themeColor="text1"/>
          <w:kern w:val="0"/>
          <w:sz w:val="32"/>
          <w:szCs w:val="32"/>
          <w:shd w:val="clear" w:color="auto" w:fill="FFFFFF"/>
          <w:lang w:val="zh-CN"/>
          <w14:textFill>
            <w14:solidFill>
              <w14:schemeClr w14:val="tx1"/>
            </w14:solidFill>
          </w14:textFill>
        </w:rPr>
        <w:t>（一）部门预算项目绩效分析。</w:t>
      </w:r>
    </w:p>
    <w:p>
      <w:pPr>
        <w:adjustRightInd w:val="0"/>
        <w:snapToGrid w:val="0"/>
        <w:spacing w:line="576" w:lineRule="exact"/>
        <w:ind w:firstLine="640" w:firstLineChars="200"/>
        <w:contextualSpacing/>
        <w:jc w:val="left"/>
        <w:rPr>
          <w:rFonts w:eastAsia="仿宋_GB2312"/>
          <w:color w:val="000000" w:themeColor="text1"/>
          <w:kern w:val="0"/>
          <w:sz w:val="32"/>
          <w:szCs w:val="32"/>
          <w:shd w:val="clear" w:color="auto" w:fill="FFFFFF"/>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1.</w:t>
      </w:r>
      <w:r>
        <w:rPr>
          <w:rFonts w:hAnsi="仿宋_GB2312" w:eastAsia="仿宋_GB2312"/>
          <w:color w:val="000000" w:themeColor="text1"/>
          <w:kern w:val="0"/>
          <w:sz w:val="32"/>
          <w:szCs w:val="32"/>
          <w:shd w:val="clear" w:color="auto" w:fill="FFFFFF"/>
          <w14:textFill>
            <w14:solidFill>
              <w14:schemeClr w14:val="tx1"/>
            </w14:solidFill>
          </w14:textFill>
        </w:rPr>
        <w:t>人员类项目绩效分析。一是目标制定：区委党校根据单位实际情况制定年初部门预算绩效目标，目标编制指向明确，符合党校部门职能，目标包括产出和要达到的效果，要素完整，绩效指标细化绩效目标纳入了校委会集体决策。</w:t>
      </w:r>
    </w:p>
    <w:p>
      <w:pPr>
        <w:adjustRightInd w:val="0"/>
        <w:snapToGrid w:val="0"/>
        <w:spacing w:line="576" w:lineRule="exact"/>
        <w:ind w:firstLine="640" w:firstLineChars="200"/>
        <w:contextualSpacing/>
        <w:jc w:val="left"/>
        <w:rPr>
          <w:rFonts w:eastAsia="仿宋_GB2312"/>
          <w:color w:val="000000" w:themeColor="text1"/>
          <w:kern w:val="0"/>
          <w:sz w:val="32"/>
          <w:szCs w:val="32"/>
          <w:shd w:val="clear" w:color="auto" w:fill="FFFFFF"/>
          <w14:textFill>
            <w14:solidFill>
              <w14:schemeClr w14:val="tx1"/>
            </w14:solidFill>
          </w14:textFill>
        </w:rPr>
      </w:pPr>
      <w:r>
        <w:rPr>
          <w:rFonts w:hAnsi="仿宋_GB2312" w:eastAsia="仿宋_GB2312"/>
          <w:color w:val="000000" w:themeColor="text1"/>
          <w:kern w:val="0"/>
          <w:sz w:val="32"/>
          <w:szCs w:val="32"/>
          <w:shd w:val="clear" w:color="auto" w:fill="FFFFFF"/>
          <w14:textFill>
            <w14:solidFill>
              <w14:schemeClr w14:val="tx1"/>
            </w14:solidFill>
          </w14:textFill>
        </w:rPr>
        <w:t>二是目标实现：人员类项目和公用经费项目。全年支出</w:t>
      </w:r>
      <w:r>
        <w:rPr>
          <w:rFonts w:eastAsia="仿宋_GB2312"/>
          <w:color w:val="000000" w:themeColor="text1"/>
          <w:kern w:val="0"/>
          <w:sz w:val="32"/>
          <w:szCs w:val="32"/>
          <w:shd w:val="clear" w:color="auto" w:fill="FFFFFF"/>
          <w14:textFill>
            <w14:solidFill>
              <w14:schemeClr w14:val="tx1"/>
            </w14:solidFill>
          </w14:textFill>
        </w:rPr>
        <w:t>237.57</w:t>
      </w:r>
      <w:r>
        <w:rPr>
          <w:rFonts w:hAnsi="仿宋_GB2312" w:eastAsia="仿宋_GB2312"/>
          <w:color w:val="000000" w:themeColor="text1"/>
          <w:kern w:val="0"/>
          <w:sz w:val="32"/>
          <w:szCs w:val="32"/>
          <w:shd w:val="clear" w:color="auto" w:fill="FFFFFF"/>
          <w14:textFill>
            <w14:solidFill>
              <w14:schemeClr w14:val="tx1"/>
            </w14:solidFill>
          </w14:textFill>
        </w:rPr>
        <w:t>万元，按照规定标准及时足额发放</w:t>
      </w:r>
      <w:r>
        <w:rPr>
          <w:rFonts w:eastAsia="仿宋_GB2312"/>
          <w:color w:val="000000" w:themeColor="text1"/>
          <w:kern w:val="0"/>
          <w:sz w:val="32"/>
          <w:szCs w:val="32"/>
          <w:shd w:val="clear" w:color="auto" w:fill="FFFFFF"/>
          <w14:textFill>
            <w14:solidFill>
              <w14:schemeClr w14:val="tx1"/>
            </w14:solidFill>
          </w14:textFill>
        </w:rPr>
        <w:t>18</w:t>
      </w:r>
      <w:r>
        <w:rPr>
          <w:rFonts w:hAnsi="仿宋_GB2312" w:eastAsia="仿宋_GB2312"/>
          <w:color w:val="000000" w:themeColor="text1"/>
          <w:kern w:val="0"/>
          <w:sz w:val="32"/>
          <w:szCs w:val="32"/>
          <w:shd w:val="clear" w:color="auto" w:fill="FFFFFF"/>
          <w14:textFill>
            <w14:solidFill>
              <w14:schemeClr w14:val="tx1"/>
            </w14:solidFill>
          </w14:textFill>
        </w:rPr>
        <w:t>名工作人员工资薪酬，保障了单位日常运转和工作有序开展，完成计划目标任务；</w:t>
      </w:r>
    </w:p>
    <w:p>
      <w:pPr>
        <w:adjustRightInd w:val="0"/>
        <w:snapToGrid w:val="0"/>
        <w:spacing w:line="576" w:lineRule="exact"/>
        <w:ind w:firstLine="640" w:firstLineChars="200"/>
        <w:contextualSpacing/>
        <w:jc w:val="left"/>
        <w:rPr>
          <w:rFonts w:eastAsia="仿宋_GB2312"/>
          <w:color w:val="000000" w:themeColor="text1"/>
          <w:kern w:val="0"/>
          <w:sz w:val="32"/>
          <w:szCs w:val="32"/>
          <w:shd w:val="clear" w:color="auto" w:fill="FFFFFF"/>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2.</w:t>
      </w:r>
      <w:r>
        <w:rPr>
          <w:rFonts w:hAnsi="仿宋_GB2312" w:eastAsia="仿宋_GB2312"/>
          <w:color w:val="000000" w:themeColor="text1"/>
          <w:kern w:val="0"/>
          <w:sz w:val="32"/>
          <w:szCs w:val="32"/>
          <w:shd w:val="clear" w:color="auto" w:fill="FFFFFF"/>
          <w14:textFill>
            <w14:solidFill>
              <w14:schemeClr w14:val="tx1"/>
            </w14:solidFill>
          </w14:textFill>
        </w:rPr>
        <w:t>运转类项目绩效分析。</w:t>
      </w:r>
    </w:p>
    <w:p>
      <w:pPr>
        <w:adjustRightInd w:val="0"/>
        <w:snapToGrid w:val="0"/>
        <w:spacing w:line="576" w:lineRule="exact"/>
        <w:ind w:firstLine="640" w:firstLineChars="200"/>
        <w:contextualSpacing/>
        <w:jc w:val="left"/>
        <w:rPr>
          <w:rFonts w:eastAsia="仿宋_GB2312"/>
          <w:color w:val="000000" w:themeColor="text1"/>
          <w:kern w:val="0"/>
          <w:sz w:val="32"/>
          <w:szCs w:val="32"/>
          <w:shd w:val="clear" w:color="auto" w:fill="FFFFFF"/>
          <w14:textFill>
            <w14:solidFill>
              <w14:schemeClr w14:val="tx1"/>
            </w14:solidFill>
          </w14:textFill>
        </w:rPr>
      </w:pPr>
      <w:r>
        <w:rPr>
          <w:rFonts w:hAnsi="仿宋_GB2312" w:eastAsia="仿宋_GB2312"/>
          <w:color w:val="000000" w:themeColor="text1"/>
          <w:kern w:val="0"/>
          <w:sz w:val="32"/>
          <w:szCs w:val="32"/>
          <w:shd w:val="clear" w:color="auto" w:fill="FFFFFF"/>
          <w14:textFill>
            <w14:solidFill>
              <w14:schemeClr w14:val="tx1"/>
            </w14:solidFill>
          </w14:textFill>
        </w:rPr>
        <w:t>一是目标制定：区委党校根据单位实际情况制定年初部门预算绩效目标，目标编制指向明确，符合党校部门职能，目标包括产出和要达到的效果，要素完整，绩效指标细化绩效目标纳入了校委会集体决策。二是目标实现：其他运转类项目。</w:t>
      </w:r>
      <w:r>
        <w:rPr>
          <w:rFonts w:eastAsia="仿宋_GB2312"/>
          <w:color w:val="000000" w:themeColor="text1"/>
          <w:kern w:val="0"/>
          <w:sz w:val="32"/>
          <w:szCs w:val="32"/>
          <w:shd w:val="clear" w:color="auto" w:fill="FFFFFF"/>
          <w14:textFill>
            <w14:solidFill>
              <w14:schemeClr w14:val="tx1"/>
            </w14:solidFill>
          </w14:textFill>
        </w:rPr>
        <w:t>2022</w:t>
      </w:r>
      <w:r>
        <w:rPr>
          <w:rFonts w:hAnsi="仿宋_GB2312" w:eastAsia="仿宋_GB2312"/>
          <w:color w:val="000000" w:themeColor="text1"/>
          <w:kern w:val="0"/>
          <w:sz w:val="32"/>
          <w:szCs w:val="32"/>
          <w:shd w:val="clear" w:color="auto" w:fill="FFFFFF"/>
          <w14:textFill>
            <w14:solidFill>
              <w14:schemeClr w14:val="tx1"/>
            </w14:solidFill>
          </w14:textFill>
        </w:rPr>
        <w:t>年共计实施</w:t>
      </w:r>
      <w:r>
        <w:rPr>
          <w:rFonts w:eastAsia="仿宋_GB2312"/>
          <w:color w:val="000000" w:themeColor="text1"/>
          <w:kern w:val="0"/>
          <w:sz w:val="32"/>
          <w:szCs w:val="32"/>
          <w:shd w:val="clear" w:color="auto" w:fill="FFFFFF"/>
          <w14:textFill>
            <w14:solidFill>
              <w14:schemeClr w14:val="tx1"/>
            </w14:solidFill>
          </w14:textFill>
        </w:rPr>
        <w:t>6</w:t>
      </w:r>
      <w:r>
        <w:rPr>
          <w:rFonts w:hAnsi="仿宋_GB2312" w:eastAsia="仿宋_GB2312"/>
          <w:color w:val="000000" w:themeColor="text1"/>
          <w:kern w:val="0"/>
          <w:sz w:val="32"/>
          <w:szCs w:val="32"/>
          <w:shd w:val="clear" w:color="auto" w:fill="FFFFFF"/>
          <w14:textFill>
            <w14:solidFill>
              <w14:schemeClr w14:val="tx1"/>
            </w14:solidFill>
          </w14:textFill>
        </w:rPr>
        <w:t>个，分别是干部等七类培训费、党员干部综合能力提升远程教育费、科研经费（含五好创新工程经费）、教师进修费、图书资料费、清华扶贫远程教育设备维护费。举办培训班</w:t>
      </w:r>
      <w:r>
        <w:rPr>
          <w:rFonts w:eastAsia="仿宋_GB2312"/>
          <w:color w:val="000000" w:themeColor="text1"/>
          <w:kern w:val="0"/>
          <w:sz w:val="32"/>
          <w:szCs w:val="32"/>
          <w:shd w:val="clear" w:color="auto" w:fill="FFFFFF"/>
          <w14:textFill>
            <w14:solidFill>
              <w14:schemeClr w14:val="tx1"/>
            </w14:solidFill>
          </w14:textFill>
        </w:rPr>
        <w:t>17</w:t>
      </w:r>
      <w:r>
        <w:rPr>
          <w:rFonts w:hAnsi="仿宋_GB2312" w:eastAsia="仿宋_GB2312"/>
          <w:color w:val="000000" w:themeColor="text1"/>
          <w:kern w:val="0"/>
          <w:sz w:val="32"/>
          <w:szCs w:val="32"/>
          <w:shd w:val="clear" w:color="auto" w:fill="FFFFFF"/>
          <w14:textFill>
            <w14:solidFill>
              <w14:schemeClr w14:val="tx1"/>
            </w14:solidFill>
          </w14:textFill>
        </w:rPr>
        <w:t>期、立结项省市课题</w:t>
      </w:r>
      <w:r>
        <w:rPr>
          <w:rFonts w:eastAsia="仿宋_GB2312"/>
          <w:color w:val="000000" w:themeColor="text1"/>
          <w:kern w:val="0"/>
          <w:sz w:val="32"/>
          <w:szCs w:val="32"/>
          <w:shd w:val="clear" w:color="auto" w:fill="FFFFFF"/>
          <w14:textFill>
            <w14:solidFill>
              <w14:schemeClr w14:val="tx1"/>
            </w14:solidFill>
          </w14:textFill>
        </w:rPr>
        <w:t>5</w:t>
      </w:r>
      <w:r>
        <w:rPr>
          <w:rFonts w:hAnsi="仿宋_GB2312" w:eastAsia="仿宋_GB2312"/>
          <w:color w:val="000000" w:themeColor="text1"/>
          <w:kern w:val="0"/>
          <w:sz w:val="32"/>
          <w:szCs w:val="32"/>
          <w:shd w:val="clear" w:color="auto" w:fill="FFFFFF"/>
          <w14:textFill>
            <w14:solidFill>
              <w14:schemeClr w14:val="tx1"/>
            </w14:solidFill>
          </w14:textFill>
        </w:rPr>
        <w:t>个、提供远程直播</w:t>
      </w:r>
      <w:r>
        <w:rPr>
          <w:rFonts w:eastAsia="仿宋_GB2312"/>
          <w:color w:val="000000" w:themeColor="text1"/>
          <w:kern w:val="0"/>
          <w:sz w:val="32"/>
          <w:szCs w:val="32"/>
          <w:shd w:val="clear" w:color="auto" w:fill="FFFFFF"/>
          <w14:textFill>
            <w14:solidFill>
              <w14:schemeClr w14:val="tx1"/>
            </w14:solidFill>
          </w14:textFill>
        </w:rPr>
        <w:t>40</w:t>
      </w:r>
      <w:r>
        <w:rPr>
          <w:rFonts w:hAnsi="仿宋_GB2312" w:eastAsia="仿宋_GB2312"/>
          <w:color w:val="000000" w:themeColor="text1"/>
          <w:kern w:val="0"/>
          <w:sz w:val="32"/>
          <w:szCs w:val="32"/>
          <w:shd w:val="clear" w:color="auto" w:fill="FFFFFF"/>
          <w14:textFill>
            <w14:solidFill>
              <w14:schemeClr w14:val="tx1"/>
            </w14:solidFill>
          </w14:textFill>
        </w:rPr>
        <w:t>次、购置图书</w:t>
      </w:r>
      <w:r>
        <w:rPr>
          <w:rFonts w:eastAsia="仿宋_GB2312"/>
          <w:color w:val="000000" w:themeColor="text1"/>
          <w:kern w:val="0"/>
          <w:sz w:val="32"/>
          <w:szCs w:val="32"/>
          <w:shd w:val="clear" w:color="auto" w:fill="FFFFFF"/>
          <w14:textFill>
            <w14:solidFill>
              <w14:schemeClr w14:val="tx1"/>
            </w14:solidFill>
          </w14:textFill>
        </w:rPr>
        <w:t>400</w:t>
      </w:r>
      <w:r>
        <w:rPr>
          <w:rFonts w:hAnsi="仿宋_GB2312" w:eastAsia="仿宋_GB2312"/>
          <w:color w:val="000000" w:themeColor="text1"/>
          <w:kern w:val="0"/>
          <w:sz w:val="32"/>
          <w:szCs w:val="32"/>
          <w:shd w:val="clear" w:color="auto" w:fill="FFFFFF"/>
          <w14:textFill>
            <w14:solidFill>
              <w14:schemeClr w14:val="tx1"/>
            </w14:solidFill>
          </w14:textFill>
        </w:rPr>
        <w:t>册，所用经费等于</w:t>
      </w:r>
      <w:r>
        <w:rPr>
          <w:rFonts w:eastAsia="仿宋_GB2312"/>
          <w:color w:val="000000" w:themeColor="text1"/>
          <w:kern w:val="0"/>
          <w:sz w:val="32"/>
          <w:szCs w:val="32"/>
          <w:shd w:val="clear" w:color="auto" w:fill="FFFFFF"/>
          <w14:textFill>
            <w14:solidFill>
              <w14:schemeClr w14:val="tx1"/>
            </w14:solidFill>
          </w14:textFill>
        </w:rPr>
        <w:t>121</w:t>
      </w:r>
      <w:r>
        <w:rPr>
          <w:rFonts w:hAnsi="仿宋_GB2312" w:eastAsia="仿宋_GB2312"/>
          <w:color w:val="000000" w:themeColor="text1"/>
          <w:kern w:val="0"/>
          <w:sz w:val="32"/>
          <w:szCs w:val="32"/>
          <w:shd w:val="clear" w:color="auto" w:fill="FFFFFF"/>
          <w14:textFill>
            <w14:solidFill>
              <w14:schemeClr w14:val="tx1"/>
            </w14:solidFill>
          </w14:textFill>
        </w:rPr>
        <w:t>万元，总体完成较好，基本实现了预期目标。</w:t>
      </w:r>
    </w:p>
    <w:p>
      <w:pPr>
        <w:adjustRightInd w:val="0"/>
        <w:snapToGrid w:val="0"/>
        <w:spacing w:line="576" w:lineRule="exact"/>
        <w:ind w:firstLine="640" w:firstLineChars="200"/>
        <w:contextualSpacing/>
        <w:jc w:val="left"/>
        <w:rPr>
          <w:rFonts w:eastAsia="仿宋_GB2312"/>
          <w:color w:val="000000" w:themeColor="text1"/>
          <w:kern w:val="0"/>
          <w:sz w:val="32"/>
          <w:szCs w:val="32"/>
          <w:shd w:val="clear" w:color="auto" w:fill="FFFFFF"/>
          <w14:textFill>
            <w14:solidFill>
              <w14:schemeClr w14:val="tx1"/>
            </w14:solidFill>
          </w14:textFill>
        </w:rPr>
      </w:pPr>
      <w:r>
        <w:rPr>
          <w:rFonts w:eastAsia="仿宋_GB2312"/>
          <w:color w:val="000000" w:themeColor="text1"/>
          <w:kern w:val="0"/>
          <w:sz w:val="32"/>
          <w:szCs w:val="32"/>
          <w:shd w:val="clear" w:color="auto" w:fill="FFFFFF"/>
          <w14:textFill>
            <w14:solidFill>
              <w14:schemeClr w14:val="tx1"/>
            </w14:solidFill>
          </w14:textFill>
        </w:rPr>
        <w:t>3.</w:t>
      </w:r>
      <w:r>
        <w:rPr>
          <w:rFonts w:hAnsi="仿宋_GB2312" w:eastAsia="仿宋_GB2312"/>
          <w:color w:val="000000" w:themeColor="text1"/>
          <w:kern w:val="0"/>
          <w:sz w:val="32"/>
          <w:szCs w:val="32"/>
          <w:shd w:val="clear" w:color="auto" w:fill="FFFFFF"/>
          <w14:textFill>
            <w14:solidFill>
              <w14:schemeClr w14:val="tx1"/>
            </w14:solidFill>
          </w14:textFill>
        </w:rPr>
        <w:t>特定目标类项目绩效分析。一是目标制定：根据</w:t>
      </w:r>
      <w:r>
        <w:rPr>
          <w:rFonts w:eastAsia="仿宋_GB2312"/>
          <w:color w:val="000000" w:themeColor="text1"/>
          <w:kern w:val="0"/>
          <w:sz w:val="32"/>
          <w:szCs w:val="32"/>
          <w:shd w:val="clear" w:color="auto" w:fill="FFFFFF"/>
          <w14:textFill>
            <w14:solidFill>
              <w14:schemeClr w14:val="tx1"/>
            </w14:solidFill>
          </w14:textFill>
        </w:rPr>
        <w:t>2022</w:t>
      </w:r>
      <w:r>
        <w:rPr>
          <w:rFonts w:hAnsi="仿宋_GB2312" w:eastAsia="仿宋_GB2312"/>
          <w:color w:val="000000" w:themeColor="text1"/>
          <w:kern w:val="0"/>
          <w:sz w:val="32"/>
          <w:szCs w:val="32"/>
          <w:shd w:val="clear" w:color="auto" w:fill="FFFFFF"/>
          <w14:textFill>
            <w14:solidFill>
              <w14:schemeClr w14:val="tx1"/>
            </w14:solidFill>
          </w14:textFill>
        </w:rPr>
        <w:t>年组织部《</w:t>
      </w:r>
      <w:r>
        <w:rPr>
          <w:rFonts w:eastAsia="仿宋_GB2312"/>
          <w:color w:val="000000" w:themeColor="text1"/>
          <w:kern w:val="0"/>
          <w:sz w:val="32"/>
          <w:szCs w:val="32"/>
          <w:shd w:val="clear" w:color="auto" w:fill="FFFFFF"/>
          <w14:textFill>
            <w14:solidFill>
              <w14:schemeClr w14:val="tx1"/>
            </w14:solidFill>
          </w14:textFill>
        </w:rPr>
        <w:t>2023</w:t>
      </w:r>
      <w:r>
        <w:rPr>
          <w:rFonts w:hAnsi="仿宋_GB2312" w:eastAsia="仿宋_GB2312"/>
          <w:color w:val="000000" w:themeColor="text1"/>
          <w:kern w:val="0"/>
          <w:sz w:val="32"/>
          <w:szCs w:val="32"/>
          <w:shd w:val="clear" w:color="auto" w:fill="FFFFFF"/>
          <w14:textFill>
            <w14:solidFill>
              <w14:schemeClr w14:val="tx1"/>
            </w14:solidFill>
          </w14:textFill>
        </w:rPr>
        <w:t>年东西部协作人才交流项目实施方案》制定目标。目标编制指向明确，符合党校部门职能，目标包括产出和要达到的效果，要素完整，绩效指标细化绩效目标纳入了校委会集体决策。二是目标实现：东西部协作人才交流项目，</w:t>
      </w:r>
      <w:r>
        <w:rPr>
          <w:rFonts w:eastAsia="仿宋_GB2312"/>
          <w:color w:val="000000" w:themeColor="text1"/>
          <w:kern w:val="0"/>
          <w:sz w:val="32"/>
          <w:szCs w:val="32"/>
          <w:shd w:val="clear" w:color="auto" w:fill="FFFFFF"/>
          <w14:textFill>
            <w14:solidFill>
              <w14:schemeClr w14:val="tx1"/>
            </w14:solidFill>
          </w14:textFill>
        </w:rPr>
        <w:t>2022</w:t>
      </w:r>
      <w:r>
        <w:rPr>
          <w:rFonts w:hAnsi="仿宋_GB2312" w:eastAsia="仿宋_GB2312"/>
          <w:color w:val="000000" w:themeColor="text1"/>
          <w:kern w:val="0"/>
          <w:sz w:val="32"/>
          <w:szCs w:val="32"/>
          <w:shd w:val="clear" w:color="auto" w:fill="FFFFFF"/>
          <w14:textFill>
            <w14:solidFill>
              <w14:schemeClr w14:val="tx1"/>
            </w14:solidFill>
          </w14:textFill>
        </w:rPr>
        <w:t>年共举办党政干部各类专题培训班和组织各行业领域专题培训</w:t>
      </w:r>
      <w:r>
        <w:rPr>
          <w:rFonts w:eastAsia="仿宋_GB2312"/>
          <w:color w:val="000000" w:themeColor="text1"/>
          <w:kern w:val="0"/>
          <w:sz w:val="32"/>
          <w:szCs w:val="32"/>
          <w:shd w:val="clear" w:color="auto" w:fill="FFFFFF"/>
          <w14:textFill>
            <w14:solidFill>
              <w14:schemeClr w14:val="tx1"/>
            </w14:solidFill>
          </w14:textFill>
        </w:rPr>
        <w:t>13</w:t>
      </w:r>
      <w:r>
        <w:rPr>
          <w:rFonts w:hAnsi="仿宋_GB2312" w:eastAsia="仿宋_GB2312"/>
          <w:color w:val="000000" w:themeColor="text1"/>
          <w:kern w:val="0"/>
          <w:sz w:val="32"/>
          <w:szCs w:val="32"/>
          <w:shd w:val="clear" w:color="auto" w:fill="FFFFFF"/>
          <w14:textFill>
            <w14:solidFill>
              <w14:schemeClr w14:val="tx1"/>
            </w14:solidFill>
          </w14:textFill>
        </w:rPr>
        <w:t>期，培训干部</w:t>
      </w:r>
      <w:r>
        <w:rPr>
          <w:rFonts w:eastAsia="仿宋_GB2312"/>
          <w:color w:val="000000" w:themeColor="text1"/>
          <w:kern w:val="0"/>
          <w:sz w:val="32"/>
          <w:szCs w:val="32"/>
          <w:shd w:val="clear" w:color="auto" w:fill="FFFFFF"/>
          <w14:textFill>
            <w14:solidFill>
              <w14:schemeClr w14:val="tx1"/>
            </w14:solidFill>
          </w14:textFill>
        </w:rPr>
        <w:t>960</w:t>
      </w:r>
      <w:r>
        <w:rPr>
          <w:rFonts w:hAnsi="仿宋_GB2312" w:eastAsia="仿宋_GB2312"/>
          <w:color w:val="000000" w:themeColor="text1"/>
          <w:kern w:val="0"/>
          <w:sz w:val="32"/>
          <w:szCs w:val="32"/>
          <w:shd w:val="clear" w:color="auto" w:fill="FFFFFF"/>
          <w14:textFill>
            <w14:solidFill>
              <w14:schemeClr w14:val="tx1"/>
            </w14:solidFill>
          </w14:textFill>
        </w:rPr>
        <w:t>人，通过加强与杭州市拱墅区的交流合作，促进观念互通、思路互动、技术互学、作风互鉴，达到干部人才成长进步、行业领域蓬勃发展，为</w:t>
      </w:r>
      <w:r>
        <w:rPr>
          <w:rFonts w:eastAsia="仿宋_GB2312"/>
          <w:color w:val="000000" w:themeColor="text1"/>
          <w:kern w:val="0"/>
          <w:sz w:val="32"/>
          <w:szCs w:val="32"/>
          <w:shd w:val="clear" w:color="auto" w:fill="FFFFFF"/>
          <w14:textFill>
            <w14:solidFill>
              <w14:schemeClr w14:val="tx1"/>
            </w14:solidFill>
          </w14:textFill>
        </w:rPr>
        <w:t>“</w:t>
      </w:r>
      <w:r>
        <w:rPr>
          <w:rFonts w:hAnsi="仿宋_GB2312" w:eastAsia="仿宋_GB2312"/>
          <w:color w:val="000000" w:themeColor="text1"/>
          <w:kern w:val="0"/>
          <w:sz w:val="32"/>
          <w:szCs w:val="32"/>
          <w:shd w:val="clear" w:color="auto" w:fill="FFFFFF"/>
          <w14:textFill>
            <w14:solidFill>
              <w14:schemeClr w14:val="tx1"/>
            </w14:solidFill>
          </w14:textFill>
        </w:rPr>
        <w:t>四城新区</w:t>
      </w:r>
      <w:r>
        <w:rPr>
          <w:rFonts w:eastAsia="仿宋_GB2312"/>
          <w:color w:val="000000" w:themeColor="text1"/>
          <w:kern w:val="0"/>
          <w:sz w:val="32"/>
          <w:szCs w:val="32"/>
          <w:shd w:val="clear" w:color="auto" w:fill="FFFFFF"/>
          <w14:textFill>
            <w14:solidFill>
              <w14:schemeClr w14:val="tx1"/>
            </w14:solidFill>
          </w14:textFill>
        </w:rPr>
        <w:t>”</w:t>
      </w:r>
      <w:r>
        <w:rPr>
          <w:rFonts w:hAnsi="仿宋_GB2312" w:eastAsia="仿宋_GB2312"/>
          <w:color w:val="000000" w:themeColor="text1"/>
          <w:kern w:val="0"/>
          <w:sz w:val="32"/>
          <w:szCs w:val="32"/>
          <w:shd w:val="clear" w:color="auto" w:fill="FFFFFF"/>
          <w14:textFill>
            <w14:solidFill>
              <w14:schemeClr w14:val="tx1"/>
            </w14:solidFill>
          </w14:textFill>
        </w:rPr>
        <w:t>建设、加快推进乡村振兴提供强有力的人才保障和智力支撑。</w:t>
      </w:r>
    </w:p>
    <w:p>
      <w:pPr>
        <w:adjustRightInd w:val="0"/>
        <w:snapToGrid w:val="0"/>
        <w:spacing w:line="576" w:lineRule="exact"/>
        <w:ind w:firstLine="640" w:firstLineChars="200"/>
        <w:contextualSpacing/>
        <w:jc w:val="left"/>
        <w:rPr>
          <w:rFonts w:eastAsia="楷体_GB2312"/>
          <w:b/>
          <w:bCs/>
          <w:color w:val="000000" w:themeColor="text1"/>
          <w:kern w:val="0"/>
          <w:sz w:val="32"/>
          <w:szCs w:val="32"/>
          <w:shd w:val="clear" w:color="auto" w:fill="FFFFFF"/>
          <w:lang w:val="zh-CN"/>
          <w14:textFill>
            <w14:solidFill>
              <w14:schemeClr w14:val="tx1"/>
            </w14:solidFill>
          </w14:textFill>
        </w:rPr>
      </w:pPr>
      <w:r>
        <w:rPr>
          <w:rFonts w:hAnsi="楷体_GB2312" w:eastAsia="楷体_GB2312"/>
          <w:b/>
          <w:bCs/>
          <w:color w:val="000000" w:themeColor="text1"/>
          <w:kern w:val="0"/>
          <w:sz w:val="32"/>
          <w:szCs w:val="32"/>
          <w:shd w:val="clear" w:color="auto" w:fill="FFFFFF"/>
          <w:lang w:val="zh-CN"/>
          <w14:textFill>
            <w14:solidFill>
              <w14:schemeClr w14:val="tx1"/>
            </w14:solidFill>
          </w14:textFill>
        </w:rPr>
        <w:t>（二）部门整体履职绩效分析。</w:t>
      </w:r>
    </w:p>
    <w:p>
      <w:pPr>
        <w:adjustRightInd w:val="0"/>
        <w:snapToGrid w:val="0"/>
        <w:spacing w:line="576" w:lineRule="exact"/>
        <w:ind w:firstLine="640" w:firstLineChars="200"/>
        <w:contextualSpacing/>
        <w:jc w:val="left"/>
        <w:rPr>
          <w:rFonts w:eastAsia="仿宋_GB2312"/>
          <w:color w:val="000000" w:themeColor="text1"/>
          <w:sz w:val="32"/>
          <w:szCs w:val="32"/>
          <w:lang w:val="zh-CN"/>
          <w14:textFill>
            <w14:solidFill>
              <w14:schemeClr w14:val="tx1"/>
            </w14:solidFill>
          </w14:textFill>
        </w:rPr>
      </w:pPr>
      <w:r>
        <w:rPr>
          <w:rFonts w:eastAsia="仿宋_GB2312"/>
          <w:color w:val="000000" w:themeColor="text1"/>
          <w:sz w:val="32"/>
          <w:szCs w:val="32"/>
          <w14:textFill>
            <w14:solidFill>
              <w14:schemeClr w14:val="tx1"/>
            </w14:solidFill>
          </w14:textFill>
        </w:rPr>
        <w:t>区委党校充分履行职责职能，严格按照财经法规和制度使用、管理资金，成效明显。</w:t>
      </w:r>
      <w:r>
        <w:rPr>
          <w:rFonts w:eastAsia="仿宋_GB2312"/>
          <w:color w:val="000000" w:themeColor="text1"/>
          <w:sz w:val="32"/>
          <w:szCs w:val="32"/>
          <w:lang w:val="zh-CN"/>
          <w14:textFill>
            <w14:solidFill>
              <w14:schemeClr w14:val="tx1"/>
            </w14:solidFill>
          </w14:textFill>
        </w:rPr>
        <w:t>保障18名在职人员的工资保险等福利待遇；共举办主体班、专题培训班17期（其中异地培训班6期），举办《昭化大讲坛》4期，现场、远程培训4000余人次。立结项省市党校系统课题5项，承担区委、政府部门委托研究的课题2项，公开发表理论文章14篇。在全市党校系统精品课竞赛中获三等奖。</w:t>
      </w:r>
    </w:p>
    <w:p>
      <w:pPr>
        <w:adjustRightInd w:val="0"/>
        <w:snapToGrid w:val="0"/>
        <w:spacing w:line="576" w:lineRule="exact"/>
        <w:ind w:firstLine="640" w:firstLineChars="200"/>
        <w:contextualSpacing/>
        <w:jc w:val="left"/>
        <w:rPr>
          <w:rFonts w:eastAsia="楷体_GB2312"/>
          <w:b/>
          <w:bCs/>
          <w:color w:val="000000" w:themeColor="text1"/>
          <w:kern w:val="0"/>
          <w:sz w:val="32"/>
          <w:szCs w:val="32"/>
          <w:shd w:val="clear" w:color="auto" w:fill="FFFFFF"/>
          <w:lang w:val="zh-CN"/>
          <w14:textFill>
            <w14:solidFill>
              <w14:schemeClr w14:val="tx1"/>
            </w14:solidFill>
          </w14:textFill>
        </w:rPr>
      </w:pPr>
      <w:r>
        <w:rPr>
          <w:rFonts w:hAnsi="楷体_GB2312" w:eastAsia="楷体_GB2312"/>
          <w:b/>
          <w:bCs/>
          <w:color w:val="000000" w:themeColor="text1"/>
          <w:kern w:val="0"/>
          <w:sz w:val="32"/>
          <w:szCs w:val="32"/>
          <w:shd w:val="clear" w:color="auto" w:fill="FFFFFF"/>
          <w:lang w:val="zh-CN"/>
          <w14:textFill>
            <w14:solidFill>
              <w14:schemeClr w14:val="tx1"/>
            </w14:solidFill>
          </w14:textFill>
        </w:rPr>
        <w:t>（三）结果应用情况。</w:t>
      </w:r>
    </w:p>
    <w:p>
      <w:pPr>
        <w:pStyle w:val="31"/>
        <w:spacing w:line="576" w:lineRule="exact"/>
        <w:ind w:firstLine="640" w:firstLineChars="200"/>
        <w:rPr>
          <w:rFonts w:ascii="Times New Roman" w:hAnsi="Times New Roman" w:eastAsia="仿宋_GB2312" w:cs="Times New Roman"/>
          <w:color w:val="000000" w:themeColor="text1"/>
          <w:kern w:val="2"/>
          <w:sz w:val="32"/>
          <w:szCs w:val="32"/>
          <w14:textFill>
            <w14:solidFill>
              <w14:schemeClr w14:val="tx1"/>
            </w14:solidFill>
          </w14:textFill>
        </w:rPr>
      </w:pPr>
      <w:r>
        <w:rPr>
          <w:rFonts w:ascii="Times New Roman" w:hAnsi="Times New Roman" w:eastAsia="仿宋_GB2312" w:cs="Times New Roman"/>
          <w:color w:val="000000" w:themeColor="text1"/>
          <w:kern w:val="2"/>
          <w:sz w:val="32"/>
          <w:szCs w:val="32"/>
          <w14:textFill>
            <w14:solidFill>
              <w14:schemeClr w14:val="tx1"/>
            </w14:solidFill>
          </w14:textFill>
        </w:rPr>
        <w:t>我校严格执行预决算公开制度，年初预算和年终决算均按照法定要求，在昭化区门户网站上进行了公开，以接受广大人民群众的监督。在内部应用方面，将单位绩效自评纳入考核体系，建立单位预算与绩效挂钩机制。按要求将相关绩效信息随同决算一起公开。本部门针对绩效管理过程中（包括绩效目标核查、绩效监控核查、重点自评抽查和重点绩效评价）提出的问题进行整改并完善政策、改进管理。在结果应用反馈方面，本部门在规定时间内向财政局反馈应用绩效结果报告。</w:t>
      </w:r>
    </w:p>
    <w:p>
      <w:pPr>
        <w:numPr>
          <w:ilvl w:val="0"/>
          <w:numId w:val="6"/>
        </w:numPr>
        <w:adjustRightInd w:val="0"/>
        <w:snapToGrid w:val="0"/>
        <w:spacing w:line="576" w:lineRule="exact"/>
        <w:ind w:firstLine="640" w:firstLineChars="200"/>
        <w:contextualSpacing/>
        <w:jc w:val="left"/>
        <w:rPr>
          <w:rFonts w:eastAsia="楷体_GB2312"/>
          <w:b/>
          <w:bCs/>
          <w:color w:val="000000" w:themeColor="text1"/>
          <w:kern w:val="0"/>
          <w:sz w:val="32"/>
          <w:szCs w:val="32"/>
          <w:shd w:val="clear" w:color="auto" w:fill="FFFFFF"/>
          <w:lang w:val="zh-CN"/>
          <w14:textFill>
            <w14:solidFill>
              <w14:schemeClr w14:val="tx1"/>
            </w14:solidFill>
          </w14:textFill>
        </w:rPr>
      </w:pPr>
      <w:r>
        <w:rPr>
          <w:rFonts w:hAnsi="楷体_GB2312" w:eastAsia="楷体_GB2312"/>
          <w:b/>
          <w:bCs/>
          <w:color w:val="000000" w:themeColor="text1"/>
          <w:kern w:val="0"/>
          <w:sz w:val="32"/>
          <w:szCs w:val="32"/>
          <w:shd w:val="clear" w:color="auto" w:fill="FFFFFF"/>
          <w:lang w:val="zh-CN"/>
          <w14:textFill>
            <w14:solidFill>
              <w14:schemeClr w14:val="tx1"/>
            </w14:solidFill>
          </w14:textFill>
        </w:rPr>
        <w:t>自评质量。</w:t>
      </w:r>
    </w:p>
    <w:p>
      <w:pPr>
        <w:kinsoku w:val="0"/>
        <w:autoSpaceDE w:val="0"/>
        <w:autoSpaceDN w:val="0"/>
        <w:adjustRightInd w:val="0"/>
        <w:snapToGrid w:val="0"/>
        <w:spacing w:line="576" w:lineRule="exact"/>
        <w:ind w:firstLine="640" w:firstLineChars="200"/>
        <w:textAlignment w:val="baseline"/>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2022年区委党校财务支出符合国家财经法规和财务管理制度规定以及有关专项资金管理办法的规定，资金的拨付有完整的审批过程和手续，支出基本符合部门预算批复的用途，资金使用无截留、挤占、挪用、虚列支出等情况。根据区政府绩效考核文件精神，绩效目标在2022年基本完成，在保障机关运转、履行职能职责上整体情况良好。</w:t>
      </w:r>
    </w:p>
    <w:p>
      <w:pPr>
        <w:adjustRightInd w:val="0"/>
        <w:snapToGrid w:val="0"/>
        <w:spacing w:line="576" w:lineRule="exact"/>
        <w:ind w:firstLine="640" w:firstLineChars="200"/>
        <w:contextualSpacing/>
        <w:jc w:val="left"/>
        <w:rPr>
          <w:rFonts w:eastAsia="黑体"/>
          <w:color w:val="000000" w:themeColor="text1"/>
          <w:kern w:val="0"/>
          <w:sz w:val="32"/>
          <w:szCs w:val="32"/>
          <w:shd w:val="clear" w:color="auto" w:fill="FFFFFF"/>
          <w14:textFill>
            <w14:solidFill>
              <w14:schemeClr w14:val="tx1"/>
            </w14:solidFill>
          </w14:textFill>
        </w:rPr>
      </w:pPr>
      <w:r>
        <w:rPr>
          <w:rFonts w:eastAsia="黑体"/>
          <w:color w:val="000000" w:themeColor="text1"/>
          <w:kern w:val="0"/>
          <w:sz w:val="32"/>
          <w:szCs w:val="32"/>
          <w:shd w:val="clear" w:color="auto" w:fill="FFFFFF"/>
          <w14:textFill>
            <w14:solidFill>
              <w14:schemeClr w14:val="tx1"/>
            </w14:solidFill>
          </w14:textFill>
        </w:rPr>
        <w:t>四、评价结论及建议</w:t>
      </w:r>
    </w:p>
    <w:p>
      <w:pPr>
        <w:pStyle w:val="16"/>
        <w:spacing w:after="0" w:line="576" w:lineRule="exact"/>
        <w:ind w:left="0" w:leftChars="0" w:firstLine="643"/>
        <w:rPr>
          <w:rFonts w:ascii="Times New Roman"/>
          <w:color w:val="000000" w:themeColor="text1"/>
          <w:lang w:val="zh-CN"/>
          <w14:textFill>
            <w14:solidFill>
              <w14:schemeClr w14:val="tx1"/>
            </w14:solidFill>
          </w14:textFill>
        </w:rPr>
      </w:pPr>
      <w:r>
        <w:rPr>
          <w:rFonts w:ascii="Times New Roman" w:hAnsi="楷体_GB2312" w:eastAsia="楷体_GB2312"/>
          <w:b/>
          <w:bCs/>
          <w:color w:val="000000" w:themeColor="text1"/>
          <w:kern w:val="0"/>
          <w:sz w:val="32"/>
          <w:shd w:val="clear" w:color="auto" w:fill="FFFFFF"/>
          <w:lang w:val="zh-CN"/>
          <w14:textFill>
            <w14:solidFill>
              <w14:schemeClr w14:val="tx1"/>
            </w14:solidFill>
          </w14:textFill>
        </w:rPr>
        <w:t>（一）评价结论。</w:t>
      </w:r>
      <w:r>
        <w:rPr>
          <w:rFonts w:ascii="Times New Roman" w:eastAsia="仿宋_GB2312"/>
          <w:color w:val="000000" w:themeColor="text1"/>
          <w:sz w:val="32"/>
          <w14:textFill>
            <w14:solidFill>
              <w14:schemeClr w14:val="tx1"/>
            </w14:solidFill>
          </w14:textFill>
        </w:rPr>
        <w:t>区委党校在项目实施过程中，建立健全相关制度、机制，并严格执行，推进干部培训等工作。项目资金管理实行专项管理，严格执行资金审批</w:t>
      </w:r>
      <w:r>
        <w:rPr>
          <w:rFonts w:ascii="Times New Roman"/>
          <w:color w:val="000000" w:themeColor="text1"/>
          <w:sz w:val="32"/>
          <w14:textFill>
            <w14:solidFill>
              <w14:schemeClr w14:val="tx1"/>
            </w14:solidFill>
          </w14:textFill>
        </w:rPr>
        <w:t>制度</w:t>
      </w:r>
      <w:r>
        <w:rPr>
          <w:rFonts w:ascii="Times New Roman" w:eastAsia="仿宋_GB2312"/>
          <w:color w:val="000000" w:themeColor="text1"/>
          <w:sz w:val="32"/>
          <w14:textFill>
            <w14:solidFill>
              <w14:schemeClr w14:val="tx1"/>
            </w14:solidFill>
          </w14:textFill>
        </w:rPr>
        <w:t>，真正做到了专款专用，确保项目资金有效利用。总体来说项目审核严格，管理到位，完成及时，社会评价良好。按照《广元市昭化区人民政府办公室关于印发&lt;广元市昭化区财政支出事后绩效评价管理办法&gt;的通知》(昭府办函﹝2022﹞37号)绩效评价指标体系开展绩效评价。自评得分为92分。</w:t>
      </w:r>
    </w:p>
    <w:p>
      <w:pPr>
        <w:pStyle w:val="16"/>
        <w:spacing w:after="0" w:line="576" w:lineRule="exact"/>
        <w:ind w:left="0" w:leftChars="0" w:firstLine="643"/>
        <w:rPr>
          <w:rFonts w:ascii="Times New Roman" w:eastAsia="楷体_GB2312"/>
          <w:b/>
          <w:bCs/>
          <w:color w:val="000000" w:themeColor="text1"/>
          <w:kern w:val="0"/>
          <w:sz w:val="32"/>
          <w:shd w:val="clear" w:color="auto" w:fill="FFFFFF"/>
          <w:lang w:val="zh-CN"/>
          <w14:textFill>
            <w14:solidFill>
              <w14:schemeClr w14:val="tx1"/>
            </w14:solidFill>
          </w14:textFill>
        </w:rPr>
      </w:pPr>
      <w:r>
        <w:rPr>
          <w:rFonts w:ascii="Times New Roman" w:hAnsi="楷体_GB2312" w:eastAsia="楷体_GB2312"/>
          <w:b/>
          <w:bCs/>
          <w:color w:val="000000" w:themeColor="text1"/>
          <w:kern w:val="0"/>
          <w:sz w:val="32"/>
          <w:shd w:val="clear" w:color="auto" w:fill="FFFFFF"/>
          <w:lang w:val="zh-CN"/>
          <w14:textFill>
            <w14:solidFill>
              <w14:schemeClr w14:val="tx1"/>
            </w14:solidFill>
          </w14:textFill>
        </w:rPr>
        <w:t>（二）存在问题。</w:t>
      </w:r>
      <w:r>
        <w:rPr>
          <w:rFonts w:ascii="Times New Roman" w:eastAsia="仿宋_GB2312"/>
          <w:color w:val="000000" w:themeColor="text1"/>
          <w:sz w:val="32"/>
          <w14:textFill>
            <w14:solidFill>
              <w14:schemeClr w14:val="tx1"/>
            </w14:solidFill>
          </w14:textFill>
        </w:rPr>
        <w:t>单位内控和绩效目标意识有待继续提升。</w:t>
      </w:r>
    </w:p>
    <w:p>
      <w:pPr>
        <w:pStyle w:val="16"/>
        <w:spacing w:after="0" w:line="576" w:lineRule="exact"/>
        <w:ind w:left="0" w:leftChars="0" w:firstLine="643"/>
        <w:rPr>
          <w:rFonts w:ascii="Times New Roman" w:eastAsia="仿宋_GB2312"/>
          <w:color w:val="000000" w:themeColor="text1"/>
          <w:sz w:val="32"/>
          <w14:textFill>
            <w14:solidFill>
              <w14:schemeClr w14:val="tx1"/>
            </w14:solidFill>
          </w14:textFill>
        </w:rPr>
      </w:pPr>
      <w:r>
        <w:rPr>
          <w:rFonts w:ascii="Times New Roman" w:hAnsi="楷体_GB2312" w:eastAsia="楷体_GB2312"/>
          <w:b/>
          <w:bCs/>
          <w:color w:val="000000" w:themeColor="text1"/>
          <w:kern w:val="0"/>
          <w:sz w:val="32"/>
          <w:shd w:val="clear" w:color="auto" w:fill="FFFFFF"/>
          <w:lang w:val="zh-CN"/>
          <w14:textFill>
            <w14:solidFill>
              <w14:schemeClr w14:val="tx1"/>
            </w14:solidFill>
          </w14:textFill>
        </w:rPr>
        <w:t>（三）改进建议。</w:t>
      </w:r>
      <w:r>
        <w:rPr>
          <w:rFonts w:ascii="Times New Roman" w:eastAsia="仿宋_GB2312"/>
          <w:color w:val="000000" w:themeColor="text1"/>
          <w:sz w:val="32"/>
          <w14:textFill>
            <w14:solidFill>
              <w14:schemeClr w14:val="tx1"/>
            </w14:solidFill>
          </w14:textFill>
        </w:rPr>
        <w:t>严格按《行政单位财务规则》和《行政单位会计制度》的规定准确核算财务收支、编制财务报表，同时加强资产管理，定期和不定期盘点资产，以保证资产账实相符、账表相符。同时按照财政支出绩效管理的要求，建立科学的财政资金效益考评制度体系，不断提高财政资金使用管理的水平和效率。</w:t>
      </w:r>
    </w:p>
    <w:p>
      <w:pPr>
        <w:pStyle w:val="16"/>
        <w:spacing w:after="0" w:line="576" w:lineRule="exact"/>
        <w:ind w:left="0" w:leftChars="0" w:firstLine="640"/>
        <w:rPr>
          <w:rFonts w:ascii="Times New Roman" w:eastAsia="仿宋_GB2312"/>
          <w:color w:val="000000" w:themeColor="text1"/>
          <w:sz w:val="32"/>
          <w14:textFill>
            <w14:solidFill>
              <w14:schemeClr w14:val="tx1"/>
            </w14:solidFill>
          </w14:textFill>
        </w:rPr>
      </w:pPr>
    </w:p>
    <w:p>
      <w:pPr>
        <w:spacing w:line="240" w:lineRule="atLeast"/>
        <w:rPr>
          <w:rFonts w:eastAsia="黑体"/>
          <w:color w:val="000000" w:themeColor="text1"/>
          <w:spacing w:val="-23"/>
          <w:sz w:val="32"/>
          <w:szCs w:val="32"/>
          <w14:textFill>
            <w14:solidFill>
              <w14:schemeClr w14:val="tx1"/>
            </w14:solidFill>
          </w14:textFill>
        </w:rPr>
      </w:pPr>
    </w:p>
    <w:p>
      <w:pPr>
        <w:spacing w:line="240" w:lineRule="atLeast"/>
        <w:rPr>
          <w:rFonts w:eastAsia="黑体"/>
          <w:color w:val="000000" w:themeColor="text1"/>
          <w:spacing w:val="-23"/>
          <w:sz w:val="32"/>
          <w:szCs w:val="32"/>
          <w14:textFill>
            <w14:solidFill>
              <w14:schemeClr w14:val="tx1"/>
            </w14:solidFill>
          </w14:textFill>
        </w:rPr>
      </w:pPr>
    </w:p>
    <w:p>
      <w:pPr>
        <w:spacing w:line="240" w:lineRule="atLeast"/>
        <w:jc w:val="both"/>
        <w:rPr>
          <w:rFonts w:eastAsia="黑体"/>
          <w:color w:val="000000" w:themeColor="text1"/>
          <w:sz w:val="32"/>
          <w:szCs w:val="32"/>
          <w14:textFill>
            <w14:solidFill>
              <w14:schemeClr w14:val="tx1"/>
            </w14:solidFill>
          </w14:textFill>
        </w:rPr>
      </w:pPr>
      <w:r>
        <w:rPr>
          <w:rFonts w:hAnsi="黑体" w:eastAsia="黑体"/>
          <w:color w:val="000000" w:themeColor="text1"/>
          <w:spacing w:val="-23"/>
          <w:sz w:val="32"/>
          <w:szCs w:val="32"/>
          <w14:textFill>
            <w14:solidFill>
              <w14:schemeClr w14:val="tx1"/>
            </w14:solidFill>
          </w14:textFill>
        </w:rPr>
        <w:t>附件：</w:t>
      </w:r>
    </w:p>
    <w:p>
      <w:pPr>
        <w:spacing w:line="240" w:lineRule="atLeast"/>
        <w:jc w:val="center"/>
        <w:rPr>
          <w:rFonts w:eastAsia="方正公文小标宋"/>
          <w:color w:val="000000" w:themeColor="text1"/>
          <w:sz w:val="37"/>
          <w:szCs w:val="37"/>
          <w14:textFill>
            <w14:solidFill>
              <w14:schemeClr w14:val="tx1"/>
            </w14:solidFill>
          </w14:textFill>
        </w:rPr>
      </w:pPr>
      <w:r>
        <w:rPr>
          <w:rFonts w:hint="eastAsia" w:hAnsi="方正公文小标宋" w:eastAsia="方正公文小标宋"/>
          <w:color w:val="000000" w:themeColor="text1"/>
          <w:spacing w:val="21"/>
          <w:sz w:val="37"/>
          <w:szCs w:val="37"/>
          <w:lang w:val="en-US" w:eastAsia="zh-CN"/>
          <w14:textFill>
            <w14:solidFill>
              <w14:schemeClr w14:val="tx1"/>
            </w14:solidFill>
          </w14:textFill>
        </w:rPr>
        <w:t xml:space="preserve">    </w:t>
      </w:r>
      <w:r>
        <w:rPr>
          <w:rFonts w:hAnsi="方正公文小标宋" w:eastAsia="方正公文小标宋"/>
          <w:color w:val="000000" w:themeColor="text1"/>
          <w:spacing w:val="21"/>
          <w:sz w:val="37"/>
          <w:szCs w:val="37"/>
          <w14:textFill>
            <w14:solidFill>
              <w14:schemeClr w14:val="tx1"/>
            </w14:solidFill>
          </w14:textFill>
        </w:rPr>
        <w:t>广元市昭化区部门整体支出绩效目标自评表</w:t>
      </w:r>
    </w:p>
    <w:p>
      <w:pPr>
        <w:spacing w:line="240" w:lineRule="atLeast"/>
        <w:jc w:val="center"/>
        <w:rPr>
          <w:color w:val="000000" w:themeColor="text1"/>
          <w:sz w:val="25"/>
          <w:szCs w:val="25"/>
          <w14:textFill>
            <w14:solidFill>
              <w14:schemeClr w14:val="tx1"/>
            </w14:solidFill>
          </w14:textFill>
        </w:rPr>
      </w:pPr>
      <w:r>
        <w:rPr>
          <w:color w:val="000000" w:themeColor="text1"/>
          <w:spacing w:val="-16"/>
          <w:sz w:val="25"/>
          <w:szCs w:val="25"/>
          <w14:textFill>
            <w14:solidFill>
              <w14:schemeClr w14:val="tx1"/>
            </w14:solidFill>
          </w14:textFill>
        </w:rPr>
        <w:t>(</w:t>
      </w:r>
      <w:r>
        <w:rPr>
          <w:color w:val="000000" w:themeColor="text1"/>
          <w:spacing w:val="24"/>
          <w:sz w:val="25"/>
          <w:szCs w:val="25"/>
          <w14:textFill>
            <w14:solidFill>
              <w14:schemeClr w14:val="tx1"/>
            </w14:solidFill>
          </w14:textFill>
        </w:rPr>
        <w:t>2022</w:t>
      </w:r>
      <w:r>
        <w:rPr>
          <w:rFonts w:hAnsi="宋体"/>
          <w:color w:val="000000" w:themeColor="text1"/>
          <w:spacing w:val="-16"/>
          <w:sz w:val="25"/>
          <w:szCs w:val="25"/>
          <w14:textFill>
            <w14:solidFill>
              <w14:schemeClr w14:val="tx1"/>
            </w14:solidFill>
          </w14:textFill>
        </w:rPr>
        <w:t>年度</w:t>
      </w:r>
      <w:r>
        <w:rPr>
          <w:color w:val="000000" w:themeColor="text1"/>
          <w:spacing w:val="-16"/>
          <w:sz w:val="25"/>
          <w:szCs w:val="25"/>
          <w14:textFill>
            <w14:solidFill>
              <w14:schemeClr w14:val="tx1"/>
            </w14:solidFill>
          </w14:textFill>
        </w:rPr>
        <w:t>)</w:t>
      </w:r>
    </w:p>
    <w:tbl>
      <w:tblPr>
        <w:tblStyle w:val="17"/>
        <w:tblpPr w:leftFromText="180" w:rightFromText="180" w:vertAnchor="text" w:horzAnchor="page" w:tblpXSpec="center" w:tblpY="63"/>
        <w:tblOverlap w:val="never"/>
        <w:tblW w:w="9067" w:type="dxa"/>
        <w:tblInd w:w="0" w:type="dxa"/>
        <w:tblLayout w:type="fixed"/>
        <w:tblCellMar>
          <w:top w:w="0" w:type="dxa"/>
          <w:left w:w="108" w:type="dxa"/>
          <w:bottom w:w="0" w:type="dxa"/>
          <w:right w:w="108" w:type="dxa"/>
        </w:tblCellMar>
      </w:tblPr>
      <w:tblGrid>
        <w:gridCol w:w="730"/>
        <w:gridCol w:w="642"/>
        <w:gridCol w:w="1133"/>
        <w:gridCol w:w="1074"/>
        <w:gridCol w:w="1145"/>
        <w:gridCol w:w="1330"/>
        <w:gridCol w:w="1151"/>
        <w:gridCol w:w="250"/>
        <w:gridCol w:w="1612"/>
      </w:tblGrid>
      <w:tr>
        <w:tblPrEx>
          <w:tblCellMar>
            <w:top w:w="0" w:type="dxa"/>
            <w:left w:w="108" w:type="dxa"/>
            <w:bottom w:w="0" w:type="dxa"/>
            <w:right w:w="108" w:type="dxa"/>
          </w:tblCellMar>
        </w:tblPrEx>
        <w:trPr>
          <w:trHeight w:val="20" w:hRule="atLeast"/>
        </w:trPr>
        <w:tc>
          <w:tcPr>
            <w:tcW w:w="137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主管部门</w:t>
            </w:r>
          </w:p>
        </w:tc>
        <w:tc>
          <w:tcPr>
            <w:tcW w:w="33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b/>
                <w:bCs/>
                <w:color w:val="000000" w:themeColor="text1"/>
                <w:sz w:val="18"/>
                <w:szCs w:val="18"/>
                <w14:textFill>
                  <w14:solidFill>
                    <w14:schemeClr w14:val="tx1"/>
                  </w14:solidFill>
                </w14:textFill>
              </w:rPr>
            </w:pPr>
            <w:r>
              <w:rPr>
                <w:rFonts w:hAnsi="宋体"/>
                <w:b/>
                <w:bCs/>
                <w:snapToGrid w:val="0"/>
                <w:color w:val="000000" w:themeColor="text1"/>
                <w:kern w:val="0"/>
                <w:sz w:val="18"/>
                <w:szCs w:val="18"/>
                <w14:textFill>
                  <w14:solidFill>
                    <w14:schemeClr w14:val="tx1"/>
                  </w14:solidFill>
                </w14:textFill>
              </w:rPr>
              <w:t>中共广元市昭化区委党校</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实施单位</w:t>
            </w:r>
          </w:p>
        </w:tc>
        <w:tc>
          <w:tcPr>
            <w:tcW w:w="301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中共广元市昭化区委党校</w:t>
            </w:r>
          </w:p>
        </w:tc>
      </w:tr>
      <w:tr>
        <w:tblPrEx>
          <w:tblCellMar>
            <w:top w:w="0" w:type="dxa"/>
            <w:left w:w="108" w:type="dxa"/>
            <w:bottom w:w="0" w:type="dxa"/>
            <w:right w:w="108" w:type="dxa"/>
          </w:tblCellMar>
        </w:tblPrEx>
        <w:trPr>
          <w:trHeight w:val="20" w:hRule="atLeast"/>
        </w:trPr>
        <w:tc>
          <w:tcPr>
            <w:tcW w:w="137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项目</w:t>
            </w:r>
            <w:r>
              <w:rPr>
                <w:snapToGrid w:val="0"/>
                <w:color w:val="000000" w:themeColor="text1"/>
                <w:kern w:val="0"/>
                <w:sz w:val="18"/>
                <w:szCs w:val="18"/>
                <w14:textFill>
                  <w14:solidFill>
                    <w14:schemeClr w14:val="tx1"/>
                  </w14:solidFill>
                </w14:textFill>
              </w:rPr>
              <w:t>(</w:t>
            </w:r>
            <w:r>
              <w:rPr>
                <w:rFonts w:hAnsi="宋体"/>
                <w:snapToGrid w:val="0"/>
                <w:color w:val="000000" w:themeColor="text1"/>
                <w:kern w:val="0"/>
                <w:sz w:val="18"/>
                <w:szCs w:val="18"/>
                <w14:textFill>
                  <w14:solidFill>
                    <w14:schemeClr w14:val="tx1"/>
                  </w14:solidFill>
                </w14:textFill>
              </w:rPr>
              <w:t>政策</w:t>
            </w:r>
            <w:r>
              <w:rPr>
                <w:snapToGrid w:val="0"/>
                <w:color w:val="000000" w:themeColor="text1"/>
                <w:kern w:val="0"/>
                <w:sz w:val="18"/>
                <w:szCs w:val="18"/>
                <w14:textFill>
                  <w14:solidFill>
                    <w14:schemeClr w14:val="tx1"/>
                  </w14:solidFill>
                </w14:textFill>
              </w:rPr>
              <w:t>)</w:t>
            </w:r>
            <w:r>
              <w:rPr>
                <w:rFonts w:hAnsi="宋体"/>
                <w:snapToGrid w:val="0"/>
                <w:color w:val="000000" w:themeColor="text1"/>
                <w:kern w:val="0"/>
                <w:sz w:val="18"/>
                <w:szCs w:val="18"/>
                <w14:textFill>
                  <w14:solidFill>
                    <w14:schemeClr w14:val="tx1"/>
                  </w14:solidFill>
                </w14:textFill>
              </w:rPr>
              <w:t>资金</w:t>
            </w:r>
            <w:r>
              <w:rPr>
                <w:snapToGrid w:val="0"/>
                <w:color w:val="000000" w:themeColor="text1"/>
                <w:kern w:val="0"/>
                <w:sz w:val="18"/>
                <w:szCs w:val="18"/>
                <w14:textFill>
                  <w14:solidFill>
                    <w14:schemeClr w14:val="tx1"/>
                  </w14:solidFill>
                </w14:textFill>
              </w:rPr>
              <w:t xml:space="preserve"> (</w:t>
            </w:r>
            <w:r>
              <w:rPr>
                <w:rFonts w:hAnsi="宋体"/>
                <w:snapToGrid w:val="0"/>
                <w:color w:val="000000" w:themeColor="text1"/>
                <w:kern w:val="0"/>
                <w:sz w:val="18"/>
                <w:szCs w:val="18"/>
                <w14:textFill>
                  <w14:solidFill>
                    <w14:schemeClr w14:val="tx1"/>
                  </w14:solidFill>
                </w14:textFill>
              </w:rPr>
              <w:t>万元</w:t>
            </w:r>
            <w:r>
              <w:rPr>
                <w:snapToGrid w:val="0"/>
                <w:color w:val="000000" w:themeColor="text1"/>
                <w:kern w:val="0"/>
                <w:sz w:val="18"/>
                <w:szCs w:val="18"/>
                <w14:textFill>
                  <w14:solidFill>
                    <w14:schemeClr w14:val="tx1"/>
                  </w14:solidFill>
                </w14:textFill>
              </w:rPr>
              <w:t>)</w:t>
            </w:r>
          </w:p>
        </w:tc>
        <w:tc>
          <w:tcPr>
            <w:tcW w:w="22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rPr>
                <w:color w:val="000000" w:themeColor="text1"/>
                <w:sz w:val="18"/>
                <w:szCs w:val="18"/>
                <w14:textFill>
                  <w14:solidFill>
                    <w14:schemeClr w14:val="tx1"/>
                  </w14:solidFill>
                </w14:textFill>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年初预算数</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全年预算数</w:t>
            </w:r>
          </w:p>
        </w:tc>
        <w:tc>
          <w:tcPr>
            <w:tcW w:w="14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全年执行数</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执行率</w:t>
            </w:r>
            <w:r>
              <w:rPr>
                <w:snapToGrid w:val="0"/>
                <w:color w:val="000000" w:themeColor="text1"/>
                <w:kern w:val="0"/>
                <w:sz w:val="18"/>
                <w:szCs w:val="18"/>
                <w14:textFill>
                  <w14:solidFill>
                    <w14:schemeClr w14:val="tx1"/>
                  </w14:solidFill>
                </w14:textFill>
              </w:rPr>
              <w:t>(%)</w:t>
            </w:r>
          </w:p>
        </w:tc>
      </w:tr>
      <w:tr>
        <w:tblPrEx>
          <w:tblCellMar>
            <w:top w:w="0" w:type="dxa"/>
            <w:left w:w="108" w:type="dxa"/>
            <w:bottom w:w="0" w:type="dxa"/>
            <w:right w:w="108" w:type="dxa"/>
          </w:tblCellMar>
        </w:tblPrEx>
        <w:trPr>
          <w:trHeight w:val="20"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22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年度资金总额</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337.42</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603.57</w:t>
            </w:r>
          </w:p>
        </w:tc>
        <w:tc>
          <w:tcPr>
            <w:tcW w:w="14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603.57</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100%</w:t>
            </w:r>
          </w:p>
        </w:tc>
      </w:tr>
      <w:tr>
        <w:tblPrEx>
          <w:tblCellMar>
            <w:top w:w="0" w:type="dxa"/>
            <w:left w:w="108" w:type="dxa"/>
            <w:bottom w:w="0" w:type="dxa"/>
            <w:right w:w="108" w:type="dxa"/>
          </w:tblCellMar>
        </w:tblPrEx>
        <w:trPr>
          <w:trHeight w:val="20"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22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w:t>
            </w:r>
            <w:r>
              <w:rPr>
                <w:rFonts w:hAnsi="宋体"/>
                <w:snapToGrid w:val="0"/>
                <w:color w:val="000000" w:themeColor="text1"/>
                <w:kern w:val="0"/>
                <w:sz w:val="18"/>
                <w:szCs w:val="18"/>
                <w14:textFill>
                  <w14:solidFill>
                    <w14:schemeClr w14:val="tx1"/>
                  </w14:solidFill>
                </w14:textFill>
              </w:rPr>
              <w:t>一</w:t>
            </w:r>
            <w:r>
              <w:rPr>
                <w:snapToGrid w:val="0"/>
                <w:color w:val="000000" w:themeColor="text1"/>
                <w:kern w:val="0"/>
                <w:sz w:val="18"/>
                <w:szCs w:val="18"/>
                <w14:textFill>
                  <w14:solidFill>
                    <w14:schemeClr w14:val="tx1"/>
                  </w14:solidFill>
                </w14:textFill>
              </w:rPr>
              <w:t>)</w:t>
            </w:r>
            <w:r>
              <w:rPr>
                <w:rFonts w:hAnsi="宋体"/>
                <w:snapToGrid w:val="0"/>
                <w:color w:val="000000" w:themeColor="text1"/>
                <w:kern w:val="0"/>
                <w:sz w:val="18"/>
                <w:szCs w:val="18"/>
                <w14:textFill>
                  <w14:solidFill>
                    <w14:schemeClr w14:val="tx1"/>
                  </w14:solidFill>
                </w14:textFill>
              </w:rPr>
              <w:t>财政拨款小计</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337.42</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603.57</w:t>
            </w:r>
          </w:p>
        </w:tc>
        <w:tc>
          <w:tcPr>
            <w:tcW w:w="14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603.57</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100%</w:t>
            </w:r>
          </w:p>
        </w:tc>
      </w:tr>
      <w:tr>
        <w:tblPrEx>
          <w:tblCellMar>
            <w:top w:w="0" w:type="dxa"/>
            <w:left w:w="108" w:type="dxa"/>
            <w:bottom w:w="0" w:type="dxa"/>
            <w:right w:w="108" w:type="dxa"/>
          </w:tblCellMar>
        </w:tblPrEx>
        <w:trPr>
          <w:trHeight w:val="20"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22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w:t>
            </w:r>
            <w:r>
              <w:rPr>
                <w:rFonts w:hAnsi="宋体"/>
                <w:snapToGrid w:val="0"/>
                <w:color w:val="000000" w:themeColor="text1"/>
                <w:kern w:val="0"/>
                <w:sz w:val="18"/>
                <w:szCs w:val="18"/>
                <w14:textFill>
                  <w14:solidFill>
                    <w14:schemeClr w14:val="tx1"/>
                  </w14:solidFill>
                </w14:textFill>
              </w:rPr>
              <w:t>一般公共预算</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337.42</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603.57</w:t>
            </w:r>
          </w:p>
        </w:tc>
        <w:tc>
          <w:tcPr>
            <w:tcW w:w="14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603.57</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100%</w:t>
            </w:r>
          </w:p>
        </w:tc>
      </w:tr>
      <w:tr>
        <w:tblPrEx>
          <w:tblCellMar>
            <w:top w:w="0" w:type="dxa"/>
            <w:left w:w="108" w:type="dxa"/>
            <w:bottom w:w="0" w:type="dxa"/>
            <w:right w:w="108" w:type="dxa"/>
          </w:tblCellMar>
        </w:tblPrEx>
        <w:trPr>
          <w:trHeight w:val="20"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22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2.</w:t>
            </w:r>
            <w:r>
              <w:rPr>
                <w:rFonts w:hAnsi="宋体"/>
                <w:snapToGrid w:val="0"/>
                <w:color w:val="000000" w:themeColor="text1"/>
                <w:kern w:val="0"/>
                <w:sz w:val="18"/>
                <w:szCs w:val="18"/>
                <w14:textFill>
                  <w14:solidFill>
                    <w14:schemeClr w14:val="tx1"/>
                  </w14:solidFill>
                </w14:textFill>
              </w:rPr>
              <w:t>政府性基金</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4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0"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22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3.</w:t>
            </w:r>
            <w:r>
              <w:rPr>
                <w:rFonts w:hAnsi="宋体"/>
                <w:snapToGrid w:val="0"/>
                <w:color w:val="000000" w:themeColor="text1"/>
                <w:kern w:val="0"/>
                <w:sz w:val="18"/>
                <w:szCs w:val="18"/>
                <w14:textFill>
                  <w14:solidFill>
                    <w14:schemeClr w14:val="tx1"/>
                  </w14:solidFill>
                </w14:textFill>
              </w:rPr>
              <w:t>国有资本经营预算</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4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0"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22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4.</w:t>
            </w:r>
            <w:r>
              <w:rPr>
                <w:rFonts w:hAnsi="宋体"/>
                <w:snapToGrid w:val="0"/>
                <w:color w:val="000000" w:themeColor="text1"/>
                <w:kern w:val="0"/>
                <w:sz w:val="18"/>
                <w:szCs w:val="18"/>
                <w14:textFill>
                  <w14:solidFill>
                    <w14:schemeClr w14:val="tx1"/>
                  </w14:solidFill>
                </w14:textFill>
              </w:rPr>
              <w:t>社保基金</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4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0" w:hRule="atLeast"/>
        </w:trPr>
        <w:tc>
          <w:tcPr>
            <w:tcW w:w="137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22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w:t>
            </w:r>
            <w:r>
              <w:rPr>
                <w:rFonts w:hAnsi="宋体"/>
                <w:snapToGrid w:val="0"/>
                <w:color w:val="000000" w:themeColor="text1"/>
                <w:kern w:val="0"/>
                <w:sz w:val="18"/>
                <w:szCs w:val="18"/>
                <w14:textFill>
                  <w14:solidFill>
                    <w14:schemeClr w14:val="tx1"/>
                  </w14:solidFill>
                </w14:textFill>
              </w:rPr>
              <w:t>二</w:t>
            </w:r>
            <w:r>
              <w:rPr>
                <w:snapToGrid w:val="0"/>
                <w:color w:val="000000" w:themeColor="text1"/>
                <w:kern w:val="0"/>
                <w:sz w:val="18"/>
                <w:szCs w:val="18"/>
                <w14:textFill>
                  <w14:solidFill>
                    <w14:schemeClr w14:val="tx1"/>
                  </w14:solidFill>
                </w14:textFill>
              </w:rPr>
              <w:t>)</w:t>
            </w:r>
            <w:r>
              <w:rPr>
                <w:rFonts w:hAnsi="宋体"/>
                <w:snapToGrid w:val="0"/>
                <w:color w:val="000000" w:themeColor="text1"/>
                <w:kern w:val="0"/>
                <w:sz w:val="18"/>
                <w:szCs w:val="18"/>
                <w14:textFill>
                  <w14:solidFill>
                    <w14:schemeClr w14:val="tx1"/>
                  </w14:solidFill>
                </w14:textFill>
              </w:rPr>
              <w:t>其他资金</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4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0" w:hRule="atLeast"/>
        </w:trPr>
        <w:tc>
          <w:tcPr>
            <w:tcW w:w="7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整体目标</w:t>
            </w:r>
          </w:p>
        </w:tc>
        <w:tc>
          <w:tcPr>
            <w:tcW w:w="3994" w:type="dxa"/>
            <w:gridSpan w:val="4"/>
            <w:tcBorders>
              <w:top w:val="single" w:color="000000" w:sz="4" w:space="0"/>
              <w:left w:val="single" w:color="000000" w:sz="4" w:space="0"/>
              <w:bottom w:val="nil"/>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年度目标</w:t>
            </w:r>
          </w:p>
        </w:tc>
        <w:tc>
          <w:tcPr>
            <w:tcW w:w="4343" w:type="dxa"/>
            <w:gridSpan w:val="4"/>
            <w:tcBorders>
              <w:top w:val="single" w:color="000000" w:sz="4" w:space="0"/>
              <w:left w:val="single" w:color="000000" w:sz="4" w:space="0"/>
              <w:bottom w:val="nil"/>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完成情况</w:t>
            </w:r>
          </w:p>
        </w:tc>
      </w:tr>
      <w:tr>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399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w:t>
            </w:r>
            <w:r>
              <w:rPr>
                <w:rFonts w:hAnsi="宋体"/>
                <w:snapToGrid w:val="0"/>
                <w:color w:val="000000" w:themeColor="text1"/>
                <w:kern w:val="0"/>
                <w:sz w:val="18"/>
                <w:szCs w:val="18"/>
                <w14:textFill>
                  <w14:solidFill>
                    <w14:schemeClr w14:val="tx1"/>
                  </w14:solidFill>
                </w14:textFill>
              </w:rPr>
              <w:t>、负责全区干部培训、科研咨政、理论宣传等工作，全年计划开展主体专题培训班</w:t>
            </w:r>
            <w:r>
              <w:rPr>
                <w:snapToGrid w:val="0"/>
                <w:color w:val="000000" w:themeColor="text1"/>
                <w:kern w:val="0"/>
                <w:sz w:val="18"/>
                <w:szCs w:val="18"/>
                <w14:textFill>
                  <w14:solidFill>
                    <w14:schemeClr w14:val="tx1"/>
                  </w14:solidFill>
                </w14:textFill>
              </w:rPr>
              <w:t>17</w:t>
            </w:r>
            <w:r>
              <w:rPr>
                <w:rFonts w:hAnsi="宋体"/>
                <w:snapToGrid w:val="0"/>
                <w:color w:val="000000" w:themeColor="text1"/>
                <w:kern w:val="0"/>
                <w:sz w:val="18"/>
                <w:szCs w:val="18"/>
                <w14:textFill>
                  <w14:solidFill>
                    <w14:schemeClr w14:val="tx1"/>
                  </w14:solidFill>
                </w14:textFill>
              </w:rPr>
              <w:t>期，其中异地培训</w:t>
            </w:r>
            <w:r>
              <w:rPr>
                <w:snapToGrid w:val="0"/>
                <w:color w:val="000000" w:themeColor="text1"/>
                <w:kern w:val="0"/>
                <w:sz w:val="18"/>
                <w:szCs w:val="18"/>
                <w14:textFill>
                  <w14:solidFill>
                    <w14:schemeClr w14:val="tx1"/>
                  </w14:solidFill>
                </w14:textFill>
              </w:rPr>
              <w:t>6</w:t>
            </w:r>
            <w:r>
              <w:rPr>
                <w:rFonts w:hAnsi="宋体"/>
                <w:snapToGrid w:val="0"/>
                <w:color w:val="000000" w:themeColor="text1"/>
                <w:kern w:val="0"/>
                <w:sz w:val="18"/>
                <w:szCs w:val="18"/>
                <w14:textFill>
                  <w14:solidFill>
                    <w14:schemeClr w14:val="tx1"/>
                  </w14:solidFill>
                </w14:textFill>
              </w:rPr>
              <w:t>期、昭化大讲坛</w:t>
            </w:r>
            <w:r>
              <w:rPr>
                <w:snapToGrid w:val="0"/>
                <w:color w:val="000000" w:themeColor="text1"/>
                <w:kern w:val="0"/>
                <w:sz w:val="18"/>
                <w:szCs w:val="18"/>
                <w14:textFill>
                  <w14:solidFill>
                    <w14:schemeClr w14:val="tx1"/>
                  </w14:solidFill>
                </w14:textFill>
              </w:rPr>
              <w:t>4</w:t>
            </w:r>
            <w:r>
              <w:rPr>
                <w:rFonts w:hAnsi="宋体"/>
                <w:snapToGrid w:val="0"/>
                <w:color w:val="000000" w:themeColor="text1"/>
                <w:kern w:val="0"/>
                <w:sz w:val="18"/>
                <w:szCs w:val="18"/>
                <w14:textFill>
                  <w14:solidFill>
                    <w14:schemeClr w14:val="tx1"/>
                  </w14:solidFill>
                </w14:textFill>
              </w:rPr>
              <w:t>期，形成精品课程一门、立项省市课题</w:t>
            </w:r>
            <w:r>
              <w:rPr>
                <w:snapToGrid w:val="0"/>
                <w:color w:val="000000" w:themeColor="text1"/>
                <w:kern w:val="0"/>
                <w:sz w:val="18"/>
                <w:szCs w:val="18"/>
                <w14:textFill>
                  <w14:solidFill>
                    <w14:schemeClr w14:val="tx1"/>
                  </w14:solidFill>
                </w14:textFill>
              </w:rPr>
              <w:t>2</w:t>
            </w:r>
            <w:r>
              <w:rPr>
                <w:rFonts w:hAnsi="宋体"/>
                <w:snapToGrid w:val="0"/>
                <w:color w:val="000000" w:themeColor="text1"/>
                <w:kern w:val="0"/>
                <w:sz w:val="18"/>
                <w:szCs w:val="18"/>
                <w14:textFill>
                  <w14:solidFill>
                    <w14:schemeClr w14:val="tx1"/>
                  </w14:solidFill>
                </w14:textFill>
              </w:rPr>
              <w:t>个、撰写理论文章</w:t>
            </w:r>
            <w:r>
              <w:rPr>
                <w:snapToGrid w:val="0"/>
                <w:color w:val="000000" w:themeColor="text1"/>
                <w:kern w:val="0"/>
                <w:sz w:val="18"/>
                <w:szCs w:val="18"/>
                <w14:textFill>
                  <w14:solidFill>
                    <w14:schemeClr w14:val="tx1"/>
                  </w14:solidFill>
                </w14:textFill>
              </w:rPr>
              <w:t>4</w:t>
            </w:r>
            <w:r>
              <w:rPr>
                <w:rFonts w:hAnsi="宋体"/>
                <w:snapToGrid w:val="0"/>
                <w:color w:val="000000" w:themeColor="text1"/>
                <w:kern w:val="0"/>
                <w:sz w:val="18"/>
                <w:szCs w:val="18"/>
                <w14:textFill>
                  <w14:solidFill>
                    <w14:schemeClr w14:val="tx1"/>
                  </w14:solidFill>
                </w14:textFill>
              </w:rPr>
              <w:t>篇。</w:t>
            </w:r>
            <w:r>
              <w:rPr>
                <w:snapToGrid w:val="0"/>
                <w:color w:val="000000" w:themeColor="text1"/>
                <w:kern w:val="0"/>
                <w:sz w:val="18"/>
                <w:szCs w:val="18"/>
                <w14:textFill>
                  <w14:solidFill>
                    <w14:schemeClr w14:val="tx1"/>
                  </w14:solidFill>
                </w14:textFill>
              </w:rPr>
              <w:t>2</w:t>
            </w:r>
            <w:r>
              <w:rPr>
                <w:rFonts w:hAnsi="宋体"/>
                <w:snapToGrid w:val="0"/>
                <w:color w:val="000000" w:themeColor="text1"/>
                <w:kern w:val="0"/>
                <w:sz w:val="18"/>
                <w:szCs w:val="18"/>
                <w14:textFill>
                  <w14:solidFill>
                    <w14:schemeClr w14:val="tx1"/>
                  </w14:solidFill>
                </w14:textFill>
              </w:rPr>
              <w:t>、确保全年职工工资发放、保险缴纳，单位正常运转。</w:t>
            </w:r>
          </w:p>
        </w:tc>
        <w:tc>
          <w:tcPr>
            <w:tcW w:w="434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按照区委党校工作职责，保障</w:t>
            </w:r>
            <w:r>
              <w:rPr>
                <w:snapToGrid w:val="0"/>
                <w:color w:val="000000" w:themeColor="text1"/>
                <w:kern w:val="0"/>
                <w:sz w:val="18"/>
                <w:szCs w:val="18"/>
                <w14:textFill>
                  <w14:solidFill>
                    <w14:schemeClr w14:val="tx1"/>
                  </w14:solidFill>
                </w14:textFill>
              </w:rPr>
              <w:t>18</w:t>
            </w:r>
            <w:r>
              <w:rPr>
                <w:rFonts w:hAnsi="宋体"/>
                <w:snapToGrid w:val="0"/>
                <w:color w:val="000000" w:themeColor="text1"/>
                <w:kern w:val="0"/>
                <w:sz w:val="18"/>
                <w:szCs w:val="18"/>
                <w14:textFill>
                  <w14:solidFill>
                    <w14:schemeClr w14:val="tx1"/>
                  </w14:solidFill>
                </w14:textFill>
              </w:rPr>
              <w:t>名在职人员的工资保险等福利待遇；共举办主体班、专题培训班</w:t>
            </w:r>
            <w:r>
              <w:rPr>
                <w:snapToGrid w:val="0"/>
                <w:color w:val="000000" w:themeColor="text1"/>
                <w:kern w:val="0"/>
                <w:sz w:val="18"/>
                <w:szCs w:val="18"/>
                <w14:textFill>
                  <w14:solidFill>
                    <w14:schemeClr w14:val="tx1"/>
                  </w14:solidFill>
                </w14:textFill>
              </w:rPr>
              <w:t>17</w:t>
            </w:r>
            <w:r>
              <w:rPr>
                <w:rFonts w:hAnsi="宋体"/>
                <w:snapToGrid w:val="0"/>
                <w:color w:val="000000" w:themeColor="text1"/>
                <w:kern w:val="0"/>
                <w:sz w:val="18"/>
                <w:szCs w:val="18"/>
                <w14:textFill>
                  <w14:solidFill>
                    <w14:schemeClr w14:val="tx1"/>
                  </w14:solidFill>
                </w14:textFill>
              </w:rPr>
              <w:t>期（其中异地培训班</w:t>
            </w:r>
            <w:r>
              <w:rPr>
                <w:snapToGrid w:val="0"/>
                <w:color w:val="000000" w:themeColor="text1"/>
                <w:kern w:val="0"/>
                <w:sz w:val="18"/>
                <w:szCs w:val="18"/>
                <w14:textFill>
                  <w14:solidFill>
                    <w14:schemeClr w14:val="tx1"/>
                  </w14:solidFill>
                </w14:textFill>
              </w:rPr>
              <w:t>6</w:t>
            </w:r>
            <w:r>
              <w:rPr>
                <w:rFonts w:hAnsi="宋体"/>
                <w:snapToGrid w:val="0"/>
                <w:color w:val="000000" w:themeColor="text1"/>
                <w:kern w:val="0"/>
                <w:sz w:val="18"/>
                <w:szCs w:val="18"/>
                <w14:textFill>
                  <w14:solidFill>
                    <w14:schemeClr w14:val="tx1"/>
                  </w14:solidFill>
                </w14:textFill>
              </w:rPr>
              <w:t>期），举办《昭化大讲坛》</w:t>
            </w:r>
            <w:r>
              <w:rPr>
                <w:snapToGrid w:val="0"/>
                <w:color w:val="000000" w:themeColor="text1"/>
                <w:kern w:val="0"/>
                <w:sz w:val="18"/>
                <w:szCs w:val="18"/>
                <w14:textFill>
                  <w14:solidFill>
                    <w14:schemeClr w14:val="tx1"/>
                  </w14:solidFill>
                </w14:textFill>
              </w:rPr>
              <w:t>4</w:t>
            </w:r>
            <w:r>
              <w:rPr>
                <w:rFonts w:hAnsi="宋体"/>
                <w:snapToGrid w:val="0"/>
                <w:color w:val="000000" w:themeColor="text1"/>
                <w:kern w:val="0"/>
                <w:sz w:val="18"/>
                <w:szCs w:val="18"/>
                <w14:textFill>
                  <w14:solidFill>
                    <w14:schemeClr w14:val="tx1"/>
                  </w14:solidFill>
                </w14:textFill>
              </w:rPr>
              <w:t>期，现场、远程培训</w:t>
            </w:r>
            <w:r>
              <w:rPr>
                <w:snapToGrid w:val="0"/>
                <w:color w:val="000000" w:themeColor="text1"/>
                <w:kern w:val="0"/>
                <w:sz w:val="18"/>
                <w:szCs w:val="18"/>
                <w14:textFill>
                  <w14:solidFill>
                    <w14:schemeClr w14:val="tx1"/>
                  </w14:solidFill>
                </w14:textFill>
              </w:rPr>
              <w:t>4000</w:t>
            </w:r>
            <w:r>
              <w:rPr>
                <w:rFonts w:hAnsi="宋体"/>
                <w:snapToGrid w:val="0"/>
                <w:color w:val="000000" w:themeColor="text1"/>
                <w:kern w:val="0"/>
                <w:sz w:val="18"/>
                <w:szCs w:val="18"/>
                <w14:textFill>
                  <w14:solidFill>
                    <w14:schemeClr w14:val="tx1"/>
                  </w14:solidFill>
                </w14:textFill>
              </w:rPr>
              <w:t>余人次。立结项省市党校系统课题</w:t>
            </w:r>
            <w:r>
              <w:rPr>
                <w:snapToGrid w:val="0"/>
                <w:color w:val="000000" w:themeColor="text1"/>
                <w:kern w:val="0"/>
                <w:sz w:val="18"/>
                <w:szCs w:val="18"/>
                <w14:textFill>
                  <w14:solidFill>
                    <w14:schemeClr w14:val="tx1"/>
                  </w14:solidFill>
                </w14:textFill>
              </w:rPr>
              <w:t>5</w:t>
            </w:r>
            <w:r>
              <w:rPr>
                <w:rFonts w:hAnsi="宋体"/>
                <w:snapToGrid w:val="0"/>
                <w:color w:val="000000" w:themeColor="text1"/>
                <w:kern w:val="0"/>
                <w:sz w:val="18"/>
                <w:szCs w:val="18"/>
                <w14:textFill>
                  <w14:solidFill>
                    <w14:schemeClr w14:val="tx1"/>
                  </w14:solidFill>
                </w14:textFill>
              </w:rPr>
              <w:t>项，承担区委、政府部门委托研究的课题</w:t>
            </w:r>
            <w:r>
              <w:rPr>
                <w:snapToGrid w:val="0"/>
                <w:color w:val="000000" w:themeColor="text1"/>
                <w:kern w:val="0"/>
                <w:sz w:val="18"/>
                <w:szCs w:val="18"/>
                <w14:textFill>
                  <w14:solidFill>
                    <w14:schemeClr w14:val="tx1"/>
                  </w14:solidFill>
                </w14:textFill>
              </w:rPr>
              <w:t>2</w:t>
            </w:r>
            <w:r>
              <w:rPr>
                <w:rFonts w:hAnsi="宋体"/>
                <w:snapToGrid w:val="0"/>
                <w:color w:val="000000" w:themeColor="text1"/>
                <w:kern w:val="0"/>
                <w:sz w:val="18"/>
                <w:szCs w:val="18"/>
                <w14:textFill>
                  <w14:solidFill>
                    <w14:schemeClr w14:val="tx1"/>
                  </w14:solidFill>
                </w14:textFill>
              </w:rPr>
              <w:t>项，公开发表理论文章</w:t>
            </w:r>
            <w:r>
              <w:rPr>
                <w:snapToGrid w:val="0"/>
                <w:color w:val="000000" w:themeColor="text1"/>
                <w:kern w:val="0"/>
                <w:sz w:val="18"/>
                <w:szCs w:val="18"/>
                <w14:textFill>
                  <w14:solidFill>
                    <w14:schemeClr w14:val="tx1"/>
                  </w14:solidFill>
                </w14:textFill>
              </w:rPr>
              <w:t>14</w:t>
            </w:r>
            <w:r>
              <w:rPr>
                <w:rFonts w:hAnsi="宋体"/>
                <w:snapToGrid w:val="0"/>
                <w:color w:val="000000" w:themeColor="text1"/>
                <w:kern w:val="0"/>
                <w:sz w:val="18"/>
                <w:szCs w:val="18"/>
                <w14:textFill>
                  <w14:solidFill>
                    <w14:schemeClr w14:val="tx1"/>
                  </w14:solidFill>
                </w14:textFill>
              </w:rPr>
              <w:t>篇。在全市党校系统精品课竞赛中获三等奖。</w:t>
            </w:r>
          </w:p>
        </w:tc>
      </w:tr>
      <w:tr>
        <w:tblPrEx>
          <w:tblCellMar>
            <w:top w:w="0" w:type="dxa"/>
            <w:left w:w="108" w:type="dxa"/>
            <w:bottom w:w="0" w:type="dxa"/>
            <w:right w:w="108" w:type="dxa"/>
          </w:tblCellMar>
        </w:tblPrEx>
        <w:trPr>
          <w:trHeight w:val="20" w:hRule="atLeast"/>
        </w:trPr>
        <w:tc>
          <w:tcPr>
            <w:tcW w:w="7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部门整体绩效指标</w:t>
            </w: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一级指标</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二级指标</w:t>
            </w: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三级指标</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年度指标值</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实际完成值</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偏差原因分析及改进措施</w:t>
            </w:r>
          </w:p>
        </w:tc>
      </w:tr>
      <w:tr>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6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产出指标</w:t>
            </w:r>
          </w:p>
        </w:tc>
        <w:tc>
          <w:tcPr>
            <w:tcW w:w="11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数量指标</w:t>
            </w: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全年工资发放人数</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w:t>
            </w:r>
            <w:r>
              <w:rPr>
                <w:snapToGrid w:val="0"/>
                <w:color w:val="000000" w:themeColor="text1"/>
                <w:kern w:val="0"/>
                <w:sz w:val="18"/>
                <w:szCs w:val="18"/>
                <w14:textFill>
                  <w14:solidFill>
                    <w14:schemeClr w14:val="tx1"/>
                  </w14:solidFill>
                </w14:textFill>
              </w:rPr>
              <w:t>13</w:t>
            </w:r>
            <w:r>
              <w:rPr>
                <w:rFonts w:hAnsi="宋体"/>
                <w:snapToGrid w:val="0"/>
                <w:color w:val="000000" w:themeColor="text1"/>
                <w:kern w:val="0"/>
                <w:sz w:val="18"/>
                <w:szCs w:val="18"/>
                <w14:textFill>
                  <w14:solidFill>
                    <w14:schemeClr w14:val="tx1"/>
                  </w14:solidFill>
                </w14:textFill>
              </w:rPr>
              <w:t>人</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18</w:t>
            </w:r>
            <w:r>
              <w:rPr>
                <w:rFonts w:hAnsi="宋体"/>
                <w:snapToGrid w:val="0"/>
                <w:color w:val="000000" w:themeColor="text1"/>
                <w:kern w:val="0"/>
                <w:sz w:val="18"/>
                <w:szCs w:val="18"/>
                <w14:textFill>
                  <w14:solidFill>
                    <w14:schemeClr w14:val="tx1"/>
                  </w14:solidFill>
                </w14:textFill>
              </w:rPr>
              <w:t>人</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新引进、调入</w:t>
            </w:r>
            <w:r>
              <w:rPr>
                <w:snapToGrid w:val="0"/>
                <w:color w:val="000000" w:themeColor="text1"/>
                <w:kern w:val="0"/>
                <w:sz w:val="18"/>
                <w:szCs w:val="18"/>
                <w14:textFill>
                  <w14:solidFill>
                    <w14:schemeClr w14:val="tx1"/>
                  </w14:solidFill>
                </w14:textFill>
              </w:rPr>
              <w:t>5</w:t>
            </w:r>
            <w:r>
              <w:rPr>
                <w:rFonts w:hAnsi="宋体"/>
                <w:snapToGrid w:val="0"/>
                <w:color w:val="000000" w:themeColor="text1"/>
                <w:kern w:val="0"/>
                <w:sz w:val="18"/>
                <w:szCs w:val="18"/>
                <w14:textFill>
                  <w14:solidFill>
                    <w14:schemeClr w14:val="tx1"/>
                  </w14:solidFill>
                </w14:textFill>
              </w:rPr>
              <w:t>人</w:t>
            </w:r>
          </w:p>
        </w:tc>
      </w:tr>
      <w:tr>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举办培训班期数</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≥17</w:t>
            </w:r>
            <w:r>
              <w:rPr>
                <w:rFonts w:hAnsi="宋体"/>
                <w:snapToGrid w:val="0"/>
                <w:color w:val="000000" w:themeColor="text1"/>
                <w:kern w:val="0"/>
                <w:sz w:val="18"/>
                <w:szCs w:val="18"/>
                <w14:textFill>
                  <w14:solidFill>
                    <w14:schemeClr w14:val="tx1"/>
                  </w14:solidFill>
                </w14:textFill>
              </w:rPr>
              <w:t>期</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17</w:t>
            </w:r>
            <w:r>
              <w:rPr>
                <w:rFonts w:hAnsi="宋体"/>
                <w:snapToGrid w:val="0"/>
                <w:color w:val="000000" w:themeColor="text1"/>
                <w:kern w:val="0"/>
                <w:sz w:val="18"/>
                <w:szCs w:val="18"/>
                <w14:textFill>
                  <w14:solidFill>
                    <w14:schemeClr w14:val="tx1"/>
                  </w14:solidFill>
                </w14:textFill>
              </w:rPr>
              <w:t>期</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无</w:t>
            </w:r>
          </w:p>
        </w:tc>
      </w:tr>
      <w:tr>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省市课题数</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≥2</w:t>
            </w:r>
            <w:r>
              <w:rPr>
                <w:rFonts w:hAnsi="宋体"/>
                <w:snapToGrid w:val="0"/>
                <w:color w:val="000000" w:themeColor="text1"/>
                <w:kern w:val="0"/>
                <w:sz w:val="18"/>
                <w:szCs w:val="18"/>
                <w14:textFill>
                  <w14:solidFill>
                    <w14:schemeClr w14:val="tx1"/>
                  </w14:solidFill>
                </w14:textFill>
              </w:rPr>
              <w:t>个</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5</w:t>
            </w:r>
            <w:r>
              <w:rPr>
                <w:rFonts w:hAnsi="宋体"/>
                <w:snapToGrid w:val="0"/>
                <w:color w:val="000000" w:themeColor="text1"/>
                <w:kern w:val="0"/>
                <w:sz w:val="18"/>
                <w:szCs w:val="18"/>
                <w14:textFill>
                  <w14:solidFill>
                    <w14:schemeClr w14:val="tx1"/>
                  </w14:solidFill>
                </w14:textFill>
              </w:rPr>
              <w:t>个</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科研能力不断提升</w:t>
            </w:r>
          </w:p>
        </w:tc>
      </w:tr>
      <w:tr>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购置各类图书资料数量</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≥400</w:t>
            </w:r>
            <w:r>
              <w:rPr>
                <w:rFonts w:hAnsi="宋体"/>
                <w:snapToGrid w:val="0"/>
                <w:color w:val="000000" w:themeColor="text1"/>
                <w:kern w:val="0"/>
                <w:sz w:val="18"/>
                <w:szCs w:val="18"/>
                <w14:textFill>
                  <w14:solidFill>
                    <w14:schemeClr w14:val="tx1"/>
                  </w14:solidFill>
                </w14:textFill>
              </w:rPr>
              <w:t>册</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400</w:t>
            </w:r>
            <w:r>
              <w:rPr>
                <w:rFonts w:hAnsi="宋体"/>
                <w:snapToGrid w:val="0"/>
                <w:color w:val="000000" w:themeColor="text1"/>
                <w:kern w:val="0"/>
                <w:sz w:val="18"/>
                <w:szCs w:val="18"/>
                <w14:textFill>
                  <w14:solidFill>
                    <w14:schemeClr w14:val="tx1"/>
                  </w14:solidFill>
                </w14:textFill>
              </w:rPr>
              <w:t>册</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无</w:t>
            </w:r>
          </w:p>
        </w:tc>
      </w:tr>
      <w:tr>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教师参加培训次数</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w:t>
            </w:r>
            <w:r>
              <w:rPr>
                <w:rFonts w:hAnsi="宋体"/>
                <w:snapToGrid w:val="0"/>
                <w:color w:val="000000" w:themeColor="text1"/>
                <w:kern w:val="0"/>
                <w:sz w:val="18"/>
                <w:szCs w:val="18"/>
                <w14:textFill>
                  <w14:solidFill>
                    <w14:schemeClr w14:val="tx1"/>
                  </w14:solidFill>
                </w14:textFill>
              </w:rPr>
              <w:t>次</w:t>
            </w:r>
            <w:r>
              <w:rPr>
                <w:snapToGrid w:val="0"/>
                <w:color w:val="000000" w:themeColor="text1"/>
                <w:kern w:val="0"/>
                <w:sz w:val="18"/>
                <w:szCs w:val="18"/>
                <w14:textFill>
                  <w14:solidFill>
                    <w14:schemeClr w14:val="tx1"/>
                  </w14:solidFill>
                </w14:textFill>
              </w:rPr>
              <w:t>/</w:t>
            </w:r>
            <w:r>
              <w:rPr>
                <w:rFonts w:hAnsi="宋体"/>
                <w:snapToGrid w:val="0"/>
                <w:color w:val="000000" w:themeColor="text1"/>
                <w:kern w:val="0"/>
                <w:sz w:val="18"/>
                <w:szCs w:val="18"/>
                <w14:textFill>
                  <w14:solidFill>
                    <w14:schemeClr w14:val="tx1"/>
                  </w14:solidFill>
                </w14:textFill>
              </w:rPr>
              <w:t>年</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w:t>
            </w:r>
            <w:r>
              <w:rPr>
                <w:rFonts w:hAnsi="宋体"/>
                <w:snapToGrid w:val="0"/>
                <w:color w:val="000000" w:themeColor="text1"/>
                <w:kern w:val="0"/>
                <w:sz w:val="18"/>
                <w:szCs w:val="18"/>
                <w14:textFill>
                  <w14:solidFill>
                    <w14:schemeClr w14:val="tx1"/>
                  </w14:solidFill>
                </w14:textFill>
              </w:rPr>
              <w:t>次</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无</w:t>
            </w:r>
          </w:p>
        </w:tc>
      </w:tr>
      <w:tr>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提供远程教育直播次数</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≥40</w:t>
            </w:r>
            <w:r>
              <w:rPr>
                <w:rFonts w:hAnsi="宋体"/>
                <w:snapToGrid w:val="0"/>
                <w:color w:val="000000" w:themeColor="text1"/>
                <w:kern w:val="0"/>
                <w:sz w:val="18"/>
                <w:szCs w:val="18"/>
                <w14:textFill>
                  <w14:solidFill>
                    <w14:schemeClr w14:val="tx1"/>
                  </w14:solidFill>
                </w14:textFill>
              </w:rPr>
              <w:t>次</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40</w:t>
            </w:r>
            <w:r>
              <w:rPr>
                <w:rFonts w:hAnsi="宋体"/>
                <w:snapToGrid w:val="0"/>
                <w:color w:val="000000" w:themeColor="text1"/>
                <w:kern w:val="0"/>
                <w:sz w:val="18"/>
                <w:szCs w:val="18"/>
                <w14:textFill>
                  <w14:solidFill>
                    <w14:schemeClr w14:val="tx1"/>
                  </w14:solidFill>
                </w14:textFill>
              </w:rPr>
              <w:t>次</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无</w:t>
            </w:r>
          </w:p>
        </w:tc>
      </w:tr>
      <w:tr>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1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质量指标</w:t>
            </w: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人员工资发放率</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w:t>
            </w:r>
            <w:r>
              <w:rPr>
                <w:snapToGrid w:val="0"/>
                <w:color w:val="000000" w:themeColor="text1"/>
                <w:kern w:val="0"/>
                <w:sz w:val="18"/>
                <w:szCs w:val="18"/>
                <w14:textFill>
                  <w14:solidFill>
                    <w14:schemeClr w14:val="tx1"/>
                  </w14:solidFill>
                </w14:textFill>
              </w:rPr>
              <w:t>100%</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w:t>
            </w:r>
            <w:r>
              <w:rPr>
                <w:snapToGrid w:val="0"/>
                <w:color w:val="000000" w:themeColor="text1"/>
                <w:kern w:val="0"/>
                <w:sz w:val="18"/>
                <w:szCs w:val="18"/>
                <w14:textFill>
                  <w14:solidFill>
                    <w14:schemeClr w14:val="tx1"/>
                  </w14:solidFill>
                </w14:textFill>
              </w:rPr>
              <w:t>100%</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无</w:t>
            </w:r>
          </w:p>
        </w:tc>
      </w:tr>
      <w:tr>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学员成绩考核合格率</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w:t>
            </w:r>
            <w:r>
              <w:rPr>
                <w:snapToGrid w:val="0"/>
                <w:color w:val="000000" w:themeColor="text1"/>
                <w:kern w:val="0"/>
                <w:sz w:val="18"/>
                <w:szCs w:val="18"/>
                <w14:textFill>
                  <w14:solidFill>
                    <w14:schemeClr w14:val="tx1"/>
                  </w14:solidFill>
                </w14:textFill>
              </w:rPr>
              <w:t>100%</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100%</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无</w:t>
            </w:r>
          </w:p>
        </w:tc>
      </w:tr>
      <w:tr>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省市课题结项率</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w:t>
            </w:r>
            <w:r>
              <w:rPr>
                <w:snapToGrid w:val="0"/>
                <w:color w:val="000000" w:themeColor="text1"/>
                <w:kern w:val="0"/>
                <w:sz w:val="18"/>
                <w:szCs w:val="18"/>
                <w14:textFill>
                  <w14:solidFill>
                    <w14:schemeClr w14:val="tx1"/>
                  </w14:solidFill>
                </w14:textFill>
              </w:rPr>
              <w:t>100%</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100%</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无</w:t>
            </w:r>
          </w:p>
        </w:tc>
      </w:tr>
      <w:tr>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时效指标</w:t>
            </w: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培训班、省市课题、图书购置、教师进修完成时间</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w:t>
            </w:r>
            <w:r>
              <w:rPr>
                <w:snapToGrid w:val="0"/>
                <w:color w:val="000000" w:themeColor="text1"/>
                <w:kern w:val="0"/>
                <w:sz w:val="18"/>
                <w:szCs w:val="18"/>
                <w14:textFill>
                  <w14:solidFill>
                    <w14:schemeClr w14:val="tx1"/>
                  </w14:solidFill>
                </w14:textFill>
              </w:rPr>
              <w:t>1</w:t>
            </w:r>
            <w:r>
              <w:rPr>
                <w:rFonts w:hAnsi="宋体"/>
                <w:snapToGrid w:val="0"/>
                <w:color w:val="000000" w:themeColor="text1"/>
                <w:kern w:val="0"/>
                <w:sz w:val="18"/>
                <w:szCs w:val="18"/>
                <w14:textFill>
                  <w14:solidFill>
                    <w14:schemeClr w14:val="tx1"/>
                  </w14:solidFill>
                </w14:textFill>
              </w:rPr>
              <w:t>年</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w:t>
            </w:r>
            <w:r>
              <w:rPr>
                <w:rFonts w:hAnsi="宋体"/>
                <w:snapToGrid w:val="0"/>
                <w:color w:val="000000" w:themeColor="text1"/>
                <w:kern w:val="0"/>
                <w:sz w:val="18"/>
                <w:szCs w:val="18"/>
                <w14:textFill>
                  <w14:solidFill>
                    <w14:schemeClr w14:val="tx1"/>
                  </w14:solidFill>
                </w14:textFill>
              </w:rPr>
              <w:t>年</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无</w:t>
            </w:r>
          </w:p>
        </w:tc>
      </w:tr>
      <w:tr>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13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成本指标</w:t>
            </w: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人员工资及单位运转费用</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≤216.42</w:t>
            </w:r>
            <w:r>
              <w:rPr>
                <w:rFonts w:hAnsi="宋体"/>
                <w:snapToGrid w:val="0"/>
                <w:color w:val="000000" w:themeColor="text1"/>
                <w:kern w:val="0"/>
                <w:sz w:val="18"/>
                <w:szCs w:val="18"/>
                <w14:textFill>
                  <w14:solidFill>
                    <w14:schemeClr w14:val="tx1"/>
                  </w14:solidFill>
                </w14:textFill>
              </w:rPr>
              <w:t>万元</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237.57</w:t>
            </w:r>
            <w:r>
              <w:rPr>
                <w:rFonts w:hAnsi="宋体"/>
                <w:snapToGrid w:val="0"/>
                <w:color w:val="000000" w:themeColor="text1"/>
                <w:kern w:val="0"/>
                <w:sz w:val="18"/>
                <w:szCs w:val="18"/>
                <w14:textFill>
                  <w14:solidFill>
                    <w14:schemeClr w14:val="tx1"/>
                  </w14:solidFill>
                </w14:textFill>
              </w:rPr>
              <w:t>万元</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新引进、调入</w:t>
            </w:r>
            <w:r>
              <w:rPr>
                <w:snapToGrid w:val="0"/>
                <w:color w:val="000000" w:themeColor="text1"/>
                <w:kern w:val="0"/>
                <w:sz w:val="18"/>
                <w:szCs w:val="18"/>
                <w14:textFill>
                  <w14:solidFill>
                    <w14:schemeClr w14:val="tx1"/>
                  </w14:solidFill>
                </w14:textFill>
              </w:rPr>
              <w:t>5</w:t>
            </w:r>
            <w:r>
              <w:rPr>
                <w:rFonts w:hAnsi="宋体"/>
                <w:snapToGrid w:val="0"/>
                <w:color w:val="000000" w:themeColor="text1"/>
                <w:kern w:val="0"/>
                <w:sz w:val="18"/>
                <w:szCs w:val="18"/>
                <w14:textFill>
                  <w14:solidFill>
                    <w14:schemeClr w14:val="tx1"/>
                  </w14:solidFill>
                </w14:textFill>
              </w:rPr>
              <w:t>人</w:t>
            </w:r>
          </w:p>
        </w:tc>
      </w:tr>
      <w:tr>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13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exact"/>
              <w:jc w:val="center"/>
              <w:rPr>
                <w:color w:val="000000" w:themeColor="text1"/>
                <w:sz w:val="18"/>
                <w:szCs w:val="18"/>
                <w14:textFill>
                  <w14:solidFill>
                    <w14:schemeClr w14:val="tx1"/>
                  </w14:solidFill>
                </w14:textFill>
              </w:rPr>
            </w:pP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干部等七类培训费、科研经费（含五好创新工程经费）、教师进修费等</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≤121</w:t>
            </w:r>
            <w:r>
              <w:rPr>
                <w:rFonts w:hAnsi="宋体"/>
                <w:snapToGrid w:val="0"/>
                <w:color w:val="000000" w:themeColor="text1"/>
                <w:kern w:val="0"/>
                <w:sz w:val="18"/>
                <w:szCs w:val="18"/>
                <w14:textFill>
                  <w14:solidFill>
                    <w14:schemeClr w14:val="tx1"/>
                  </w14:solidFill>
                </w14:textFill>
              </w:rPr>
              <w:t>万元</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121</w:t>
            </w:r>
            <w:r>
              <w:rPr>
                <w:rFonts w:hAnsi="宋体"/>
                <w:snapToGrid w:val="0"/>
                <w:color w:val="000000" w:themeColor="text1"/>
                <w:kern w:val="0"/>
                <w:sz w:val="18"/>
                <w:szCs w:val="18"/>
                <w14:textFill>
                  <w14:solidFill>
                    <w14:schemeClr w14:val="tx1"/>
                  </w14:solidFill>
                </w14:textFill>
              </w:rPr>
              <w:t>万元</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无</w:t>
            </w:r>
          </w:p>
        </w:tc>
      </w:tr>
      <w:tr>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社会效益指标</w:t>
            </w: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干部党性明显增强</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color w:val="000000" w:themeColor="text1"/>
                <w:sz w:val="18"/>
                <w:szCs w:val="18"/>
                <w14:textFill>
                  <w14:solidFill>
                    <w14:schemeClr w14:val="tx1"/>
                  </w14:solidFill>
                </w14:textFill>
              </w:rPr>
              <w:t>优</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优</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无</w:t>
            </w:r>
          </w:p>
        </w:tc>
      </w:tr>
      <w:tr>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可持续影响指标</w:t>
            </w: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参训干部综合能力逐年提升</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优</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优</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无</w:t>
            </w:r>
          </w:p>
        </w:tc>
      </w:tr>
      <w:tr>
        <w:tblPrEx>
          <w:tblCellMar>
            <w:top w:w="0" w:type="dxa"/>
            <w:left w:w="108" w:type="dxa"/>
            <w:bottom w:w="0" w:type="dxa"/>
            <w:right w:w="108" w:type="dxa"/>
          </w:tblCellMar>
        </w:tblPrEx>
        <w:trPr>
          <w:trHeight w:val="20" w:hRule="atLeast"/>
        </w:trPr>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rPr>
                <w:color w:val="000000" w:themeColor="text1"/>
                <w:sz w:val="18"/>
                <w:szCs w:val="18"/>
                <w14:textFill>
                  <w14:solidFill>
                    <w14:schemeClr w14:val="tx1"/>
                  </w14:solidFill>
                </w14:textFill>
              </w:rPr>
            </w:pPr>
          </w:p>
        </w:tc>
        <w:tc>
          <w:tcPr>
            <w:tcW w:w="6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满意度指标</w:t>
            </w:r>
          </w:p>
        </w:tc>
        <w:tc>
          <w:tcPr>
            <w:tcW w:w="11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服务对象满意度指标</w:t>
            </w:r>
          </w:p>
        </w:tc>
        <w:tc>
          <w:tcPr>
            <w:tcW w:w="2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参训学员满意度</w:t>
            </w:r>
          </w:p>
        </w:tc>
        <w:tc>
          <w:tcPr>
            <w:tcW w:w="133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≥90%</w:t>
            </w:r>
          </w:p>
        </w:tc>
        <w:tc>
          <w:tcPr>
            <w:tcW w:w="115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left"/>
              <w:textAlignment w:val="center"/>
              <w:rPr>
                <w:color w:val="000000" w:themeColor="text1"/>
                <w:sz w:val="18"/>
                <w:szCs w:val="18"/>
                <w14:textFill>
                  <w14:solidFill>
                    <w14:schemeClr w14:val="tx1"/>
                  </w14:solidFill>
                </w14:textFill>
              </w:rPr>
            </w:pPr>
            <w:r>
              <w:rPr>
                <w:snapToGrid w:val="0"/>
                <w:color w:val="000000" w:themeColor="text1"/>
                <w:kern w:val="0"/>
                <w:sz w:val="18"/>
                <w:szCs w:val="18"/>
                <w14:textFill>
                  <w14:solidFill>
                    <w14:schemeClr w14:val="tx1"/>
                  </w14:solidFill>
                </w14:textFill>
              </w:rPr>
              <w:t>95%</w:t>
            </w:r>
          </w:p>
        </w:tc>
        <w:tc>
          <w:tcPr>
            <w:tcW w:w="186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color w:val="000000" w:themeColor="text1"/>
                <w:sz w:val="18"/>
                <w:szCs w:val="18"/>
                <w14:textFill>
                  <w14:solidFill>
                    <w14:schemeClr w14:val="tx1"/>
                  </w14:solidFill>
                </w14:textFill>
              </w:rPr>
            </w:pPr>
            <w:r>
              <w:rPr>
                <w:rFonts w:hAnsi="宋体"/>
                <w:snapToGrid w:val="0"/>
                <w:color w:val="000000" w:themeColor="text1"/>
                <w:kern w:val="0"/>
                <w:sz w:val="18"/>
                <w:szCs w:val="18"/>
                <w14:textFill>
                  <w14:solidFill>
                    <w14:schemeClr w14:val="tx1"/>
                  </w14:solidFill>
                </w14:textFill>
              </w:rPr>
              <w:t>无</w:t>
            </w:r>
          </w:p>
        </w:tc>
      </w:tr>
    </w:tbl>
    <w:p>
      <w:pPr>
        <w:pStyle w:val="7"/>
        <w:spacing w:beforeLines="0" w:line="576" w:lineRule="exact"/>
        <w:rPr>
          <w:rFonts w:ascii="Times New Roman"/>
          <w:color w:val="000000" w:themeColor="text1"/>
          <w:sz w:val="32"/>
          <w:szCs w:val="32"/>
          <w:shd w:val="clear" w:color="auto" w:fill="FFFFFF"/>
          <w:lang w:val="zh-CN"/>
          <w14:textFill>
            <w14:solidFill>
              <w14:schemeClr w14:val="tx1"/>
            </w14:solidFill>
          </w14:textFill>
        </w:rPr>
      </w:pPr>
    </w:p>
    <w:p>
      <w:pPr>
        <w:pStyle w:val="7"/>
        <w:spacing w:beforeLines="0" w:line="576" w:lineRule="exact"/>
        <w:rPr>
          <w:rFonts w:ascii="Times New Roman"/>
          <w:color w:val="000000" w:themeColor="text1"/>
          <w:sz w:val="32"/>
          <w:szCs w:val="32"/>
          <w14:textFill>
            <w14:solidFill>
              <w14:schemeClr w14:val="tx1"/>
            </w14:solidFill>
          </w14:textFill>
        </w:rPr>
      </w:pPr>
      <w:r>
        <w:rPr>
          <w:rFonts w:ascii="Times New Roman"/>
          <w:color w:val="000000" w:themeColor="text1"/>
          <w:sz w:val="32"/>
          <w:szCs w:val="32"/>
          <w:shd w:val="clear" w:color="auto" w:fill="FFFFFF"/>
          <w:lang w:val="zh-CN"/>
          <w14:textFill>
            <w14:solidFill>
              <w14:schemeClr w14:val="tx1"/>
            </w14:solidFill>
          </w14:textFill>
        </w:rPr>
        <w:t>附件</w:t>
      </w:r>
      <w:r>
        <w:rPr>
          <w:rFonts w:ascii="Times New Roman"/>
          <w:color w:val="000000" w:themeColor="text1"/>
          <w:sz w:val="32"/>
          <w:szCs w:val="32"/>
          <w:shd w:val="clear" w:color="auto" w:fill="FFFFFF"/>
          <w14:textFill>
            <w14:solidFill>
              <w14:schemeClr w14:val="tx1"/>
            </w14:solidFill>
          </w14:textFill>
        </w:rPr>
        <w:t>2</w:t>
      </w:r>
    </w:p>
    <w:p>
      <w:pPr>
        <w:snapToGrid w:val="0"/>
        <w:spacing w:line="576" w:lineRule="exact"/>
        <w:jc w:val="center"/>
        <w:rPr>
          <w:rFonts w:hint="eastAsia" w:hAnsi="方正小标宋简体" w:eastAsia="方正小标宋简体"/>
          <w:b/>
          <w:bCs/>
          <w:color w:val="000000" w:themeColor="text1"/>
          <w:sz w:val="44"/>
          <w:szCs w:val="44"/>
          <w14:textFill>
            <w14:solidFill>
              <w14:schemeClr w14:val="tx1"/>
            </w14:solidFill>
          </w14:textFill>
        </w:rPr>
      </w:pPr>
    </w:p>
    <w:p>
      <w:pPr>
        <w:snapToGrid w:val="0"/>
        <w:spacing w:line="576" w:lineRule="exact"/>
        <w:jc w:val="center"/>
        <w:rPr>
          <w:rFonts w:eastAsia="方正小标宋简体"/>
          <w:b/>
          <w:bCs/>
          <w:color w:val="000000" w:themeColor="text1"/>
          <w:sz w:val="44"/>
          <w:szCs w:val="44"/>
          <w14:textFill>
            <w14:solidFill>
              <w14:schemeClr w14:val="tx1"/>
            </w14:solidFill>
          </w14:textFill>
        </w:rPr>
      </w:pPr>
      <w:r>
        <w:rPr>
          <w:rFonts w:hAnsi="方正小标宋简体" w:eastAsia="方正小标宋简体"/>
          <w:b/>
          <w:bCs/>
          <w:color w:val="000000" w:themeColor="text1"/>
          <w:sz w:val="44"/>
          <w:szCs w:val="44"/>
          <w14:textFill>
            <w14:solidFill>
              <w14:schemeClr w14:val="tx1"/>
            </w14:solidFill>
          </w14:textFill>
        </w:rPr>
        <w:t>中共广元市昭化区委党校关于</w:t>
      </w:r>
    </w:p>
    <w:p>
      <w:pPr>
        <w:spacing w:line="576" w:lineRule="exact"/>
        <w:jc w:val="center"/>
        <w:rPr>
          <w:rFonts w:hint="eastAsia" w:hAnsi="方正小标宋简体" w:eastAsia="方正小标宋简体"/>
          <w:b/>
          <w:bCs/>
          <w:color w:val="000000" w:themeColor="text1"/>
          <w:sz w:val="44"/>
          <w:szCs w:val="44"/>
          <w14:textFill>
            <w14:solidFill>
              <w14:schemeClr w14:val="tx1"/>
            </w14:solidFill>
          </w14:textFill>
        </w:rPr>
      </w:pPr>
      <w:r>
        <w:rPr>
          <w:rFonts w:eastAsia="方正小标宋简体"/>
          <w:b/>
          <w:bCs/>
          <w:color w:val="000000" w:themeColor="text1"/>
          <w:sz w:val="44"/>
          <w:szCs w:val="44"/>
          <w14:textFill>
            <w14:solidFill>
              <w14:schemeClr w14:val="tx1"/>
            </w14:solidFill>
          </w14:textFill>
        </w:rPr>
        <w:t>2022</w:t>
      </w:r>
      <w:r>
        <w:rPr>
          <w:rFonts w:hAnsi="方正小标宋简体" w:eastAsia="方正小标宋简体"/>
          <w:b/>
          <w:bCs/>
          <w:color w:val="000000" w:themeColor="text1"/>
          <w:sz w:val="44"/>
          <w:szCs w:val="44"/>
          <w14:textFill>
            <w14:solidFill>
              <w14:schemeClr w14:val="tx1"/>
            </w14:solidFill>
          </w14:textFill>
        </w:rPr>
        <w:t>年东西部协作人才交流项目支出绩效</w:t>
      </w:r>
    </w:p>
    <w:p>
      <w:pPr>
        <w:spacing w:line="576" w:lineRule="exact"/>
        <w:jc w:val="center"/>
        <w:rPr>
          <w:rFonts w:eastAsia="方正小标宋简体"/>
          <w:color w:val="000000" w:themeColor="text1"/>
          <w:sz w:val="44"/>
          <w:szCs w:val="44"/>
          <w14:textFill>
            <w14:solidFill>
              <w14:schemeClr w14:val="tx1"/>
            </w14:solidFill>
          </w14:textFill>
        </w:rPr>
      </w:pPr>
      <w:r>
        <w:rPr>
          <w:rFonts w:hAnsi="方正小标宋简体" w:eastAsia="方正小标宋简体"/>
          <w:b/>
          <w:bCs/>
          <w:color w:val="000000" w:themeColor="text1"/>
          <w:sz w:val="44"/>
          <w:szCs w:val="44"/>
          <w14:textFill>
            <w14:solidFill>
              <w14:schemeClr w14:val="tx1"/>
            </w14:solidFill>
          </w14:textFill>
        </w:rPr>
        <w:t>自评报告</w:t>
      </w:r>
      <w:r>
        <w:rPr>
          <w:rFonts w:eastAsia="方正小标宋简体"/>
          <w:color w:val="000000" w:themeColor="text1"/>
          <w:sz w:val="44"/>
          <w:szCs w:val="44"/>
          <w14:textFill>
            <w14:solidFill>
              <w14:schemeClr w14:val="tx1"/>
            </w14:solidFill>
          </w14:textFill>
        </w:rPr>
        <w:t xml:space="preserve"> </w:t>
      </w:r>
    </w:p>
    <w:p>
      <w:pPr>
        <w:adjustRightInd w:val="0"/>
        <w:snapToGrid w:val="0"/>
        <w:spacing w:line="576" w:lineRule="exact"/>
        <w:ind w:firstLine="720"/>
        <w:rPr>
          <w:rFonts w:hint="eastAsia" w:eastAsia="黑体"/>
          <w:color w:val="000000" w:themeColor="text1"/>
          <w:sz w:val="32"/>
          <w:szCs w:val="32"/>
          <w14:textFill>
            <w14:solidFill>
              <w14:schemeClr w14:val="tx1"/>
            </w14:solidFill>
          </w14:textFill>
        </w:rPr>
      </w:pPr>
    </w:p>
    <w:p>
      <w:pPr>
        <w:adjustRightInd w:val="0"/>
        <w:snapToGrid w:val="0"/>
        <w:spacing w:line="576" w:lineRule="exact"/>
        <w:ind w:firstLine="640" w:firstLineChars="200"/>
        <w:rPr>
          <w:rFonts w:eastAsia="黑体"/>
          <w:color w:val="000000" w:themeColor="text1"/>
          <w:sz w:val="32"/>
          <w:szCs w:val="32"/>
          <w:lang w:val="zh-CN"/>
          <w14:textFill>
            <w14:solidFill>
              <w14:schemeClr w14:val="tx1"/>
            </w14:solidFill>
          </w14:textFill>
        </w:rPr>
      </w:pPr>
      <w:r>
        <w:rPr>
          <w:rFonts w:eastAsia="黑体"/>
          <w:color w:val="000000" w:themeColor="text1"/>
          <w:sz w:val="32"/>
          <w:szCs w:val="32"/>
          <w14:textFill>
            <w14:solidFill>
              <w14:schemeClr w14:val="tx1"/>
            </w14:solidFill>
          </w14:textFill>
        </w:rPr>
        <w:t>一、</w:t>
      </w:r>
      <w:r>
        <w:rPr>
          <w:rFonts w:eastAsia="黑体"/>
          <w:color w:val="000000" w:themeColor="text1"/>
          <w:sz w:val="32"/>
          <w:szCs w:val="32"/>
          <w:lang w:val="zh-CN"/>
          <w14:textFill>
            <w14:solidFill>
              <w14:schemeClr w14:val="tx1"/>
            </w14:solidFill>
          </w14:textFill>
        </w:rPr>
        <w:t>项目概况</w:t>
      </w:r>
    </w:p>
    <w:p>
      <w:pPr>
        <w:adjustRightInd w:val="0"/>
        <w:snapToGrid w:val="0"/>
        <w:spacing w:line="576" w:lineRule="exact"/>
        <w:ind w:firstLine="640" w:firstLineChars="200"/>
        <w:rPr>
          <w:rFonts w:eastAsia="楷体_GB2312"/>
          <w:b/>
          <w:color w:val="000000" w:themeColor="text1"/>
          <w:sz w:val="32"/>
          <w:szCs w:val="32"/>
          <w:lang w:val="zh-CN"/>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（一）项目基本情况。</w:t>
      </w:r>
    </w:p>
    <w:p>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1</w:t>
      </w:r>
      <w:r>
        <w:rPr>
          <w:rFonts w:hAnsi="仿宋_GB2312" w:eastAsia="仿宋_GB2312"/>
          <w:color w:val="000000" w:themeColor="text1"/>
          <w:kern w:val="0"/>
          <w:sz w:val="32"/>
          <w:szCs w:val="32"/>
          <w:shd w:val="clear" w:color="auto" w:fill="FFFFFF"/>
          <w:lang w:val="zh-CN"/>
          <w14:textFill>
            <w14:solidFill>
              <w14:schemeClr w14:val="tx1"/>
            </w14:solidFill>
          </w14:textFill>
        </w:rPr>
        <w:t>．说明项目主管部门（单位）在该项目管理中的职能。东西部协作人才交流项目由区委组织部管理，由区委党校具体实施，每期培训班由区委组织部向区委、区政府报告，得到批示后由区委组组织部将培训内容、培训对象等发文确定，再由区委党校具体组织实施。</w:t>
      </w:r>
    </w:p>
    <w:p>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2</w:t>
      </w:r>
      <w:r>
        <w:rPr>
          <w:rFonts w:hAnsi="仿宋_GB2312" w:eastAsia="仿宋_GB2312"/>
          <w:color w:val="000000" w:themeColor="text1"/>
          <w:kern w:val="0"/>
          <w:sz w:val="32"/>
          <w:szCs w:val="32"/>
          <w:shd w:val="clear" w:color="auto" w:fill="FFFFFF"/>
          <w:lang w:val="zh-CN"/>
          <w14:textFill>
            <w14:solidFill>
              <w14:schemeClr w14:val="tx1"/>
            </w14:solidFill>
          </w14:textFill>
        </w:rPr>
        <w:t>．项目立项、资金申报的依据。</w:t>
      </w:r>
      <w:r>
        <w:rPr>
          <w:rFonts w:eastAsia="仿宋_GB2312"/>
          <w:color w:val="000000" w:themeColor="text1"/>
          <w:kern w:val="0"/>
          <w:sz w:val="32"/>
          <w:szCs w:val="32"/>
          <w:shd w:val="clear" w:color="auto" w:fill="FFFFFF"/>
          <w:lang w:val="zh-CN"/>
          <w14:textFill>
            <w14:solidFill>
              <w14:schemeClr w14:val="tx1"/>
            </w14:solidFill>
          </w14:textFill>
        </w:rPr>
        <w:t xml:space="preserve"> </w:t>
      </w:r>
      <w:r>
        <w:rPr>
          <w:rFonts w:hAnsi="仿宋_GB2312" w:eastAsia="仿宋_GB2312"/>
          <w:color w:val="000000" w:themeColor="text1"/>
          <w:kern w:val="0"/>
          <w:sz w:val="32"/>
          <w:szCs w:val="32"/>
          <w:shd w:val="clear" w:color="auto" w:fill="FFFFFF"/>
          <w:lang w:val="zh-CN"/>
          <w14:textFill>
            <w14:solidFill>
              <w14:schemeClr w14:val="tx1"/>
            </w14:solidFill>
          </w14:textFill>
        </w:rPr>
        <w:t>项目立项、资金申报依据是《中共广元市昭化区委组织部关于广元市昭化区</w:t>
      </w:r>
      <w:r>
        <w:rPr>
          <w:rFonts w:eastAsia="仿宋_GB2312"/>
          <w:color w:val="000000" w:themeColor="text1"/>
          <w:kern w:val="0"/>
          <w:sz w:val="32"/>
          <w:szCs w:val="32"/>
          <w:shd w:val="clear" w:color="auto" w:fill="FFFFFF"/>
          <w:lang w:val="zh-CN"/>
          <w14:textFill>
            <w14:solidFill>
              <w14:schemeClr w14:val="tx1"/>
            </w14:solidFill>
          </w14:textFill>
        </w:rPr>
        <w:t>2022</w:t>
      </w:r>
      <w:r>
        <w:rPr>
          <w:rFonts w:hAnsi="仿宋_GB2312" w:eastAsia="仿宋_GB2312"/>
          <w:color w:val="000000" w:themeColor="text1"/>
          <w:kern w:val="0"/>
          <w:sz w:val="32"/>
          <w:szCs w:val="32"/>
          <w:shd w:val="clear" w:color="auto" w:fill="FFFFFF"/>
          <w:lang w:val="zh-CN"/>
          <w14:textFill>
            <w14:solidFill>
              <w14:schemeClr w14:val="tx1"/>
            </w14:solidFill>
          </w14:textFill>
        </w:rPr>
        <w:t>年浙广东西部协作干部人才交流合作实施方案》。资金批复是《广元市昭化区财政局、广元市昭化区乡村振兴局关于下达</w:t>
      </w:r>
      <w:r>
        <w:rPr>
          <w:rFonts w:eastAsia="仿宋_GB2312"/>
          <w:color w:val="000000" w:themeColor="text1"/>
          <w:kern w:val="0"/>
          <w:sz w:val="32"/>
          <w:szCs w:val="32"/>
          <w:shd w:val="clear" w:color="auto" w:fill="FFFFFF"/>
          <w:lang w:val="zh-CN"/>
          <w14:textFill>
            <w14:solidFill>
              <w14:schemeClr w14:val="tx1"/>
            </w14:solidFill>
          </w14:textFill>
        </w:rPr>
        <w:t>2022</w:t>
      </w:r>
      <w:r>
        <w:rPr>
          <w:rFonts w:hAnsi="仿宋_GB2312" w:eastAsia="仿宋_GB2312"/>
          <w:color w:val="000000" w:themeColor="text1"/>
          <w:kern w:val="0"/>
          <w:sz w:val="32"/>
          <w:szCs w:val="32"/>
          <w:shd w:val="clear" w:color="auto" w:fill="FFFFFF"/>
          <w:lang w:val="zh-CN"/>
          <w14:textFill>
            <w14:solidFill>
              <w14:schemeClr w14:val="tx1"/>
            </w14:solidFill>
          </w14:textFill>
        </w:rPr>
        <w:t>年东西部协作项目资金计划的通知（昭财农〔</w:t>
      </w:r>
      <w:r>
        <w:rPr>
          <w:rFonts w:eastAsia="仿宋_GB2312"/>
          <w:color w:val="000000" w:themeColor="text1"/>
          <w:kern w:val="0"/>
          <w:sz w:val="32"/>
          <w:szCs w:val="32"/>
          <w:shd w:val="clear" w:color="auto" w:fill="FFFFFF"/>
          <w:lang w:val="zh-CN"/>
          <w14:textFill>
            <w14:solidFill>
              <w14:schemeClr w14:val="tx1"/>
            </w14:solidFill>
          </w14:textFill>
        </w:rPr>
        <w:t>2022</w:t>
      </w:r>
      <w:r>
        <w:rPr>
          <w:rFonts w:hAnsi="仿宋_GB2312" w:eastAsia="仿宋_GB2312"/>
          <w:color w:val="000000" w:themeColor="text1"/>
          <w:kern w:val="0"/>
          <w:sz w:val="32"/>
          <w:szCs w:val="32"/>
          <w:shd w:val="clear" w:color="auto" w:fill="FFFFFF"/>
          <w:lang w:val="zh-CN"/>
          <w14:textFill>
            <w14:solidFill>
              <w14:schemeClr w14:val="tx1"/>
            </w14:solidFill>
          </w14:textFill>
        </w:rPr>
        <w:t>〕</w:t>
      </w:r>
      <w:r>
        <w:rPr>
          <w:rFonts w:eastAsia="仿宋_GB2312"/>
          <w:color w:val="000000" w:themeColor="text1"/>
          <w:kern w:val="0"/>
          <w:sz w:val="32"/>
          <w:szCs w:val="32"/>
          <w:shd w:val="clear" w:color="auto" w:fill="FFFFFF"/>
          <w:lang w:val="zh-CN"/>
          <w14:textFill>
            <w14:solidFill>
              <w14:schemeClr w14:val="tx1"/>
            </w14:solidFill>
          </w14:textFill>
        </w:rPr>
        <w:t>3</w:t>
      </w:r>
      <w:r>
        <w:rPr>
          <w:rFonts w:hAnsi="仿宋_GB2312" w:eastAsia="仿宋_GB2312"/>
          <w:color w:val="000000" w:themeColor="text1"/>
          <w:kern w:val="0"/>
          <w:sz w:val="32"/>
          <w:szCs w:val="32"/>
          <w:shd w:val="clear" w:color="auto" w:fill="FFFFFF"/>
          <w:lang w:val="zh-CN"/>
          <w14:textFill>
            <w14:solidFill>
              <w14:schemeClr w14:val="tx1"/>
            </w14:solidFill>
          </w14:textFill>
        </w:rPr>
        <w:t>号）文件，区委组织部根据全区干部培训项目需求实际，经区委常委会同意，拨付区委党校全区</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党政干部提能培训经费</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乡村振兴人才培训经费</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共计</w:t>
      </w:r>
      <w:r>
        <w:rPr>
          <w:rFonts w:eastAsia="仿宋_GB2312"/>
          <w:color w:val="000000" w:themeColor="text1"/>
          <w:kern w:val="0"/>
          <w:sz w:val="32"/>
          <w:szCs w:val="32"/>
          <w:shd w:val="clear" w:color="auto" w:fill="FFFFFF"/>
          <w:lang w:val="zh-CN"/>
          <w14:textFill>
            <w14:solidFill>
              <w14:schemeClr w14:val="tx1"/>
            </w14:solidFill>
          </w14:textFill>
        </w:rPr>
        <w:t>245</w:t>
      </w:r>
      <w:r>
        <w:rPr>
          <w:rFonts w:hAnsi="仿宋_GB2312" w:eastAsia="仿宋_GB2312"/>
          <w:color w:val="000000" w:themeColor="text1"/>
          <w:kern w:val="0"/>
          <w:sz w:val="32"/>
          <w:szCs w:val="32"/>
          <w:shd w:val="clear" w:color="auto" w:fill="FFFFFF"/>
          <w:lang w:val="zh-CN"/>
          <w14:textFill>
            <w14:solidFill>
              <w14:schemeClr w14:val="tx1"/>
            </w14:solidFill>
          </w14:textFill>
        </w:rPr>
        <w:t>万元。</w:t>
      </w:r>
    </w:p>
    <w:p>
      <w:pPr>
        <w:spacing w:line="576" w:lineRule="exact"/>
        <w:ind w:firstLine="640" w:firstLineChars="200"/>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3</w:t>
      </w:r>
      <w:r>
        <w:rPr>
          <w:rFonts w:hAnsi="仿宋_GB2312" w:eastAsia="仿宋_GB2312"/>
          <w:color w:val="000000" w:themeColor="text1"/>
          <w:kern w:val="0"/>
          <w:sz w:val="32"/>
          <w:szCs w:val="32"/>
          <w:shd w:val="clear" w:color="auto" w:fill="FFFFFF"/>
          <w:lang w:val="zh-CN"/>
          <w14:textFill>
            <w14:solidFill>
              <w14:schemeClr w14:val="tx1"/>
            </w14:solidFill>
          </w14:textFill>
        </w:rPr>
        <w:t>．资金</w:t>
      </w:r>
      <w:r>
        <w:rPr>
          <w:rFonts w:hAnsi="仿宋_GB2312" w:eastAsia="仿宋_GB2312"/>
          <w:color w:val="000000" w:themeColor="text1"/>
          <w:kern w:val="0"/>
          <w:sz w:val="32"/>
          <w:szCs w:val="32"/>
          <w:shd w:val="clear" w:color="auto" w:fill="FFFFFF"/>
          <w14:textFill>
            <w14:solidFill>
              <w14:schemeClr w14:val="tx1"/>
            </w14:solidFill>
          </w14:textFill>
        </w:rPr>
        <w:t>或项目</w:t>
      </w:r>
      <w:r>
        <w:rPr>
          <w:rFonts w:hAnsi="仿宋_GB2312" w:eastAsia="仿宋_GB2312"/>
          <w:color w:val="000000" w:themeColor="text1"/>
          <w:kern w:val="0"/>
          <w:sz w:val="32"/>
          <w:szCs w:val="32"/>
          <w:shd w:val="clear" w:color="auto" w:fill="FFFFFF"/>
          <w:lang w:val="zh-CN"/>
          <w14:textFill>
            <w14:solidFill>
              <w14:schemeClr w14:val="tx1"/>
            </w14:solidFill>
          </w14:textFill>
        </w:rPr>
        <w:t>管理办法制定情况，资金支持具体项目的条件、范围与支持方式概况。</w:t>
      </w:r>
      <w:r>
        <w:rPr>
          <w:rFonts w:hAnsi="仿宋_GB2312" w:eastAsia="仿宋_GB2312"/>
          <w:color w:val="000000" w:themeColor="text1"/>
          <w:kern w:val="0"/>
          <w:sz w:val="32"/>
          <w:szCs w:val="32"/>
          <w:shd w:val="clear" w:color="auto" w:fill="FFFFFF"/>
          <w14:textFill>
            <w14:solidFill>
              <w14:schemeClr w14:val="tx1"/>
            </w14:solidFill>
          </w14:textFill>
        </w:rPr>
        <w:t>按照《广元市昭化区东西部协作资金管理办法》和我校</w:t>
      </w:r>
      <w:r>
        <w:rPr>
          <w:rFonts w:hAnsi="仿宋_GB2312" w:eastAsia="仿宋_GB2312"/>
          <w:color w:val="000000" w:themeColor="text1"/>
          <w:kern w:val="0"/>
          <w:sz w:val="32"/>
          <w:szCs w:val="32"/>
          <w:shd w:val="clear" w:color="auto" w:fill="FFFFFF"/>
          <w:lang w:val="zh-CN"/>
          <w14:textFill>
            <w14:solidFill>
              <w14:schemeClr w14:val="tx1"/>
            </w14:solidFill>
          </w14:textFill>
        </w:rPr>
        <w:t>内部财务管理制度，规范了审批和支付程序，在资金使用过程中无截留、挤占、挪用、虚列支出等情况，做到了专款专用，提高</w:t>
      </w:r>
      <w:r>
        <w:rPr>
          <w:rFonts w:hAnsi="仿宋_GB2312" w:eastAsia="仿宋_GB2312"/>
          <w:color w:val="000000" w:themeColor="text1"/>
          <w:kern w:val="0"/>
          <w:sz w:val="32"/>
          <w:szCs w:val="32"/>
          <w:shd w:val="clear" w:color="auto" w:fill="FFFFFF"/>
          <w14:textFill>
            <w14:solidFill>
              <w14:schemeClr w14:val="tx1"/>
            </w14:solidFill>
          </w14:textFill>
        </w:rPr>
        <w:t>了</w:t>
      </w:r>
      <w:r>
        <w:rPr>
          <w:rFonts w:hAnsi="仿宋_GB2312" w:eastAsia="仿宋_GB2312"/>
          <w:color w:val="000000" w:themeColor="text1"/>
          <w:kern w:val="0"/>
          <w:sz w:val="32"/>
          <w:szCs w:val="32"/>
          <w:shd w:val="clear" w:color="auto" w:fill="FFFFFF"/>
          <w:lang w:val="zh-CN"/>
          <w14:textFill>
            <w14:solidFill>
              <w14:schemeClr w14:val="tx1"/>
            </w14:solidFill>
          </w14:textFill>
        </w:rPr>
        <w:t>资金使用效率</w:t>
      </w:r>
      <w:r>
        <w:rPr>
          <w:rFonts w:eastAsia="仿宋_GB2312"/>
          <w:color w:val="000000" w:themeColor="text1"/>
          <w:kern w:val="0"/>
          <w:sz w:val="32"/>
          <w:szCs w:val="32"/>
          <w:shd w:val="clear" w:color="auto" w:fill="FFFFFF"/>
          <w:lang w:val="zh-CN"/>
          <w14:textFill>
            <w14:solidFill>
              <w14:schemeClr w14:val="tx1"/>
            </w14:solidFill>
          </w14:textFill>
        </w:rPr>
        <w:t xml:space="preserve"> </w:t>
      </w:r>
      <w:r>
        <w:rPr>
          <w:rFonts w:hAnsi="仿宋_GB2312" w:eastAsia="仿宋_GB2312"/>
          <w:color w:val="000000" w:themeColor="text1"/>
          <w:kern w:val="0"/>
          <w:sz w:val="32"/>
          <w:szCs w:val="32"/>
          <w:shd w:val="clear" w:color="auto" w:fill="FFFFFF"/>
          <w:lang w:val="zh-CN"/>
          <w14:textFill>
            <w14:solidFill>
              <w14:schemeClr w14:val="tx1"/>
            </w14:solidFill>
          </w14:textFill>
        </w:rPr>
        <w:t>，并在项目实施完成后及时开展绩效自评，按照《会计法》的规定按月及时处理账务，账务核算规范准确。</w:t>
      </w:r>
    </w:p>
    <w:p>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4</w:t>
      </w:r>
      <w:r>
        <w:rPr>
          <w:rFonts w:hAnsi="仿宋_GB2312" w:eastAsia="仿宋_GB2312"/>
          <w:color w:val="000000" w:themeColor="text1"/>
          <w:kern w:val="0"/>
          <w:sz w:val="32"/>
          <w:szCs w:val="32"/>
          <w:shd w:val="clear" w:color="auto" w:fill="FFFFFF"/>
          <w:lang w:val="zh-CN"/>
          <w14:textFill>
            <w14:solidFill>
              <w14:schemeClr w14:val="tx1"/>
            </w14:solidFill>
          </w14:textFill>
        </w:rPr>
        <w:t>．资金分配的原则及考虑因素。</w:t>
      </w:r>
    </w:p>
    <w:p>
      <w:pPr>
        <w:adjustRightInd w:val="0"/>
        <w:snapToGrid w:val="0"/>
        <w:spacing w:line="576" w:lineRule="exact"/>
        <w:ind w:firstLine="640" w:firstLineChars="200"/>
        <w:rPr>
          <w:rFonts w:eastAsia="楷体_GB2312"/>
          <w:b/>
          <w:color w:val="000000" w:themeColor="text1"/>
          <w:sz w:val="32"/>
          <w:szCs w:val="32"/>
          <w:lang w:val="zh-CN"/>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（二）项目绩效目标。</w:t>
      </w:r>
    </w:p>
    <w:p>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1</w:t>
      </w:r>
      <w:r>
        <w:rPr>
          <w:rFonts w:hAnsi="仿宋_GB2312" w:eastAsia="仿宋_GB2312"/>
          <w:color w:val="000000" w:themeColor="text1"/>
          <w:kern w:val="0"/>
          <w:sz w:val="32"/>
          <w:szCs w:val="32"/>
          <w:shd w:val="clear" w:color="auto" w:fill="FFFFFF"/>
          <w:lang w:val="zh-CN"/>
          <w14:textFill>
            <w14:solidFill>
              <w14:schemeClr w14:val="tx1"/>
            </w14:solidFill>
          </w14:textFill>
        </w:rPr>
        <w:t>．项目主要内容。东西部人才交流项目主要是认真贯彻习近平总书记对深化东西部协作重要指示和对广元</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两封来信</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一次视察</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一次接见</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重要嘱托精神，围绕乡村振兴干部人才培训提能等方面，加强与杭州市拱墅区的交流合作，促进观念互通、思路互动、技术互学、作风互鉴，达到干部人才成长进步、行业领域蓬勃发展，为</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四城新区</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建设、加快推进乡村振兴提供强有力的人才保障和智力支撑。</w:t>
      </w:r>
      <w:r>
        <w:rPr>
          <w:rFonts w:eastAsia="仿宋_GB2312"/>
          <w:color w:val="000000" w:themeColor="text1"/>
          <w:kern w:val="0"/>
          <w:sz w:val="32"/>
          <w:szCs w:val="32"/>
          <w:shd w:val="clear" w:color="auto" w:fill="FFFFFF"/>
          <w:lang w:val="zh-CN"/>
          <w14:textFill>
            <w14:solidFill>
              <w14:schemeClr w14:val="tx1"/>
            </w14:solidFill>
          </w14:textFill>
        </w:rPr>
        <w:t>2022</w:t>
      </w:r>
      <w:r>
        <w:rPr>
          <w:rFonts w:hAnsi="仿宋_GB2312" w:eastAsia="仿宋_GB2312"/>
          <w:color w:val="000000" w:themeColor="text1"/>
          <w:kern w:val="0"/>
          <w:sz w:val="32"/>
          <w:szCs w:val="32"/>
          <w:shd w:val="clear" w:color="auto" w:fill="FFFFFF"/>
          <w:lang w:val="zh-CN"/>
          <w14:textFill>
            <w14:solidFill>
              <w14:schemeClr w14:val="tx1"/>
            </w14:solidFill>
          </w14:textFill>
        </w:rPr>
        <w:t>年，举办党政干部各类专题培训班</w:t>
      </w:r>
      <w:r>
        <w:rPr>
          <w:rFonts w:eastAsia="仿宋_GB2312"/>
          <w:color w:val="000000" w:themeColor="text1"/>
          <w:kern w:val="0"/>
          <w:sz w:val="32"/>
          <w:szCs w:val="32"/>
          <w:shd w:val="clear" w:color="auto" w:fill="FFFFFF"/>
          <w:lang w:val="zh-CN"/>
          <w14:textFill>
            <w14:solidFill>
              <w14:schemeClr w14:val="tx1"/>
            </w14:solidFill>
          </w14:textFill>
        </w:rPr>
        <w:t>6</w:t>
      </w:r>
      <w:r>
        <w:rPr>
          <w:rFonts w:hAnsi="仿宋_GB2312" w:eastAsia="仿宋_GB2312"/>
          <w:color w:val="000000" w:themeColor="text1"/>
          <w:kern w:val="0"/>
          <w:sz w:val="32"/>
          <w:szCs w:val="32"/>
          <w:shd w:val="clear" w:color="auto" w:fill="FFFFFF"/>
          <w:lang w:val="zh-CN"/>
          <w14:textFill>
            <w14:solidFill>
              <w14:schemeClr w14:val="tx1"/>
            </w14:solidFill>
          </w14:textFill>
        </w:rPr>
        <w:t>期，培训党政干部</w:t>
      </w:r>
      <w:r>
        <w:rPr>
          <w:rFonts w:eastAsia="仿宋_GB2312"/>
          <w:color w:val="000000" w:themeColor="text1"/>
          <w:kern w:val="0"/>
          <w:sz w:val="32"/>
          <w:szCs w:val="32"/>
          <w:shd w:val="clear" w:color="auto" w:fill="FFFFFF"/>
          <w:lang w:val="zh-CN"/>
          <w14:textFill>
            <w14:solidFill>
              <w14:schemeClr w14:val="tx1"/>
            </w14:solidFill>
          </w14:textFill>
        </w:rPr>
        <w:t>360</w:t>
      </w:r>
      <w:r>
        <w:rPr>
          <w:rFonts w:hAnsi="仿宋_GB2312" w:eastAsia="仿宋_GB2312"/>
          <w:color w:val="000000" w:themeColor="text1"/>
          <w:kern w:val="0"/>
          <w:sz w:val="32"/>
          <w:szCs w:val="32"/>
          <w:shd w:val="clear" w:color="auto" w:fill="FFFFFF"/>
          <w:lang w:val="zh-CN"/>
          <w14:textFill>
            <w14:solidFill>
              <w14:schemeClr w14:val="tx1"/>
            </w14:solidFill>
          </w14:textFill>
        </w:rPr>
        <w:t>人以上。邀请全国知名专家教授赴我区举办</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昭化大讲坛</w:t>
      </w:r>
      <w:r>
        <w:rPr>
          <w:rFonts w:eastAsia="仿宋_GB2312"/>
          <w:color w:val="000000" w:themeColor="text1"/>
          <w:kern w:val="0"/>
          <w:sz w:val="32"/>
          <w:szCs w:val="32"/>
          <w:shd w:val="clear" w:color="auto" w:fill="FFFFFF"/>
          <w:lang w:val="zh-CN"/>
          <w14:textFill>
            <w14:solidFill>
              <w14:schemeClr w14:val="tx1"/>
            </w14:solidFill>
          </w14:textFill>
        </w:rPr>
        <w:t>”2</w:t>
      </w:r>
      <w:r>
        <w:rPr>
          <w:rFonts w:hAnsi="仿宋_GB2312" w:eastAsia="仿宋_GB2312"/>
          <w:color w:val="000000" w:themeColor="text1"/>
          <w:kern w:val="0"/>
          <w:sz w:val="32"/>
          <w:szCs w:val="32"/>
          <w:shd w:val="clear" w:color="auto" w:fill="FFFFFF"/>
          <w:lang w:val="zh-CN"/>
          <w14:textFill>
            <w14:solidFill>
              <w14:schemeClr w14:val="tx1"/>
            </w14:solidFill>
          </w14:textFill>
        </w:rPr>
        <w:t>期，培训党政干部人才</w:t>
      </w:r>
      <w:r>
        <w:rPr>
          <w:rFonts w:eastAsia="仿宋_GB2312"/>
          <w:color w:val="000000" w:themeColor="text1"/>
          <w:kern w:val="0"/>
          <w:sz w:val="32"/>
          <w:szCs w:val="32"/>
          <w:shd w:val="clear" w:color="auto" w:fill="FFFFFF"/>
          <w:lang w:val="zh-CN"/>
          <w14:textFill>
            <w14:solidFill>
              <w14:schemeClr w14:val="tx1"/>
            </w14:solidFill>
          </w14:textFill>
        </w:rPr>
        <w:t>300</w:t>
      </w:r>
      <w:r>
        <w:rPr>
          <w:rFonts w:hAnsi="仿宋_GB2312" w:eastAsia="仿宋_GB2312"/>
          <w:color w:val="000000" w:themeColor="text1"/>
          <w:kern w:val="0"/>
          <w:sz w:val="32"/>
          <w:szCs w:val="32"/>
          <w:shd w:val="clear" w:color="auto" w:fill="FFFFFF"/>
          <w:lang w:val="zh-CN"/>
          <w14:textFill>
            <w14:solidFill>
              <w14:schemeClr w14:val="tx1"/>
            </w14:solidFill>
          </w14:textFill>
        </w:rPr>
        <w:t>人。组织各行业领域专题培训</w:t>
      </w:r>
      <w:r>
        <w:rPr>
          <w:rFonts w:eastAsia="仿宋_GB2312"/>
          <w:color w:val="000000" w:themeColor="text1"/>
          <w:kern w:val="0"/>
          <w:sz w:val="32"/>
          <w:szCs w:val="32"/>
          <w:shd w:val="clear" w:color="auto" w:fill="FFFFFF"/>
          <w:lang w:val="zh-CN"/>
          <w14:textFill>
            <w14:solidFill>
              <w14:schemeClr w14:val="tx1"/>
            </w14:solidFill>
          </w14:textFill>
        </w:rPr>
        <w:t>5</w:t>
      </w:r>
      <w:r>
        <w:rPr>
          <w:rFonts w:hAnsi="仿宋_GB2312" w:eastAsia="仿宋_GB2312"/>
          <w:color w:val="000000" w:themeColor="text1"/>
          <w:kern w:val="0"/>
          <w:sz w:val="32"/>
          <w:szCs w:val="32"/>
          <w:shd w:val="clear" w:color="auto" w:fill="FFFFFF"/>
          <w:lang w:val="zh-CN"/>
          <w14:textFill>
            <w14:solidFill>
              <w14:schemeClr w14:val="tx1"/>
            </w14:solidFill>
          </w14:textFill>
        </w:rPr>
        <w:t>期，培训各类人才</w:t>
      </w:r>
      <w:r>
        <w:rPr>
          <w:rFonts w:eastAsia="仿宋_GB2312"/>
          <w:color w:val="000000" w:themeColor="text1"/>
          <w:kern w:val="0"/>
          <w:sz w:val="32"/>
          <w:szCs w:val="32"/>
          <w:shd w:val="clear" w:color="auto" w:fill="FFFFFF"/>
          <w:lang w:val="zh-CN"/>
          <w14:textFill>
            <w14:solidFill>
              <w14:schemeClr w14:val="tx1"/>
            </w14:solidFill>
          </w14:textFill>
        </w:rPr>
        <w:t>300</w:t>
      </w:r>
      <w:r>
        <w:rPr>
          <w:rFonts w:hAnsi="仿宋_GB2312" w:eastAsia="仿宋_GB2312"/>
          <w:color w:val="000000" w:themeColor="text1"/>
          <w:kern w:val="0"/>
          <w:sz w:val="32"/>
          <w:szCs w:val="32"/>
          <w:shd w:val="clear" w:color="auto" w:fill="FFFFFF"/>
          <w:lang w:val="zh-CN"/>
          <w14:textFill>
            <w14:solidFill>
              <w14:schemeClr w14:val="tx1"/>
            </w14:solidFill>
          </w14:textFill>
        </w:rPr>
        <w:t>人。</w:t>
      </w:r>
    </w:p>
    <w:p>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2</w:t>
      </w:r>
      <w:r>
        <w:rPr>
          <w:rFonts w:hAnsi="仿宋_GB2312" w:eastAsia="仿宋_GB2312"/>
          <w:color w:val="000000" w:themeColor="text1"/>
          <w:kern w:val="0"/>
          <w:sz w:val="32"/>
          <w:szCs w:val="32"/>
          <w:shd w:val="clear" w:color="auto" w:fill="FFFFFF"/>
          <w:lang w:val="zh-CN"/>
          <w14:textFill>
            <w14:solidFill>
              <w14:schemeClr w14:val="tx1"/>
            </w14:solidFill>
          </w14:textFill>
        </w:rPr>
        <w:t>．项目应实现的具体绩效目标，</w:t>
      </w:r>
      <w:r>
        <w:rPr>
          <w:rFonts w:hAnsi="仿宋_GB2312" w:eastAsia="仿宋_GB2312"/>
          <w:color w:val="000000" w:themeColor="text1"/>
          <w:kern w:val="0"/>
          <w:sz w:val="32"/>
          <w:szCs w:val="32"/>
          <w:shd w:val="clear" w:color="auto" w:fill="FFFFFF"/>
          <w14:textFill>
            <w14:solidFill>
              <w14:schemeClr w14:val="tx1"/>
            </w14:solidFill>
          </w14:textFill>
        </w:rPr>
        <w:t>包括但不限于</w:t>
      </w:r>
      <w:r>
        <w:rPr>
          <w:rFonts w:hAnsi="仿宋_GB2312"/>
          <w:color w:val="000000" w:themeColor="text1"/>
          <w:kern w:val="0"/>
          <w:sz w:val="32"/>
          <w:szCs w:val="32"/>
          <w:shd w:val="clear" w:color="auto" w:fill="FFFFFF"/>
          <w14:textFill>
            <w14:solidFill>
              <w14:schemeClr w14:val="tx1"/>
            </w14:solidFill>
          </w14:textFill>
        </w:rPr>
        <w:t>：绩效</w:t>
      </w:r>
      <w:r>
        <w:rPr>
          <w:rFonts w:hAnsi="仿宋_GB2312" w:eastAsia="仿宋_GB2312"/>
          <w:color w:val="000000" w:themeColor="text1"/>
          <w:kern w:val="0"/>
          <w:sz w:val="32"/>
          <w:szCs w:val="32"/>
          <w:shd w:val="clear" w:color="auto" w:fill="FFFFFF"/>
          <w:lang w:val="zh-CN"/>
          <w14:textFill>
            <w14:solidFill>
              <w14:schemeClr w14:val="tx1"/>
            </w14:solidFill>
          </w14:textFill>
        </w:rPr>
        <w:t>目标的量化细化情况</w:t>
      </w:r>
      <w:r>
        <w:rPr>
          <w:rFonts w:hAnsi="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项目实施进度计划等。</w:t>
      </w:r>
      <w:r>
        <w:rPr>
          <w:rFonts w:hAnsi="仿宋_GB2312" w:eastAsia="仿宋_GB2312"/>
          <w:color w:val="000000" w:themeColor="text1"/>
          <w:kern w:val="0"/>
          <w:sz w:val="32"/>
          <w:szCs w:val="32"/>
          <w:shd w:val="clear" w:color="auto" w:fill="FFFFFF"/>
          <w14:textFill>
            <w14:solidFill>
              <w14:schemeClr w14:val="tx1"/>
            </w14:solidFill>
          </w14:textFill>
        </w:rPr>
        <w:t>一是</w:t>
      </w:r>
      <w:r>
        <w:rPr>
          <w:rFonts w:hAnsi="仿宋_GB2312" w:eastAsia="仿宋_GB2312"/>
          <w:color w:val="000000" w:themeColor="text1"/>
          <w:kern w:val="0"/>
          <w:sz w:val="32"/>
          <w:szCs w:val="32"/>
          <w:shd w:val="clear" w:color="auto" w:fill="FFFFFF"/>
          <w:lang w:val="zh-CN"/>
          <w14:textFill>
            <w14:solidFill>
              <w14:schemeClr w14:val="tx1"/>
            </w14:solidFill>
          </w14:textFill>
        </w:rPr>
        <w:t>东西部人才交流项目主要内容是实施</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党政干部培训提能</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计划和</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乡村振兴人才培训提能</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计划，</w:t>
      </w:r>
      <w:r>
        <w:rPr>
          <w:rFonts w:eastAsia="仿宋_GB2312"/>
          <w:color w:val="000000" w:themeColor="text1"/>
          <w:kern w:val="0"/>
          <w:sz w:val="32"/>
          <w:szCs w:val="32"/>
          <w:shd w:val="clear" w:color="auto" w:fill="FFFFFF"/>
          <w:lang w:val="zh-CN"/>
          <w14:textFill>
            <w14:solidFill>
              <w14:schemeClr w14:val="tx1"/>
            </w14:solidFill>
          </w14:textFill>
        </w:rPr>
        <w:t xml:space="preserve">2022 </w:t>
      </w:r>
      <w:r>
        <w:rPr>
          <w:rFonts w:hAnsi="仿宋_GB2312" w:eastAsia="仿宋_GB2312"/>
          <w:color w:val="000000" w:themeColor="text1"/>
          <w:kern w:val="0"/>
          <w:sz w:val="32"/>
          <w:szCs w:val="32"/>
          <w:shd w:val="clear" w:color="auto" w:fill="FFFFFF"/>
          <w:lang w:val="zh-CN"/>
          <w14:textFill>
            <w14:solidFill>
              <w14:schemeClr w14:val="tx1"/>
            </w14:solidFill>
          </w14:textFill>
        </w:rPr>
        <w:t>年，通过该项目举办党政干部培训班</w:t>
      </w:r>
      <w:r>
        <w:rPr>
          <w:rFonts w:eastAsia="仿宋_GB2312"/>
          <w:color w:val="000000" w:themeColor="text1"/>
          <w:kern w:val="0"/>
          <w:sz w:val="32"/>
          <w:szCs w:val="32"/>
          <w:shd w:val="clear" w:color="auto" w:fill="FFFFFF"/>
          <w:lang w:val="zh-CN"/>
          <w14:textFill>
            <w14:solidFill>
              <w14:schemeClr w14:val="tx1"/>
            </w14:solidFill>
          </w14:textFill>
        </w:rPr>
        <w:t xml:space="preserve">6 </w:t>
      </w:r>
      <w:r>
        <w:rPr>
          <w:rFonts w:hAnsi="仿宋_GB2312" w:eastAsia="仿宋_GB2312"/>
          <w:color w:val="000000" w:themeColor="text1"/>
          <w:kern w:val="0"/>
          <w:sz w:val="32"/>
          <w:szCs w:val="32"/>
          <w:shd w:val="clear" w:color="auto" w:fill="FFFFFF"/>
          <w:lang w:val="zh-CN"/>
          <w14:textFill>
            <w14:solidFill>
              <w14:schemeClr w14:val="tx1"/>
            </w14:solidFill>
          </w14:textFill>
        </w:rPr>
        <w:t>期计划举办党政干部各类专题培训班</w:t>
      </w:r>
      <w:r>
        <w:rPr>
          <w:rFonts w:eastAsia="仿宋_GB2312"/>
          <w:color w:val="000000" w:themeColor="text1"/>
          <w:kern w:val="0"/>
          <w:sz w:val="32"/>
          <w:szCs w:val="32"/>
          <w:shd w:val="clear" w:color="auto" w:fill="FFFFFF"/>
          <w:lang w:val="zh-CN"/>
          <w14:textFill>
            <w14:solidFill>
              <w14:schemeClr w14:val="tx1"/>
            </w14:solidFill>
          </w14:textFill>
        </w:rPr>
        <w:t>6</w:t>
      </w:r>
      <w:r>
        <w:rPr>
          <w:rFonts w:hAnsi="仿宋_GB2312" w:eastAsia="仿宋_GB2312"/>
          <w:color w:val="000000" w:themeColor="text1"/>
          <w:kern w:val="0"/>
          <w:sz w:val="32"/>
          <w:szCs w:val="32"/>
          <w:shd w:val="clear" w:color="auto" w:fill="FFFFFF"/>
          <w:lang w:val="zh-CN"/>
          <w14:textFill>
            <w14:solidFill>
              <w14:schemeClr w14:val="tx1"/>
            </w14:solidFill>
          </w14:textFill>
        </w:rPr>
        <w:t>期，培训党政干部</w:t>
      </w:r>
      <w:r>
        <w:rPr>
          <w:rFonts w:eastAsia="仿宋_GB2312"/>
          <w:color w:val="000000" w:themeColor="text1"/>
          <w:kern w:val="0"/>
          <w:sz w:val="32"/>
          <w:szCs w:val="32"/>
          <w:shd w:val="clear" w:color="auto" w:fill="FFFFFF"/>
          <w:lang w:val="zh-CN"/>
          <w14:textFill>
            <w14:solidFill>
              <w14:schemeClr w14:val="tx1"/>
            </w14:solidFill>
          </w14:textFill>
        </w:rPr>
        <w:t>360</w:t>
      </w:r>
      <w:r>
        <w:rPr>
          <w:rFonts w:hAnsi="仿宋_GB2312" w:eastAsia="仿宋_GB2312"/>
          <w:color w:val="000000" w:themeColor="text1"/>
          <w:kern w:val="0"/>
          <w:sz w:val="32"/>
          <w:szCs w:val="32"/>
          <w:shd w:val="clear" w:color="auto" w:fill="FFFFFF"/>
          <w:lang w:val="zh-CN"/>
          <w14:textFill>
            <w14:solidFill>
              <w14:schemeClr w14:val="tx1"/>
            </w14:solidFill>
          </w14:textFill>
        </w:rPr>
        <w:t>人以上。邀请全国知名专家教授赴我区举办</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昭化大讲坛</w:t>
      </w:r>
      <w:r>
        <w:rPr>
          <w:rFonts w:eastAsia="仿宋_GB2312"/>
          <w:color w:val="000000" w:themeColor="text1"/>
          <w:kern w:val="0"/>
          <w:sz w:val="32"/>
          <w:szCs w:val="32"/>
          <w:shd w:val="clear" w:color="auto" w:fill="FFFFFF"/>
          <w:lang w:val="zh-CN"/>
          <w14:textFill>
            <w14:solidFill>
              <w14:schemeClr w14:val="tx1"/>
            </w14:solidFill>
          </w14:textFill>
        </w:rPr>
        <w:t>”2</w:t>
      </w:r>
      <w:r>
        <w:rPr>
          <w:rFonts w:hAnsi="仿宋_GB2312" w:eastAsia="仿宋_GB2312"/>
          <w:color w:val="000000" w:themeColor="text1"/>
          <w:kern w:val="0"/>
          <w:sz w:val="32"/>
          <w:szCs w:val="32"/>
          <w:shd w:val="clear" w:color="auto" w:fill="FFFFFF"/>
          <w:lang w:val="zh-CN"/>
          <w14:textFill>
            <w14:solidFill>
              <w14:schemeClr w14:val="tx1"/>
            </w14:solidFill>
          </w14:textFill>
        </w:rPr>
        <w:t>期，培训党政干部人才</w:t>
      </w:r>
      <w:r>
        <w:rPr>
          <w:rFonts w:eastAsia="仿宋_GB2312"/>
          <w:color w:val="000000" w:themeColor="text1"/>
          <w:kern w:val="0"/>
          <w:sz w:val="32"/>
          <w:szCs w:val="32"/>
          <w:shd w:val="clear" w:color="auto" w:fill="FFFFFF"/>
          <w:lang w:val="zh-CN"/>
          <w14:textFill>
            <w14:solidFill>
              <w14:schemeClr w14:val="tx1"/>
            </w14:solidFill>
          </w14:textFill>
        </w:rPr>
        <w:t>300</w:t>
      </w:r>
      <w:r>
        <w:rPr>
          <w:rFonts w:hAnsi="仿宋_GB2312" w:eastAsia="仿宋_GB2312"/>
          <w:color w:val="000000" w:themeColor="text1"/>
          <w:kern w:val="0"/>
          <w:sz w:val="32"/>
          <w:szCs w:val="32"/>
          <w:shd w:val="clear" w:color="auto" w:fill="FFFFFF"/>
          <w:lang w:val="zh-CN"/>
          <w14:textFill>
            <w14:solidFill>
              <w14:schemeClr w14:val="tx1"/>
            </w14:solidFill>
          </w14:textFill>
        </w:rPr>
        <w:t>人；组织各行业领域专题培训</w:t>
      </w:r>
      <w:r>
        <w:rPr>
          <w:rFonts w:eastAsia="仿宋_GB2312"/>
          <w:color w:val="000000" w:themeColor="text1"/>
          <w:kern w:val="0"/>
          <w:sz w:val="32"/>
          <w:szCs w:val="32"/>
          <w:shd w:val="clear" w:color="auto" w:fill="FFFFFF"/>
          <w:lang w:val="zh-CN"/>
          <w14:textFill>
            <w14:solidFill>
              <w14:schemeClr w14:val="tx1"/>
            </w14:solidFill>
          </w14:textFill>
        </w:rPr>
        <w:t>5</w:t>
      </w:r>
      <w:r>
        <w:rPr>
          <w:rFonts w:hAnsi="仿宋_GB2312" w:eastAsia="仿宋_GB2312"/>
          <w:color w:val="000000" w:themeColor="text1"/>
          <w:kern w:val="0"/>
          <w:sz w:val="32"/>
          <w:szCs w:val="32"/>
          <w:shd w:val="clear" w:color="auto" w:fill="FFFFFF"/>
          <w:lang w:val="zh-CN"/>
          <w14:textFill>
            <w14:solidFill>
              <w14:schemeClr w14:val="tx1"/>
            </w14:solidFill>
          </w14:textFill>
        </w:rPr>
        <w:t>期，培训各类人才</w:t>
      </w:r>
      <w:r>
        <w:rPr>
          <w:rFonts w:eastAsia="仿宋_GB2312"/>
          <w:color w:val="000000" w:themeColor="text1"/>
          <w:kern w:val="0"/>
          <w:sz w:val="32"/>
          <w:szCs w:val="32"/>
          <w:shd w:val="clear" w:color="auto" w:fill="FFFFFF"/>
          <w:lang w:val="zh-CN"/>
          <w14:textFill>
            <w14:solidFill>
              <w14:schemeClr w14:val="tx1"/>
            </w14:solidFill>
          </w14:textFill>
        </w:rPr>
        <w:t>300</w:t>
      </w:r>
      <w:r>
        <w:rPr>
          <w:rFonts w:hAnsi="仿宋_GB2312" w:eastAsia="仿宋_GB2312"/>
          <w:color w:val="000000" w:themeColor="text1"/>
          <w:kern w:val="0"/>
          <w:sz w:val="32"/>
          <w:szCs w:val="32"/>
          <w:shd w:val="clear" w:color="auto" w:fill="FFFFFF"/>
          <w:lang w:val="zh-CN"/>
          <w14:textFill>
            <w14:solidFill>
              <w14:schemeClr w14:val="tx1"/>
            </w14:solidFill>
          </w14:textFill>
        </w:rPr>
        <w:t>人。</w:t>
      </w:r>
    </w:p>
    <w:p>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hAnsi="仿宋_GB2312" w:eastAsia="仿宋_GB2312"/>
          <w:color w:val="000000" w:themeColor="text1"/>
          <w:kern w:val="0"/>
          <w:sz w:val="32"/>
          <w:szCs w:val="32"/>
          <w:shd w:val="clear" w:color="auto" w:fill="FFFFFF"/>
          <w14:textFill>
            <w14:solidFill>
              <w14:schemeClr w14:val="tx1"/>
            </w14:solidFill>
          </w14:textFill>
        </w:rPr>
        <w:t>二是</w:t>
      </w:r>
      <w:r>
        <w:rPr>
          <w:rFonts w:hAnsi="仿宋_GB2312" w:eastAsia="仿宋_GB2312"/>
          <w:color w:val="000000" w:themeColor="text1"/>
          <w:kern w:val="0"/>
          <w:sz w:val="32"/>
          <w:szCs w:val="32"/>
          <w:shd w:val="clear" w:color="auto" w:fill="FFFFFF"/>
          <w:lang w:val="zh-CN"/>
          <w14:textFill>
            <w14:solidFill>
              <w14:schemeClr w14:val="tx1"/>
            </w14:solidFill>
          </w14:textFill>
        </w:rPr>
        <w:t>绩效目标设置合理，数量指标：培训班次及人数，年度指标值培训班次大于等于</w:t>
      </w:r>
      <w:r>
        <w:rPr>
          <w:rFonts w:eastAsia="仿宋_GB2312"/>
          <w:color w:val="000000" w:themeColor="text1"/>
          <w:kern w:val="0"/>
          <w:sz w:val="32"/>
          <w:szCs w:val="32"/>
          <w:shd w:val="clear" w:color="auto" w:fill="FFFFFF"/>
          <w:lang w:val="zh-CN"/>
          <w14:textFill>
            <w14:solidFill>
              <w14:schemeClr w14:val="tx1"/>
            </w14:solidFill>
          </w14:textFill>
        </w:rPr>
        <w:t>13</w:t>
      </w:r>
      <w:r>
        <w:rPr>
          <w:rFonts w:hAnsi="仿宋_GB2312" w:eastAsia="仿宋_GB2312"/>
          <w:color w:val="000000" w:themeColor="text1"/>
          <w:kern w:val="0"/>
          <w:sz w:val="32"/>
          <w:szCs w:val="32"/>
          <w:shd w:val="clear" w:color="auto" w:fill="FFFFFF"/>
          <w:lang w:val="zh-CN"/>
          <w14:textFill>
            <w14:solidFill>
              <w14:schemeClr w14:val="tx1"/>
            </w14:solidFill>
          </w14:textFill>
        </w:rPr>
        <w:t>期、昭化大讲坛</w:t>
      </w:r>
      <w:r>
        <w:rPr>
          <w:rFonts w:eastAsia="仿宋_GB2312"/>
          <w:color w:val="000000" w:themeColor="text1"/>
          <w:kern w:val="0"/>
          <w:sz w:val="32"/>
          <w:szCs w:val="32"/>
          <w:shd w:val="clear" w:color="auto" w:fill="FFFFFF"/>
          <w:lang w:val="zh-CN"/>
          <w14:textFill>
            <w14:solidFill>
              <w14:schemeClr w14:val="tx1"/>
            </w14:solidFill>
          </w14:textFill>
        </w:rPr>
        <w:t>2</w:t>
      </w:r>
      <w:r>
        <w:rPr>
          <w:rFonts w:hAnsi="仿宋_GB2312" w:eastAsia="仿宋_GB2312"/>
          <w:color w:val="000000" w:themeColor="text1"/>
          <w:kern w:val="0"/>
          <w:sz w:val="32"/>
          <w:szCs w:val="32"/>
          <w:shd w:val="clear" w:color="auto" w:fill="FFFFFF"/>
          <w:lang w:val="zh-CN"/>
          <w14:textFill>
            <w14:solidFill>
              <w14:schemeClr w14:val="tx1"/>
            </w14:solidFill>
          </w14:textFill>
        </w:rPr>
        <w:t>期，培训人数大于等于</w:t>
      </w:r>
      <w:r>
        <w:rPr>
          <w:rFonts w:eastAsia="仿宋_GB2312"/>
          <w:color w:val="000000" w:themeColor="text1"/>
          <w:kern w:val="0"/>
          <w:sz w:val="32"/>
          <w:szCs w:val="32"/>
          <w:shd w:val="clear" w:color="auto" w:fill="FFFFFF"/>
          <w:lang w:val="zh-CN"/>
          <w14:textFill>
            <w14:solidFill>
              <w14:schemeClr w14:val="tx1"/>
            </w14:solidFill>
          </w14:textFill>
        </w:rPr>
        <w:t>960</w:t>
      </w:r>
      <w:r>
        <w:rPr>
          <w:rFonts w:hAnsi="仿宋_GB2312" w:eastAsia="仿宋_GB2312"/>
          <w:color w:val="000000" w:themeColor="text1"/>
          <w:kern w:val="0"/>
          <w:sz w:val="32"/>
          <w:szCs w:val="32"/>
          <w:shd w:val="clear" w:color="auto" w:fill="FFFFFF"/>
          <w:lang w:val="zh-CN"/>
          <w14:textFill>
            <w14:solidFill>
              <w14:schemeClr w14:val="tx1"/>
            </w14:solidFill>
          </w14:textFill>
        </w:rPr>
        <w:t>人次；质量指标：参训学员成绩合格率等于</w:t>
      </w:r>
      <w:r>
        <w:rPr>
          <w:rFonts w:eastAsia="仿宋_GB2312"/>
          <w:color w:val="000000" w:themeColor="text1"/>
          <w:kern w:val="0"/>
          <w:sz w:val="32"/>
          <w:szCs w:val="32"/>
          <w:shd w:val="clear" w:color="auto" w:fill="FFFFFF"/>
          <w:lang w:val="zh-CN"/>
          <w14:textFill>
            <w14:solidFill>
              <w14:schemeClr w14:val="tx1"/>
            </w14:solidFill>
          </w14:textFill>
        </w:rPr>
        <w:t>100%</w:t>
      </w:r>
      <w:r>
        <w:rPr>
          <w:rFonts w:hAnsi="仿宋_GB2312" w:eastAsia="仿宋_GB2312"/>
          <w:color w:val="000000" w:themeColor="text1"/>
          <w:kern w:val="0"/>
          <w:sz w:val="32"/>
          <w:szCs w:val="32"/>
          <w:shd w:val="clear" w:color="auto" w:fill="FFFFFF"/>
          <w:lang w:val="zh-CN"/>
          <w14:textFill>
            <w14:solidFill>
              <w14:schemeClr w14:val="tx1"/>
            </w14:solidFill>
          </w14:textFill>
        </w:rPr>
        <w:t>；时效指标：完成培训班时限，</w:t>
      </w:r>
      <w:r>
        <w:rPr>
          <w:rFonts w:eastAsia="仿宋_GB2312"/>
          <w:color w:val="000000" w:themeColor="text1"/>
          <w:kern w:val="0"/>
          <w:sz w:val="32"/>
          <w:szCs w:val="32"/>
          <w:shd w:val="clear" w:color="auto" w:fill="FFFFFF"/>
          <w:lang w:val="zh-CN"/>
          <w14:textFill>
            <w14:solidFill>
              <w14:schemeClr w14:val="tx1"/>
            </w14:solidFill>
          </w14:textFill>
        </w:rPr>
        <w:t>1-12</w:t>
      </w:r>
      <w:r>
        <w:rPr>
          <w:rFonts w:hAnsi="仿宋_GB2312" w:eastAsia="仿宋_GB2312"/>
          <w:color w:val="000000" w:themeColor="text1"/>
          <w:kern w:val="0"/>
          <w:sz w:val="32"/>
          <w:szCs w:val="32"/>
          <w:shd w:val="clear" w:color="auto" w:fill="FFFFFF"/>
          <w:lang w:val="zh-CN"/>
          <w14:textFill>
            <w14:solidFill>
              <w14:schemeClr w14:val="tx1"/>
            </w14:solidFill>
          </w14:textFill>
        </w:rPr>
        <w:t>月；成本指标：完成培训所需费用，小于等于</w:t>
      </w:r>
      <w:r>
        <w:rPr>
          <w:rFonts w:eastAsia="仿宋_GB2312"/>
          <w:color w:val="000000" w:themeColor="text1"/>
          <w:kern w:val="0"/>
          <w:sz w:val="32"/>
          <w:szCs w:val="32"/>
          <w:shd w:val="clear" w:color="auto" w:fill="FFFFFF"/>
          <w:lang w:val="zh-CN"/>
          <w14:textFill>
            <w14:solidFill>
              <w14:schemeClr w14:val="tx1"/>
            </w14:solidFill>
          </w14:textFill>
        </w:rPr>
        <w:t>245</w:t>
      </w:r>
      <w:r>
        <w:rPr>
          <w:rFonts w:hAnsi="仿宋_GB2312" w:eastAsia="仿宋_GB2312"/>
          <w:color w:val="000000" w:themeColor="text1"/>
          <w:kern w:val="0"/>
          <w:sz w:val="32"/>
          <w:szCs w:val="32"/>
          <w:shd w:val="clear" w:color="auto" w:fill="FFFFFF"/>
          <w:lang w:val="zh-CN"/>
          <w14:textFill>
            <w14:solidFill>
              <w14:schemeClr w14:val="tx1"/>
            </w14:solidFill>
          </w14:textFill>
        </w:rPr>
        <w:t>万元；社会效益指标：干部引领发展的能力明显提升；可持续影响指标：参训学员引领发展的年限，大于等于</w:t>
      </w:r>
      <w:r>
        <w:rPr>
          <w:rFonts w:eastAsia="仿宋_GB2312"/>
          <w:color w:val="000000" w:themeColor="text1"/>
          <w:kern w:val="0"/>
          <w:sz w:val="32"/>
          <w:szCs w:val="32"/>
          <w:shd w:val="clear" w:color="auto" w:fill="FFFFFF"/>
          <w:lang w:val="zh-CN"/>
          <w14:textFill>
            <w14:solidFill>
              <w14:schemeClr w14:val="tx1"/>
            </w14:solidFill>
          </w14:textFill>
        </w:rPr>
        <w:t>3</w:t>
      </w:r>
      <w:r>
        <w:rPr>
          <w:rFonts w:hAnsi="仿宋_GB2312" w:eastAsia="仿宋_GB2312"/>
          <w:color w:val="000000" w:themeColor="text1"/>
          <w:kern w:val="0"/>
          <w:sz w:val="32"/>
          <w:szCs w:val="32"/>
          <w:shd w:val="clear" w:color="auto" w:fill="FFFFFF"/>
          <w:lang w:val="zh-CN"/>
          <w14:textFill>
            <w14:solidFill>
              <w14:schemeClr w14:val="tx1"/>
            </w14:solidFill>
          </w14:textFill>
        </w:rPr>
        <w:t>年；服务对象满意度指标：参训学员满意度大于等于</w:t>
      </w:r>
      <w:r>
        <w:rPr>
          <w:rFonts w:eastAsia="仿宋_GB2312"/>
          <w:color w:val="000000" w:themeColor="text1"/>
          <w:kern w:val="0"/>
          <w:sz w:val="32"/>
          <w:szCs w:val="32"/>
          <w:shd w:val="clear" w:color="auto" w:fill="FFFFFF"/>
          <w:lang w:val="zh-CN"/>
          <w14:textFill>
            <w14:solidFill>
              <w14:schemeClr w14:val="tx1"/>
            </w14:solidFill>
          </w14:textFill>
        </w:rPr>
        <w:t>90%</w:t>
      </w:r>
      <w:r>
        <w:rPr>
          <w:rFonts w:hAnsi="仿宋_GB2312" w:eastAsia="仿宋_GB2312"/>
          <w:color w:val="000000" w:themeColor="text1"/>
          <w:kern w:val="0"/>
          <w:sz w:val="32"/>
          <w:szCs w:val="32"/>
          <w:shd w:val="clear" w:color="auto" w:fill="FFFFFF"/>
          <w:lang w:val="zh-CN"/>
          <w14:textFill>
            <w14:solidFill>
              <w14:schemeClr w14:val="tx1"/>
            </w14:solidFill>
          </w14:textFill>
        </w:rPr>
        <w:t>。</w:t>
      </w:r>
    </w:p>
    <w:p>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hAnsi="仿宋_GB2312" w:eastAsia="仿宋_GB2312"/>
          <w:color w:val="000000" w:themeColor="text1"/>
          <w:kern w:val="0"/>
          <w:sz w:val="32"/>
          <w:szCs w:val="32"/>
          <w:shd w:val="clear" w:color="auto" w:fill="FFFFFF"/>
          <w14:textFill>
            <w14:solidFill>
              <w14:schemeClr w14:val="tx1"/>
            </w14:solidFill>
          </w14:textFill>
        </w:rPr>
        <w:t>三是</w:t>
      </w:r>
      <w:r>
        <w:rPr>
          <w:rFonts w:hAnsi="仿宋_GB2312" w:eastAsia="仿宋_GB2312"/>
          <w:color w:val="000000" w:themeColor="text1"/>
          <w:kern w:val="0"/>
          <w:sz w:val="32"/>
          <w:szCs w:val="32"/>
          <w:shd w:val="clear" w:color="auto" w:fill="FFFFFF"/>
          <w:lang w:val="zh-CN"/>
          <w14:textFill>
            <w14:solidFill>
              <w14:schemeClr w14:val="tx1"/>
            </w14:solidFill>
          </w14:textFill>
        </w:rPr>
        <w:t>项目实施进度：截止</w:t>
      </w:r>
      <w:r>
        <w:rPr>
          <w:rFonts w:eastAsia="仿宋_GB2312"/>
          <w:color w:val="000000" w:themeColor="text1"/>
          <w:kern w:val="0"/>
          <w:sz w:val="32"/>
          <w:szCs w:val="32"/>
          <w:shd w:val="clear" w:color="auto" w:fill="FFFFFF"/>
          <w:lang w:val="zh-CN"/>
          <w14:textFill>
            <w14:solidFill>
              <w14:schemeClr w14:val="tx1"/>
            </w14:solidFill>
          </w14:textFill>
        </w:rPr>
        <w:t>2022</w:t>
      </w:r>
      <w:r>
        <w:rPr>
          <w:rFonts w:hAnsi="仿宋_GB2312" w:eastAsia="仿宋_GB2312"/>
          <w:color w:val="000000" w:themeColor="text1"/>
          <w:kern w:val="0"/>
          <w:sz w:val="32"/>
          <w:szCs w:val="32"/>
          <w:shd w:val="clear" w:color="auto" w:fill="FFFFFF"/>
          <w:lang w:val="zh-CN"/>
          <w14:textFill>
            <w14:solidFill>
              <w14:schemeClr w14:val="tx1"/>
            </w14:solidFill>
          </w14:textFill>
        </w:rPr>
        <w:t>年</w:t>
      </w:r>
      <w:r>
        <w:rPr>
          <w:rFonts w:eastAsia="仿宋_GB2312"/>
          <w:color w:val="000000" w:themeColor="text1"/>
          <w:kern w:val="0"/>
          <w:sz w:val="32"/>
          <w:szCs w:val="32"/>
          <w:shd w:val="clear" w:color="auto" w:fill="FFFFFF"/>
          <w:lang w:val="zh-CN"/>
          <w14:textFill>
            <w14:solidFill>
              <w14:schemeClr w14:val="tx1"/>
            </w14:solidFill>
          </w14:textFill>
        </w:rPr>
        <w:t>12</w:t>
      </w:r>
      <w:r>
        <w:rPr>
          <w:rFonts w:hAnsi="仿宋_GB2312" w:eastAsia="仿宋_GB2312"/>
          <w:color w:val="000000" w:themeColor="text1"/>
          <w:kern w:val="0"/>
          <w:sz w:val="32"/>
          <w:szCs w:val="32"/>
          <w:shd w:val="clear" w:color="auto" w:fill="FFFFFF"/>
          <w:lang w:val="zh-CN"/>
          <w14:textFill>
            <w14:solidFill>
              <w14:schemeClr w14:val="tx1"/>
            </w14:solidFill>
          </w14:textFill>
        </w:rPr>
        <w:t>月，完成培训</w:t>
      </w:r>
      <w:r>
        <w:rPr>
          <w:rFonts w:eastAsia="仿宋_GB2312"/>
          <w:color w:val="000000" w:themeColor="text1"/>
          <w:kern w:val="0"/>
          <w:sz w:val="32"/>
          <w:szCs w:val="32"/>
          <w:shd w:val="clear" w:color="auto" w:fill="FFFFFF"/>
          <w:lang w:val="zh-CN"/>
          <w14:textFill>
            <w14:solidFill>
              <w14:schemeClr w14:val="tx1"/>
            </w14:solidFill>
          </w14:textFill>
        </w:rPr>
        <w:t>13</w:t>
      </w:r>
      <w:r>
        <w:rPr>
          <w:rFonts w:hAnsi="仿宋_GB2312" w:eastAsia="仿宋_GB2312"/>
          <w:color w:val="000000" w:themeColor="text1"/>
          <w:kern w:val="0"/>
          <w:sz w:val="32"/>
          <w:szCs w:val="32"/>
          <w:shd w:val="clear" w:color="auto" w:fill="FFFFFF"/>
          <w:lang w:val="zh-CN"/>
          <w14:textFill>
            <w14:solidFill>
              <w14:schemeClr w14:val="tx1"/>
            </w14:solidFill>
          </w14:textFill>
        </w:rPr>
        <w:t>期、昭化大讲坛</w:t>
      </w:r>
      <w:r>
        <w:rPr>
          <w:rFonts w:eastAsia="仿宋_GB2312"/>
          <w:color w:val="000000" w:themeColor="text1"/>
          <w:kern w:val="0"/>
          <w:sz w:val="32"/>
          <w:szCs w:val="32"/>
          <w:shd w:val="clear" w:color="auto" w:fill="FFFFFF"/>
          <w:lang w:val="zh-CN"/>
          <w14:textFill>
            <w14:solidFill>
              <w14:schemeClr w14:val="tx1"/>
            </w14:solidFill>
          </w14:textFill>
        </w:rPr>
        <w:t>2</w:t>
      </w:r>
      <w:r>
        <w:rPr>
          <w:rFonts w:hAnsi="仿宋_GB2312" w:eastAsia="仿宋_GB2312"/>
          <w:color w:val="000000" w:themeColor="text1"/>
          <w:kern w:val="0"/>
          <w:sz w:val="32"/>
          <w:szCs w:val="32"/>
          <w:shd w:val="clear" w:color="auto" w:fill="FFFFFF"/>
          <w:lang w:val="zh-CN"/>
          <w14:textFill>
            <w14:solidFill>
              <w14:schemeClr w14:val="tx1"/>
            </w14:solidFill>
          </w14:textFill>
        </w:rPr>
        <w:t>期，培训党员干部</w:t>
      </w:r>
      <w:r>
        <w:rPr>
          <w:rFonts w:eastAsia="仿宋_GB2312"/>
          <w:color w:val="000000" w:themeColor="text1"/>
          <w:kern w:val="0"/>
          <w:sz w:val="32"/>
          <w:szCs w:val="32"/>
          <w:shd w:val="clear" w:color="auto" w:fill="FFFFFF"/>
          <w:lang w:val="zh-CN"/>
          <w14:textFill>
            <w14:solidFill>
              <w14:schemeClr w14:val="tx1"/>
            </w14:solidFill>
          </w14:textFill>
        </w:rPr>
        <w:t>960</w:t>
      </w:r>
      <w:r>
        <w:rPr>
          <w:rFonts w:hAnsi="仿宋_GB2312" w:eastAsia="仿宋_GB2312"/>
          <w:color w:val="000000" w:themeColor="text1"/>
          <w:kern w:val="0"/>
          <w:sz w:val="32"/>
          <w:szCs w:val="32"/>
          <w:shd w:val="clear" w:color="auto" w:fill="FFFFFF"/>
          <w:lang w:val="zh-CN"/>
          <w14:textFill>
            <w14:solidFill>
              <w14:schemeClr w14:val="tx1"/>
            </w14:solidFill>
          </w14:textFill>
        </w:rPr>
        <w:t>余人次。</w:t>
      </w:r>
    </w:p>
    <w:p>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3</w:t>
      </w:r>
      <w:r>
        <w:rPr>
          <w:rFonts w:hAnsi="仿宋_GB2312" w:eastAsia="仿宋_GB2312"/>
          <w:color w:val="000000" w:themeColor="text1"/>
          <w:kern w:val="0"/>
          <w:sz w:val="32"/>
          <w:szCs w:val="32"/>
          <w:shd w:val="clear" w:color="auto" w:fill="FFFFFF"/>
          <w:lang w:val="zh-CN"/>
          <w14:textFill>
            <w14:solidFill>
              <w14:schemeClr w14:val="tx1"/>
            </w14:solidFill>
          </w14:textFill>
        </w:rPr>
        <w:t>．分析评价申报内容是否与实际相符，申报目标是否合理可行。东西部人才交流项目主要是实施</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党政干部培训提能</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和</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乡村振兴人才培训提能</w:t>
      </w:r>
      <w:r>
        <w:rPr>
          <w:rFonts w:eastAsia="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每期培训班所需费用由区委党校填报项目资金审批表，经区乡村振兴局审核签字，由区委分管领导审批，再由区委党校填写区财政局资金支付审批表，由财政局业务股室、分管领导签字后由国库支付中心直接支付。每笔资金都用于党政干部培训，申报内容与具体实施内容相符，申报目标具体量化、合理可行。</w:t>
      </w:r>
    </w:p>
    <w:p>
      <w:pPr>
        <w:adjustRightInd w:val="0"/>
        <w:snapToGrid w:val="0"/>
        <w:spacing w:line="576" w:lineRule="exact"/>
        <w:ind w:firstLine="640" w:firstLineChars="200"/>
        <w:rPr>
          <w:rFonts w:eastAsia="楷体_GB2312"/>
          <w:b/>
          <w:color w:val="000000" w:themeColor="text1"/>
          <w:sz w:val="32"/>
          <w:szCs w:val="32"/>
          <w:lang w:val="zh-CN"/>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（三）项目自评步骤及方法。</w:t>
      </w:r>
    </w:p>
    <w:p>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hAnsi="仿宋_GB2312" w:eastAsia="仿宋_GB2312"/>
          <w:color w:val="000000" w:themeColor="text1"/>
          <w:kern w:val="0"/>
          <w:sz w:val="32"/>
          <w:szCs w:val="32"/>
          <w:shd w:val="clear" w:color="auto" w:fill="FFFFFF"/>
          <w:lang w:val="zh-CN"/>
          <w14:textFill>
            <w14:solidFill>
              <w14:schemeClr w14:val="tx1"/>
            </w14:solidFill>
          </w14:textFill>
        </w:rPr>
        <w:t>说明项目绩效自评采用的组织实施步骤及方法。首先由业务</w:t>
      </w:r>
      <w:r>
        <w:rPr>
          <w:rFonts w:hAnsi="仿宋_GB2312" w:eastAsia="仿宋_GB2312"/>
          <w:color w:val="000000" w:themeColor="text1"/>
          <w:kern w:val="0"/>
          <w:sz w:val="32"/>
          <w:szCs w:val="32"/>
          <w:shd w:val="clear" w:color="auto" w:fill="FFFFFF"/>
          <w14:textFill>
            <w14:solidFill>
              <w14:schemeClr w14:val="tx1"/>
            </w14:solidFill>
          </w14:textFill>
        </w:rPr>
        <w:t>教务股</w:t>
      </w:r>
      <w:r>
        <w:rPr>
          <w:rFonts w:hAnsi="仿宋_GB2312" w:eastAsia="仿宋_GB2312"/>
          <w:color w:val="000000" w:themeColor="text1"/>
          <w:kern w:val="0"/>
          <w:sz w:val="32"/>
          <w:szCs w:val="32"/>
          <w:shd w:val="clear" w:color="auto" w:fill="FFFFFF"/>
          <w:lang w:val="zh-CN"/>
          <w14:textFill>
            <w14:solidFill>
              <w14:schemeClr w14:val="tx1"/>
            </w14:solidFill>
          </w14:textFill>
        </w:rPr>
        <w:t>经办人员、财务人员共同草拟自评报告，分别报分管领导、主要领导审阅后再报送</w:t>
      </w:r>
      <w:r>
        <w:rPr>
          <w:rFonts w:hAnsi="仿宋_GB2312" w:eastAsia="仿宋_GB2312"/>
          <w:color w:val="000000" w:themeColor="text1"/>
          <w:kern w:val="0"/>
          <w:sz w:val="32"/>
          <w:szCs w:val="32"/>
          <w:shd w:val="clear" w:color="auto" w:fill="FFFFFF"/>
          <w14:textFill>
            <w14:solidFill>
              <w14:schemeClr w14:val="tx1"/>
            </w14:solidFill>
          </w14:textFill>
        </w:rPr>
        <w:t>区财政局</w:t>
      </w:r>
      <w:r>
        <w:rPr>
          <w:rFonts w:hAnsi="仿宋_GB2312" w:eastAsia="仿宋_GB2312"/>
          <w:color w:val="000000" w:themeColor="text1"/>
          <w:kern w:val="0"/>
          <w:sz w:val="32"/>
          <w:szCs w:val="32"/>
          <w:shd w:val="clear" w:color="auto" w:fill="FFFFFF"/>
          <w:lang w:val="zh-CN"/>
          <w14:textFill>
            <w14:solidFill>
              <w14:schemeClr w14:val="tx1"/>
            </w14:solidFill>
          </w14:textFill>
        </w:rPr>
        <w:t>。</w:t>
      </w:r>
    </w:p>
    <w:p>
      <w:pPr>
        <w:adjustRightInd w:val="0"/>
        <w:snapToGrid w:val="0"/>
        <w:spacing w:line="576"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二、项目资金申报及使用情况</w:t>
      </w:r>
    </w:p>
    <w:p>
      <w:pPr>
        <w:adjustRightInd w:val="0"/>
        <w:snapToGrid w:val="0"/>
        <w:spacing w:line="576" w:lineRule="exact"/>
        <w:ind w:firstLine="640" w:firstLineChars="200"/>
        <w:rPr>
          <w:rFonts w:eastAsia="楷体_GB2312"/>
          <w:b/>
          <w:color w:val="000000" w:themeColor="text1"/>
          <w:sz w:val="32"/>
          <w:szCs w:val="32"/>
          <w:lang w:val="zh-CN"/>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（一）项目资金申报及批复情况。</w:t>
      </w:r>
    </w:p>
    <w:p>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hAnsi="仿宋_GB2312" w:eastAsia="仿宋_GB2312"/>
          <w:color w:val="000000" w:themeColor="text1"/>
          <w:kern w:val="0"/>
          <w:sz w:val="32"/>
          <w:szCs w:val="32"/>
          <w:shd w:val="clear" w:color="auto" w:fill="FFFFFF"/>
          <w:lang w:val="zh-CN"/>
          <w14:textFill>
            <w14:solidFill>
              <w14:schemeClr w14:val="tx1"/>
            </w14:solidFill>
          </w14:textFill>
        </w:rPr>
        <w:t>根据《广元市昭化区财政局、广元市昭化区乡村振兴局关于下达</w:t>
      </w:r>
      <w:r>
        <w:rPr>
          <w:rFonts w:eastAsia="仿宋_GB2312"/>
          <w:color w:val="000000" w:themeColor="text1"/>
          <w:kern w:val="0"/>
          <w:sz w:val="32"/>
          <w:szCs w:val="32"/>
          <w:shd w:val="clear" w:color="auto" w:fill="FFFFFF"/>
          <w:lang w:val="zh-CN"/>
          <w14:textFill>
            <w14:solidFill>
              <w14:schemeClr w14:val="tx1"/>
            </w14:solidFill>
          </w14:textFill>
        </w:rPr>
        <w:t>2022</w:t>
      </w:r>
      <w:r>
        <w:rPr>
          <w:rFonts w:hAnsi="仿宋_GB2312" w:eastAsia="仿宋_GB2312"/>
          <w:color w:val="000000" w:themeColor="text1"/>
          <w:kern w:val="0"/>
          <w:sz w:val="32"/>
          <w:szCs w:val="32"/>
          <w:shd w:val="clear" w:color="auto" w:fill="FFFFFF"/>
          <w:lang w:val="zh-CN"/>
          <w14:textFill>
            <w14:solidFill>
              <w14:schemeClr w14:val="tx1"/>
            </w14:solidFill>
          </w14:textFill>
        </w:rPr>
        <w:t>年东西部协作项目资金计划的通知（昭财农〔</w:t>
      </w:r>
      <w:r>
        <w:rPr>
          <w:rFonts w:eastAsia="仿宋_GB2312"/>
          <w:color w:val="000000" w:themeColor="text1"/>
          <w:kern w:val="0"/>
          <w:sz w:val="32"/>
          <w:szCs w:val="32"/>
          <w:shd w:val="clear" w:color="auto" w:fill="FFFFFF"/>
          <w:lang w:val="zh-CN"/>
          <w14:textFill>
            <w14:solidFill>
              <w14:schemeClr w14:val="tx1"/>
            </w14:solidFill>
          </w14:textFill>
        </w:rPr>
        <w:t>2022</w:t>
      </w:r>
      <w:r>
        <w:rPr>
          <w:rFonts w:hAnsi="仿宋_GB2312" w:eastAsia="仿宋_GB2312"/>
          <w:color w:val="000000" w:themeColor="text1"/>
          <w:kern w:val="0"/>
          <w:sz w:val="32"/>
          <w:szCs w:val="32"/>
          <w:shd w:val="clear" w:color="auto" w:fill="FFFFFF"/>
          <w:lang w:val="zh-CN"/>
          <w14:textFill>
            <w14:solidFill>
              <w14:schemeClr w14:val="tx1"/>
            </w14:solidFill>
          </w14:textFill>
        </w:rPr>
        <w:t>〕</w:t>
      </w:r>
      <w:r>
        <w:rPr>
          <w:rFonts w:eastAsia="仿宋_GB2312"/>
          <w:color w:val="000000" w:themeColor="text1"/>
          <w:kern w:val="0"/>
          <w:sz w:val="32"/>
          <w:szCs w:val="32"/>
          <w:shd w:val="clear" w:color="auto" w:fill="FFFFFF"/>
          <w:lang w:val="zh-CN"/>
          <w14:textFill>
            <w14:solidFill>
              <w14:schemeClr w14:val="tx1"/>
            </w14:solidFill>
          </w14:textFill>
        </w:rPr>
        <w:t>3</w:t>
      </w:r>
      <w:r>
        <w:rPr>
          <w:rFonts w:hAnsi="仿宋_GB2312" w:eastAsia="仿宋_GB2312"/>
          <w:color w:val="000000" w:themeColor="text1"/>
          <w:kern w:val="0"/>
          <w:sz w:val="32"/>
          <w:szCs w:val="32"/>
          <w:shd w:val="clear" w:color="auto" w:fill="FFFFFF"/>
          <w:lang w:val="zh-CN"/>
          <w14:textFill>
            <w14:solidFill>
              <w14:schemeClr w14:val="tx1"/>
            </w14:solidFill>
          </w14:textFill>
        </w:rPr>
        <w:t>号）将资金下达给区委组织部，区委组织部根据培全区干部培训实际，将党政干部提能培训经费和乡村振兴人才培训提能经费共计</w:t>
      </w:r>
      <w:r>
        <w:rPr>
          <w:rFonts w:eastAsia="仿宋_GB2312"/>
          <w:color w:val="000000" w:themeColor="text1"/>
          <w:kern w:val="0"/>
          <w:sz w:val="32"/>
          <w:szCs w:val="32"/>
          <w:shd w:val="clear" w:color="auto" w:fill="FFFFFF"/>
          <w:lang w:val="zh-CN"/>
          <w14:textFill>
            <w14:solidFill>
              <w14:schemeClr w14:val="tx1"/>
            </w14:solidFill>
          </w14:textFill>
        </w:rPr>
        <w:t>245</w:t>
      </w:r>
      <w:r>
        <w:rPr>
          <w:rFonts w:hAnsi="仿宋_GB2312" w:eastAsia="仿宋_GB2312"/>
          <w:color w:val="000000" w:themeColor="text1"/>
          <w:kern w:val="0"/>
          <w:sz w:val="32"/>
          <w:szCs w:val="32"/>
          <w:shd w:val="clear" w:color="auto" w:fill="FFFFFF"/>
          <w:lang w:val="zh-CN"/>
          <w14:textFill>
            <w14:solidFill>
              <w14:schemeClr w14:val="tx1"/>
            </w14:solidFill>
          </w14:textFill>
        </w:rPr>
        <w:t>万元拨付区委党校。资金到位及时，资金到位率</w:t>
      </w:r>
      <w:r>
        <w:rPr>
          <w:rFonts w:eastAsia="仿宋_GB2312"/>
          <w:color w:val="000000" w:themeColor="text1"/>
          <w:kern w:val="0"/>
          <w:sz w:val="32"/>
          <w:szCs w:val="32"/>
          <w:shd w:val="clear" w:color="auto" w:fill="FFFFFF"/>
          <w:lang w:val="zh-CN"/>
          <w14:textFill>
            <w14:solidFill>
              <w14:schemeClr w14:val="tx1"/>
            </w14:solidFill>
          </w14:textFill>
        </w:rPr>
        <w:t>100%</w:t>
      </w:r>
      <w:r>
        <w:rPr>
          <w:rFonts w:hAnsi="仿宋_GB2312" w:eastAsia="仿宋_GB2312"/>
          <w:color w:val="000000" w:themeColor="text1"/>
          <w:kern w:val="0"/>
          <w:sz w:val="32"/>
          <w:szCs w:val="32"/>
          <w:shd w:val="clear" w:color="auto" w:fill="FFFFFF"/>
          <w:lang w:val="zh-CN"/>
          <w14:textFill>
            <w14:solidFill>
              <w14:schemeClr w14:val="tx1"/>
            </w14:solidFill>
          </w14:textFill>
        </w:rPr>
        <w:t>。</w:t>
      </w:r>
    </w:p>
    <w:p>
      <w:pPr>
        <w:adjustRightInd w:val="0"/>
        <w:snapToGrid w:val="0"/>
        <w:spacing w:line="576" w:lineRule="exact"/>
        <w:ind w:firstLine="640" w:firstLineChars="200"/>
        <w:rPr>
          <w:color w:val="000000" w:themeColor="text1"/>
          <w:sz w:val="32"/>
          <w:szCs w:val="32"/>
          <w:lang w:val="zh-CN"/>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（二）资金计划、到位及使用情况（可用表格形式反映）。</w:t>
      </w:r>
    </w:p>
    <w:p>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1</w:t>
      </w:r>
      <w:r>
        <w:rPr>
          <w:rFonts w:hAnsi="仿宋_GB2312" w:eastAsia="仿宋_GB2312"/>
          <w:color w:val="000000" w:themeColor="text1"/>
          <w:kern w:val="0"/>
          <w:sz w:val="32"/>
          <w:szCs w:val="32"/>
          <w:shd w:val="clear" w:color="auto" w:fill="FFFFFF"/>
          <w:lang w:val="zh-CN"/>
          <w14:textFill>
            <w14:solidFill>
              <w14:schemeClr w14:val="tx1"/>
            </w14:solidFill>
          </w14:textFill>
        </w:rPr>
        <w:t>．资金计划。在说明该项目全省资金计划的基础上，分项目大类或市（州）分别说明各类资金计划情况，包括中央、省、市（州）、县（市、区）财政资金</w:t>
      </w:r>
      <w:r>
        <w:rPr>
          <w:rFonts w:hAnsi="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项目单位自筹</w:t>
      </w:r>
      <w:r>
        <w:rPr>
          <w:rFonts w:hAnsi="仿宋_GB2312"/>
          <w:color w:val="000000" w:themeColor="text1"/>
          <w:kern w:val="0"/>
          <w:sz w:val="32"/>
          <w:szCs w:val="32"/>
          <w:shd w:val="clear" w:color="auto" w:fill="FFFFFF"/>
          <w:lang w:val="zh-CN"/>
          <w14:textFill>
            <w14:solidFill>
              <w14:schemeClr w14:val="tx1"/>
            </w14:solidFill>
          </w14:textFill>
        </w:rPr>
        <w:t>，</w:t>
      </w:r>
      <w:r>
        <w:rPr>
          <w:rFonts w:hAnsi="仿宋_GB2312" w:eastAsia="仿宋_GB2312"/>
          <w:color w:val="000000" w:themeColor="text1"/>
          <w:kern w:val="0"/>
          <w:sz w:val="32"/>
          <w:szCs w:val="32"/>
          <w:shd w:val="clear" w:color="auto" w:fill="FFFFFF"/>
          <w:lang w:val="zh-CN"/>
          <w14:textFill>
            <w14:solidFill>
              <w14:schemeClr w14:val="tx1"/>
            </w14:solidFill>
          </w14:textFill>
        </w:rPr>
        <w:t>其他渠道资金（包括银行贷款及其他资金等）。</w:t>
      </w:r>
    </w:p>
    <w:p>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2</w:t>
      </w:r>
      <w:r>
        <w:rPr>
          <w:rFonts w:hAnsi="仿宋_GB2312" w:eastAsia="仿宋_GB2312"/>
          <w:color w:val="000000" w:themeColor="text1"/>
          <w:kern w:val="0"/>
          <w:sz w:val="32"/>
          <w:szCs w:val="32"/>
          <w:shd w:val="clear" w:color="auto" w:fill="FFFFFF"/>
          <w:lang w:val="zh-CN"/>
          <w14:textFill>
            <w14:solidFill>
              <w14:schemeClr w14:val="tx1"/>
            </w14:solidFill>
          </w14:textFill>
        </w:rPr>
        <w:t>．资金到位。资金到位及时，资金到位率</w:t>
      </w:r>
      <w:r>
        <w:rPr>
          <w:rFonts w:eastAsia="仿宋_GB2312"/>
          <w:color w:val="000000" w:themeColor="text1"/>
          <w:kern w:val="0"/>
          <w:sz w:val="32"/>
          <w:szCs w:val="32"/>
          <w:shd w:val="clear" w:color="auto" w:fill="FFFFFF"/>
          <w:lang w:val="zh-CN"/>
          <w14:textFill>
            <w14:solidFill>
              <w14:schemeClr w14:val="tx1"/>
            </w14:solidFill>
          </w14:textFill>
        </w:rPr>
        <w:t>100%</w:t>
      </w:r>
      <w:r>
        <w:rPr>
          <w:rFonts w:hAnsi="仿宋_GB2312" w:eastAsia="仿宋_GB2312"/>
          <w:color w:val="000000" w:themeColor="text1"/>
          <w:kern w:val="0"/>
          <w:sz w:val="32"/>
          <w:szCs w:val="32"/>
          <w:shd w:val="clear" w:color="auto" w:fill="FFFFFF"/>
          <w:lang w:val="zh-CN"/>
          <w14:textFill>
            <w14:solidFill>
              <w14:schemeClr w14:val="tx1"/>
            </w14:solidFill>
          </w14:textFill>
        </w:rPr>
        <w:t>。</w:t>
      </w:r>
    </w:p>
    <w:p>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eastAsia="仿宋_GB2312"/>
          <w:color w:val="000000" w:themeColor="text1"/>
          <w:kern w:val="0"/>
          <w:sz w:val="32"/>
          <w:szCs w:val="32"/>
          <w:shd w:val="clear" w:color="auto" w:fill="FFFFFF"/>
          <w:lang w:val="zh-CN"/>
          <w14:textFill>
            <w14:solidFill>
              <w14:schemeClr w14:val="tx1"/>
            </w14:solidFill>
          </w14:textFill>
        </w:rPr>
        <w:t>3</w:t>
      </w:r>
      <w:r>
        <w:rPr>
          <w:rFonts w:hAnsi="仿宋_GB2312" w:eastAsia="仿宋_GB2312"/>
          <w:color w:val="000000" w:themeColor="text1"/>
          <w:kern w:val="0"/>
          <w:sz w:val="32"/>
          <w:szCs w:val="32"/>
          <w:shd w:val="clear" w:color="auto" w:fill="FFFFFF"/>
          <w:lang w:val="zh-CN"/>
          <w14:textFill>
            <w14:solidFill>
              <w14:schemeClr w14:val="tx1"/>
            </w14:solidFill>
          </w14:textFill>
        </w:rPr>
        <w:t>．资金使用。截止评价时点，项目实际支出</w:t>
      </w:r>
      <w:r>
        <w:rPr>
          <w:rFonts w:eastAsia="仿宋_GB2312"/>
          <w:color w:val="000000" w:themeColor="text1"/>
          <w:kern w:val="0"/>
          <w:sz w:val="32"/>
          <w:szCs w:val="32"/>
          <w:shd w:val="clear" w:color="auto" w:fill="FFFFFF"/>
          <w:lang w:val="zh-CN"/>
          <w14:textFill>
            <w14:solidFill>
              <w14:schemeClr w14:val="tx1"/>
            </w14:solidFill>
          </w14:textFill>
        </w:rPr>
        <w:t>245</w:t>
      </w:r>
      <w:r>
        <w:rPr>
          <w:rFonts w:hAnsi="仿宋_GB2312" w:eastAsia="仿宋_GB2312"/>
          <w:color w:val="000000" w:themeColor="text1"/>
          <w:kern w:val="0"/>
          <w:sz w:val="32"/>
          <w:szCs w:val="32"/>
          <w:shd w:val="clear" w:color="auto" w:fill="FFFFFF"/>
          <w:lang w:val="zh-CN"/>
          <w14:textFill>
            <w14:solidFill>
              <w14:schemeClr w14:val="tx1"/>
            </w14:solidFill>
          </w14:textFill>
        </w:rPr>
        <w:t>万元，该项目资金主要用于党政干部和乡村振兴专业人才培训食宿费、讲课费、资料费、场地租赁费、租车费等与培训相关的费用。为了保证资金的安全性、规范性和有效性，每期培训班所需费用由区委党校填报项目资金审批表，经区乡村振兴局审核签字，由区委分管领导审批，再由区委党校填写区财政局资金支付审批表，由区财政局业务股室、分管领导签字后送往国库支付中心直接支付。严格审核费用的标准、范围及其合规性。</w:t>
      </w:r>
    </w:p>
    <w:p>
      <w:pPr>
        <w:adjustRightInd w:val="0"/>
        <w:snapToGrid w:val="0"/>
        <w:spacing w:line="576" w:lineRule="exact"/>
        <w:ind w:firstLine="640" w:firstLineChars="200"/>
        <w:rPr>
          <w:rFonts w:eastAsia="楷体_GB2312"/>
          <w:b/>
          <w:color w:val="000000" w:themeColor="text1"/>
          <w:sz w:val="32"/>
          <w:szCs w:val="32"/>
          <w:lang w:val="zh-CN"/>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（三）项目财务管理情况。</w:t>
      </w:r>
    </w:p>
    <w:p>
      <w:pPr>
        <w:adjustRightInd w:val="0"/>
        <w:snapToGrid w:val="0"/>
        <w:spacing w:line="576" w:lineRule="exact"/>
        <w:ind w:firstLine="640" w:firstLineChars="200"/>
        <w:rPr>
          <w:rFonts w:eastAsia="仿宋_GB2312"/>
          <w:color w:val="000000" w:themeColor="text1"/>
          <w:kern w:val="0"/>
          <w:sz w:val="32"/>
          <w:szCs w:val="32"/>
          <w14:textFill>
            <w14:solidFill>
              <w14:schemeClr w14:val="tx1"/>
            </w14:solidFill>
          </w14:textFill>
        </w:rPr>
      </w:pPr>
      <w:r>
        <w:rPr>
          <w:color w:val="000000" w:themeColor="text1"/>
          <w:sz w:val="32"/>
          <w:szCs w:val="32"/>
          <w14:textFill>
            <w14:solidFill>
              <w14:schemeClr w14:val="tx1"/>
            </w14:solidFill>
          </w14:textFill>
        </w:rPr>
        <w:t>按照《广元市昭化区东西部协作资金管理办法》和我校</w:t>
      </w:r>
      <w:r>
        <w:rPr>
          <w:rFonts w:eastAsia="仿宋_GB2312"/>
          <w:color w:val="000000" w:themeColor="text1"/>
          <w:sz w:val="32"/>
          <w:szCs w:val="32"/>
          <w14:textFill>
            <w14:solidFill>
              <w14:schemeClr w14:val="tx1"/>
            </w14:solidFill>
          </w14:textFill>
        </w:rPr>
        <w:t>内部财务管理制度，</w:t>
      </w:r>
      <w:r>
        <w:rPr>
          <w:rFonts w:eastAsia="仿宋_GB2312"/>
          <w:color w:val="000000" w:themeColor="text1"/>
          <w:sz w:val="32"/>
          <w:szCs w:val="32"/>
          <w:shd w:val="clear" w:color="auto" w:fill="FFFFFF"/>
          <w14:textFill>
            <w14:solidFill>
              <w14:schemeClr w14:val="tx1"/>
            </w14:solidFill>
          </w14:textFill>
        </w:rPr>
        <w:t>规范了审批和支付程序，在资金使用过程中无截留、挤占、挪用、虚列支出等情况，做到了专款专用，提高</w:t>
      </w:r>
      <w:r>
        <w:rPr>
          <w:color w:val="000000" w:themeColor="text1"/>
          <w:sz w:val="32"/>
          <w:szCs w:val="32"/>
          <w:shd w:val="clear" w:color="auto" w:fill="FFFFFF"/>
          <w14:textFill>
            <w14:solidFill>
              <w14:schemeClr w14:val="tx1"/>
            </w14:solidFill>
          </w14:textFill>
        </w:rPr>
        <w:t>了</w:t>
      </w:r>
      <w:r>
        <w:rPr>
          <w:rFonts w:eastAsia="仿宋_GB2312"/>
          <w:color w:val="000000" w:themeColor="text1"/>
          <w:sz w:val="32"/>
          <w:szCs w:val="32"/>
          <w:shd w:val="clear" w:color="auto" w:fill="FFFFFF"/>
          <w14:textFill>
            <w14:solidFill>
              <w14:schemeClr w14:val="tx1"/>
            </w14:solidFill>
          </w14:textFill>
        </w:rPr>
        <w:t>资金使用效率</w:t>
      </w:r>
      <w:r>
        <w:rPr>
          <w:rFonts w:eastAsia="仿宋_GB2312"/>
          <w:color w:val="000000" w:themeColor="text1"/>
          <w:sz w:val="32"/>
          <w:szCs w:val="32"/>
          <w14:textFill>
            <w14:solidFill>
              <w14:schemeClr w14:val="tx1"/>
            </w14:solidFill>
          </w14:textFill>
        </w:rPr>
        <w:t xml:space="preserve"> ，</w:t>
      </w:r>
      <w:r>
        <w:rPr>
          <w:rFonts w:eastAsia="仿宋_GB2312"/>
          <w:color w:val="000000" w:themeColor="text1"/>
          <w:kern w:val="0"/>
          <w:sz w:val="32"/>
          <w:szCs w:val="32"/>
          <w14:textFill>
            <w14:solidFill>
              <w14:schemeClr w14:val="tx1"/>
            </w14:solidFill>
          </w14:textFill>
        </w:rPr>
        <w:t>并在项目实施完成后及时开展绩效自评</w:t>
      </w:r>
      <w:r>
        <w:rPr>
          <w:color w:val="000000" w:themeColor="text1"/>
          <w:kern w:val="0"/>
          <w:sz w:val="32"/>
          <w:szCs w:val="32"/>
          <w14:textFill>
            <w14:solidFill>
              <w14:schemeClr w14:val="tx1"/>
            </w14:solidFill>
          </w14:textFill>
        </w:rPr>
        <w:t>，</w:t>
      </w:r>
      <w:r>
        <w:rPr>
          <w:rFonts w:eastAsia="仿宋_GB2312"/>
          <w:color w:val="000000" w:themeColor="text1"/>
          <w:kern w:val="0"/>
          <w:sz w:val="32"/>
          <w:szCs w:val="32"/>
          <w14:textFill>
            <w14:solidFill>
              <w14:schemeClr w14:val="tx1"/>
            </w14:solidFill>
          </w14:textFill>
        </w:rPr>
        <w:t>按照《会计法》的规定按月及时处理账务，账务核算规范准确。</w:t>
      </w:r>
    </w:p>
    <w:p>
      <w:pPr>
        <w:adjustRightInd w:val="0"/>
        <w:snapToGrid w:val="0"/>
        <w:spacing w:line="576" w:lineRule="exact"/>
        <w:ind w:firstLine="640" w:firstLineChars="200"/>
        <w:rPr>
          <w:rFonts w:eastAsia="仿宋_GB2312"/>
          <w:color w:val="000000" w:themeColor="text1"/>
          <w:kern w:val="0"/>
          <w:sz w:val="32"/>
          <w:szCs w:val="32"/>
          <w:shd w:val="clear" w:color="auto" w:fill="FFFFFF"/>
          <w:lang w:val="zh-CN"/>
          <w14:textFill>
            <w14:solidFill>
              <w14:schemeClr w14:val="tx1"/>
            </w14:solidFill>
          </w14:textFill>
        </w:rPr>
      </w:pPr>
      <w:r>
        <w:rPr>
          <w:rFonts w:eastAsia="黑体"/>
          <w:color w:val="000000" w:themeColor="text1"/>
          <w:sz w:val="32"/>
          <w:szCs w:val="32"/>
          <w14:textFill>
            <w14:solidFill>
              <w14:schemeClr w14:val="tx1"/>
            </w14:solidFill>
          </w14:textFill>
        </w:rPr>
        <w:t>三、项目实施及管理情况</w:t>
      </w:r>
    </w:p>
    <w:p>
      <w:pPr>
        <w:adjustRightInd w:val="0"/>
        <w:snapToGrid w:val="0"/>
        <w:spacing w:line="576" w:lineRule="exact"/>
        <w:ind w:firstLine="640" w:firstLineChars="200"/>
        <w:rPr>
          <w:rFonts w:eastAsia="楷体_GB2312"/>
          <w:b/>
          <w:color w:val="000000" w:themeColor="text1"/>
          <w:sz w:val="32"/>
          <w:szCs w:val="32"/>
          <w:lang w:val="zh-CN"/>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（一）项目组织架构及实施流程。</w:t>
      </w:r>
      <w:r>
        <w:rPr>
          <w:rFonts w:hAnsi="仿宋_GB2312" w:eastAsia="仿宋_GB2312"/>
          <w:color w:val="000000" w:themeColor="text1"/>
          <w:kern w:val="0"/>
          <w:sz w:val="32"/>
          <w:szCs w:val="32"/>
          <w:shd w:val="clear" w:color="auto" w:fill="FFFFFF"/>
          <w:lang w:val="zh-CN"/>
          <w14:textFill>
            <w14:solidFill>
              <w14:schemeClr w14:val="tx1"/>
            </w14:solidFill>
          </w14:textFill>
        </w:rPr>
        <w:t>东西部协作人才交流项目由区委组织部管理，由区委党校具体实施，每期培训班由区委组织部向区委、区政府报告，得到批示后由区委组组织部将培训内容、培训对象等发文确定，再由区委党校具体组织实施。</w:t>
      </w:r>
    </w:p>
    <w:p>
      <w:pPr>
        <w:adjustRightInd w:val="0"/>
        <w:snapToGrid w:val="0"/>
        <w:spacing w:line="576" w:lineRule="exact"/>
        <w:ind w:firstLine="640" w:firstLineChars="200"/>
        <w:rPr>
          <w:rFonts w:eastAsia="仿宋_GB2312"/>
          <w:color w:val="000000" w:themeColor="text1"/>
          <w:sz w:val="32"/>
          <w:szCs w:val="32"/>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（二）项目管理情况。</w:t>
      </w:r>
      <w:r>
        <w:rPr>
          <w:rFonts w:eastAsia="仿宋_GB2312"/>
          <w:color w:val="000000" w:themeColor="text1"/>
          <w:sz w:val="32"/>
          <w:szCs w:val="32"/>
          <w14:textFill>
            <w14:solidFill>
              <w14:schemeClr w14:val="tx1"/>
            </w14:solidFill>
          </w14:textFill>
        </w:rPr>
        <w:t>按照《广元市昭化区东西部协作资金管理办法》和财务管理制度严格执行，资金使用规范，相关资料齐全，成本控制有效，无挪用、截留经费的情况发生。</w:t>
      </w:r>
    </w:p>
    <w:p>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（三）项目监管情况。</w:t>
      </w:r>
      <w:r>
        <w:rPr>
          <w:rFonts w:hAnsi="仿宋_GB2312" w:eastAsia="仿宋_GB2312"/>
          <w:color w:val="000000" w:themeColor="text1"/>
          <w:kern w:val="0"/>
          <w:sz w:val="32"/>
          <w:szCs w:val="32"/>
          <w:shd w:val="clear" w:color="auto" w:fill="FFFFFF"/>
          <w:lang w:val="zh-CN"/>
          <w14:textFill>
            <w14:solidFill>
              <w14:schemeClr w14:val="tx1"/>
            </w14:solidFill>
          </w14:textFill>
        </w:rPr>
        <w:t>每期培训班所需费用由区委党校填报项目资金审批表，经区乡村振兴局审核签字，由区委分管领导审批，再由区委党校填写区财政局资金支付审批表，由区财政局业务股室、分管领导签字后送往国库支付中心直接支付。严格审核费用的标准、范围及其合规性。</w:t>
      </w:r>
      <w:r>
        <w:rPr>
          <w:rFonts w:hAnsi="仿宋_GB2312" w:eastAsia="仿宋_GB2312"/>
          <w:color w:val="000000" w:themeColor="text1"/>
          <w:kern w:val="0"/>
          <w:sz w:val="32"/>
          <w:szCs w:val="32"/>
          <w:shd w:val="clear" w:color="auto" w:fill="FFFFFF"/>
          <w14:textFill>
            <w14:solidFill>
              <w14:schemeClr w14:val="tx1"/>
            </w14:solidFill>
          </w14:textFill>
        </w:rPr>
        <w:t>每年项目完成后由区委党校提供项目资料和财务资料接受审计。</w:t>
      </w:r>
    </w:p>
    <w:p>
      <w:pPr>
        <w:adjustRightInd w:val="0"/>
        <w:snapToGrid w:val="0"/>
        <w:spacing w:line="576" w:lineRule="exact"/>
        <w:ind w:firstLine="640" w:firstLineChars="200"/>
        <w:rPr>
          <w:color w:val="000000" w:themeColor="text1"/>
          <w:sz w:val="32"/>
          <w:szCs w:val="32"/>
          <w:lang w:val="zh-CN"/>
          <w14:textFill>
            <w14:solidFill>
              <w14:schemeClr w14:val="tx1"/>
            </w14:solidFill>
          </w14:textFill>
        </w:rPr>
      </w:pPr>
      <w:r>
        <w:rPr>
          <w:rFonts w:eastAsia="黑体"/>
          <w:color w:val="000000" w:themeColor="text1"/>
          <w:sz w:val="32"/>
          <w:szCs w:val="32"/>
          <w14:textFill>
            <w14:solidFill>
              <w14:schemeClr w14:val="tx1"/>
            </w14:solidFill>
          </w14:textFill>
        </w:rPr>
        <w:t>四、项目绩效情况</w:t>
      </w:r>
      <w:r>
        <w:rPr>
          <w:color w:val="000000" w:themeColor="text1"/>
          <w:sz w:val="32"/>
          <w:szCs w:val="32"/>
          <w:lang w:val="zh-CN"/>
          <w14:textFill>
            <w14:solidFill>
              <w14:schemeClr w14:val="tx1"/>
            </w14:solidFill>
          </w14:textFill>
        </w:rPr>
        <w:tab/>
      </w:r>
    </w:p>
    <w:p>
      <w:pPr>
        <w:adjustRightInd w:val="0"/>
        <w:snapToGrid w:val="0"/>
        <w:spacing w:line="576" w:lineRule="exact"/>
        <w:ind w:firstLine="640" w:firstLineChars="200"/>
        <w:rPr>
          <w:rFonts w:eastAsia="楷体_GB2312"/>
          <w:b/>
          <w:color w:val="000000" w:themeColor="text1"/>
          <w:sz w:val="32"/>
          <w:szCs w:val="32"/>
          <w:lang w:val="zh-CN"/>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（一）项目完成情况。</w:t>
      </w:r>
    </w:p>
    <w:p>
      <w:pPr>
        <w:widowControl/>
        <w:adjustRightInd w:val="0"/>
        <w:snapToGrid w:val="0"/>
        <w:spacing w:line="576" w:lineRule="exact"/>
        <w:ind w:firstLine="640" w:firstLineChars="200"/>
        <w:contextualSpacing/>
        <w:rPr>
          <w:rFonts w:eastAsia="仿宋_GB2312"/>
          <w:color w:val="000000" w:themeColor="text1"/>
          <w:kern w:val="0"/>
          <w:sz w:val="32"/>
          <w:szCs w:val="32"/>
          <w:shd w:val="clear" w:color="auto" w:fill="FFFFFF"/>
          <w:lang w:val="zh-CN"/>
          <w14:textFill>
            <w14:solidFill>
              <w14:schemeClr w14:val="tx1"/>
            </w14:solidFill>
          </w14:textFill>
        </w:rPr>
      </w:pPr>
      <w:r>
        <w:rPr>
          <w:rFonts w:hAnsi="仿宋_GB2312" w:eastAsia="仿宋_GB2312"/>
          <w:color w:val="000000" w:themeColor="text1"/>
          <w:kern w:val="0"/>
          <w:sz w:val="32"/>
          <w:szCs w:val="32"/>
          <w:shd w:val="clear" w:color="auto" w:fill="FFFFFF"/>
          <w:lang w:val="zh-CN"/>
          <w14:textFill>
            <w14:solidFill>
              <w14:schemeClr w14:val="tx1"/>
            </w14:solidFill>
          </w14:textFill>
        </w:rPr>
        <w:t>数量指标：培训班次及人数，年度指标值培训班次大于等于</w:t>
      </w:r>
      <w:r>
        <w:rPr>
          <w:rFonts w:eastAsia="仿宋_GB2312"/>
          <w:color w:val="000000" w:themeColor="text1"/>
          <w:kern w:val="0"/>
          <w:sz w:val="32"/>
          <w:szCs w:val="32"/>
          <w:shd w:val="clear" w:color="auto" w:fill="FFFFFF"/>
          <w:lang w:val="zh-CN"/>
          <w14:textFill>
            <w14:solidFill>
              <w14:schemeClr w14:val="tx1"/>
            </w14:solidFill>
          </w14:textFill>
        </w:rPr>
        <w:t>13</w:t>
      </w:r>
      <w:r>
        <w:rPr>
          <w:rFonts w:hAnsi="仿宋_GB2312" w:eastAsia="仿宋_GB2312"/>
          <w:color w:val="000000" w:themeColor="text1"/>
          <w:kern w:val="0"/>
          <w:sz w:val="32"/>
          <w:szCs w:val="32"/>
          <w:shd w:val="clear" w:color="auto" w:fill="FFFFFF"/>
          <w:lang w:val="zh-CN"/>
          <w14:textFill>
            <w14:solidFill>
              <w14:schemeClr w14:val="tx1"/>
            </w14:solidFill>
          </w14:textFill>
        </w:rPr>
        <w:t>期、昭化大讲坛</w:t>
      </w:r>
      <w:r>
        <w:rPr>
          <w:rFonts w:eastAsia="仿宋_GB2312"/>
          <w:color w:val="000000" w:themeColor="text1"/>
          <w:kern w:val="0"/>
          <w:sz w:val="32"/>
          <w:szCs w:val="32"/>
          <w:shd w:val="clear" w:color="auto" w:fill="FFFFFF"/>
          <w:lang w:val="zh-CN"/>
          <w14:textFill>
            <w14:solidFill>
              <w14:schemeClr w14:val="tx1"/>
            </w14:solidFill>
          </w14:textFill>
        </w:rPr>
        <w:t>2</w:t>
      </w:r>
      <w:r>
        <w:rPr>
          <w:rFonts w:hAnsi="仿宋_GB2312" w:eastAsia="仿宋_GB2312"/>
          <w:color w:val="000000" w:themeColor="text1"/>
          <w:kern w:val="0"/>
          <w:sz w:val="32"/>
          <w:szCs w:val="32"/>
          <w:shd w:val="clear" w:color="auto" w:fill="FFFFFF"/>
          <w:lang w:val="zh-CN"/>
          <w14:textFill>
            <w14:solidFill>
              <w14:schemeClr w14:val="tx1"/>
            </w14:solidFill>
          </w14:textFill>
        </w:rPr>
        <w:t>期，培训人数大于等于</w:t>
      </w:r>
      <w:r>
        <w:rPr>
          <w:rFonts w:eastAsia="仿宋_GB2312"/>
          <w:color w:val="000000" w:themeColor="text1"/>
          <w:kern w:val="0"/>
          <w:sz w:val="32"/>
          <w:szCs w:val="32"/>
          <w:shd w:val="clear" w:color="auto" w:fill="FFFFFF"/>
          <w:lang w:val="zh-CN"/>
          <w14:textFill>
            <w14:solidFill>
              <w14:schemeClr w14:val="tx1"/>
            </w14:solidFill>
          </w14:textFill>
        </w:rPr>
        <w:t>960</w:t>
      </w:r>
      <w:r>
        <w:rPr>
          <w:rFonts w:hAnsi="仿宋_GB2312" w:eastAsia="仿宋_GB2312"/>
          <w:color w:val="000000" w:themeColor="text1"/>
          <w:kern w:val="0"/>
          <w:sz w:val="32"/>
          <w:szCs w:val="32"/>
          <w:shd w:val="clear" w:color="auto" w:fill="FFFFFF"/>
          <w:lang w:val="zh-CN"/>
          <w14:textFill>
            <w14:solidFill>
              <w14:schemeClr w14:val="tx1"/>
            </w14:solidFill>
          </w14:textFill>
        </w:rPr>
        <w:t>人次，实际完成培训班</w:t>
      </w:r>
      <w:r>
        <w:rPr>
          <w:rFonts w:eastAsia="仿宋_GB2312"/>
          <w:color w:val="000000" w:themeColor="text1"/>
          <w:kern w:val="0"/>
          <w:sz w:val="32"/>
          <w:szCs w:val="32"/>
          <w:shd w:val="clear" w:color="auto" w:fill="FFFFFF"/>
          <w:lang w:val="zh-CN"/>
          <w14:textFill>
            <w14:solidFill>
              <w14:schemeClr w14:val="tx1"/>
            </w14:solidFill>
          </w14:textFill>
        </w:rPr>
        <w:t>13</w:t>
      </w:r>
      <w:r>
        <w:rPr>
          <w:rFonts w:hAnsi="仿宋_GB2312" w:eastAsia="仿宋_GB2312"/>
          <w:color w:val="000000" w:themeColor="text1"/>
          <w:kern w:val="0"/>
          <w:sz w:val="32"/>
          <w:szCs w:val="32"/>
          <w:shd w:val="clear" w:color="auto" w:fill="FFFFFF"/>
          <w:lang w:val="zh-CN"/>
          <w14:textFill>
            <w14:solidFill>
              <w14:schemeClr w14:val="tx1"/>
            </w14:solidFill>
          </w14:textFill>
        </w:rPr>
        <w:t>期、昭化大讲坛</w:t>
      </w:r>
      <w:r>
        <w:rPr>
          <w:rFonts w:eastAsia="仿宋_GB2312"/>
          <w:color w:val="000000" w:themeColor="text1"/>
          <w:kern w:val="0"/>
          <w:sz w:val="32"/>
          <w:szCs w:val="32"/>
          <w:shd w:val="clear" w:color="auto" w:fill="FFFFFF"/>
          <w:lang w:val="zh-CN"/>
          <w14:textFill>
            <w14:solidFill>
              <w14:schemeClr w14:val="tx1"/>
            </w14:solidFill>
          </w14:textFill>
        </w:rPr>
        <w:t>2</w:t>
      </w:r>
      <w:r>
        <w:rPr>
          <w:rFonts w:hAnsi="仿宋_GB2312" w:eastAsia="仿宋_GB2312"/>
          <w:color w:val="000000" w:themeColor="text1"/>
          <w:kern w:val="0"/>
          <w:sz w:val="32"/>
          <w:szCs w:val="32"/>
          <w:shd w:val="clear" w:color="auto" w:fill="FFFFFF"/>
          <w:lang w:val="zh-CN"/>
          <w14:textFill>
            <w14:solidFill>
              <w14:schemeClr w14:val="tx1"/>
            </w14:solidFill>
          </w14:textFill>
        </w:rPr>
        <w:t>期，培训人数</w:t>
      </w:r>
      <w:r>
        <w:rPr>
          <w:rFonts w:eastAsia="仿宋_GB2312"/>
          <w:color w:val="000000" w:themeColor="text1"/>
          <w:kern w:val="0"/>
          <w:sz w:val="32"/>
          <w:szCs w:val="32"/>
          <w:shd w:val="clear" w:color="auto" w:fill="FFFFFF"/>
          <w:lang w:val="zh-CN"/>
          <w14:textFill>
            <w14:solidFill>
              <w14:schemeClr w14:val="tx1"/>
            </w14:solidFill>
          </w14:textFill>
        </w:rPr>
        <w:t>960</w:t>
      </w:r>
      <w:r>
        <w:rPr>
          <w:rFonts w:hAnsi="仿宋_GB2312" w:eastAsia="仿宋_GB2312"/>
          <w:color w:val="000000" w:themeColor="text1"/>
          <w:kern w:val="0"/>
          <w:sz w:val="32"/>
          <w:szCs w:val="32"/>
          <w:shd w:val="clear" w:color="auto" w:fill="FFFFFF"/>
          <w:lang w:val="zh-CN"/>
          <w14:textFill>
            <w14:solidFill>
              <w14:schemeClr w14:val="tx1"/>
            </w14:solidFill>
          </w14:textFill>
        </w:rPr>
        <w:t>余人次；质量指标：参训学员成绩合格率等于</w:t>
      </w:r>
      <w:r>
        <w:rPr>
          <w:rFonts w:eastAsia="仿宋_GB2312"/>
          <w:color w:val="000000" w:themeColor="text1"/>
          <w:kern w:val="0"/>
          <w:sz w:val="32"/>
          <w:szCs w:val="32"/>
          <w:shd w:val="clear" w:color="auto" w:fill="FFFFFF"/>
          <w:lang w:val="zh-CN"/>
          <w14:textFill>
            <w14:solidFill>
              <w14:schemeClr w14:val="tx1"/>
            </w14:solidFill>
          </w14:textFill>
        </w:rPr>
        <w:t>100%</w:t>
      </w:r>
      <w:r>
        <w:rPr>
          <w:rFonts w:hAnsi="仿宋_GB2312" w:eastAsia="仿宋_GB2312"/>
          <w:color w:val="000000" w:themeColor="text1"/>
          <w:kern w:val="0"/>
          <w:sz w:val="32"/>
          <w:szCs w:val="32"/>
          <w:shd w:val="clear" w:color="auto" w:fill="FFFFFF"/>
          <w:lang w:val="zh-CN"/>
          <w14:textFill>
            <w14:solidFill>
              <w14:schemeClr w14:val="tx1"/>
            </w14:solidFill>
          </w14:textFill>
        </w:rPr>
        <w:t>，实际完成情况：：参训学员成绩合格率等于</w:t>
      </w:r>
      <w:r>
        <w:rPr>
          <w:rFonts w:eastAsia="仿宋_GB2312"/>
          <w:color w:val="000000" w:themeColor="text1"/>
          <w:kern w:val="0"/>
          <w:sz w:val="32"/>
          <w:szCs w:val="32"/>
          <w:shd w:val="clear" w:color="auto" w:fill="FFFFFF"/>
          <w:lang w:val="zh-CN"/>
          <w14:textFill>
            <w14:solidFill>
              <w14:schemeClr w14:val="tx1"/>
            </w14:solidFill>
          </w14:textFill>
        </w:rPr>
        <w:t>100%</w:t>
      </w:r>
      <w:r>
        <w:rPr>
          <w:rFonts w:hAnsi="仿宋_GB2312" w:eastAsia="仿宋_GB2312"/>
          <w:color w:val="000000" w:themeColor="text1"/>
          <w:kern w:val="0"/>
          <w:sz w:val="32"/>
          <w:szCs w:val="32"/>
          <w:shd w:val="clear" w:color="auto" w:fill="FFFFFF"/>
          <w:lang w:val="zh-CN"/>
          <w14:textFill>
            <w14:solidFill>
              <w14:schemeClr w14:val="tx1"/>
            </w14:solidFill>
          </w14:textFill>
        </w:rPr>
        <w:t>；时效指标：完成培训班时限，</w:t>
      </w:r>
      <w:r>
        <w:rPr>
          <w:rFonts w:eastAsia="仿宋_GB2312"/>
          <w:color w:val="000000" w:themeColor="text1"/>
          <w:kern w:val="0"/>
          <w:sz w:val="32"/>
          <w:szCs w:val="32"/>
          <w:shd w:val="clear" w:color="auto" w:fill="FFFFFF"/>
          <w:lang w:val="zh-CN"/>
          <w14:textFill>
            <w14:solidFill>
              <w14:schemeClr w14:val="tx1"/>
            </w14:solidFill>
          </w14:textFill>
        </w:rPr>
        <w:t>1-12</w:t>
      </w:r>
      <w:r>
        <w:rPr>
          <w:rFonts w:hAnsi="仿宋_GB2312" w:eastAsia="仿宋_GB2312"/>
          <w:color w:val="000000" w:themeColor="text1"/>
          <w:kern w:val="0"/>
          <w:sz w:val="32"/>
          <w:szCs w:val="32"/>
          <w:shd w:val="clear" w:color="auto" w:fill="FFFFFF"/>
          <w:lang w:val="zh-CN"/>
          <w14:textFill>
            <w14:solidFill>
              <w14:schemeClr w14:val="tx1"/>
            </w14:solidFill>
          </w14:textFill>
        </w:rPr>
        <w:t>月，实际完成情况：</w:t>
      </w:r>
      <w:r>
        <w:rPr>
          <w:rFonts w:eastAsia="仿宋_GB2312"/>
          <w:color w:val="000000" w:themeColor="text1"/>
          <w:kern w:val="0"/>
          <w:sz w:val="32"/>
          <w:szCs w:val="32"/>
          <w:shd w:val="clear" w:color="auto" w:fill="FFFFFF"/>
          <w:lang w:val="zh-CN"/>
          <w14:textFill>
            <w14:solidFill>
              <w14:schemeClr w14:val="tx1"/>
            </w14:solidFill>
          </w14:textFill>
        </w:rPr>
        <w:t>12</w:t>
      </w:r>
      <w:r>
        <w:rPr>
          <w:rFonts w:hAnsi="仿宋_GB2312" w:eastAsia="仿宋_GB2312"/>
          <w:color w:val="000000" w:themeColor="text1"/>
          <w:kern w:val="0"/>
          <w:sz w:val="32"/>
          <w:szCs w:val="32"/>
          <w:shd w:val="clear" w:color="auto" w:fill="FFFFFF"/>
          <w:lang w:val="zh-CN"/>
          <w14:textFill>
            <w14:solidFill>
              <w14:schemeClr w14:val="tx1"/>
            </w14:solidFill>
          </w14:textFill>
        </w:rPr>
        <w:t>月完成所有培训班次；成本指标：完成培训所需费用，小于等于</w:t>
      </w:r>
      <w:r>
        <w:rPr>
          <w:rFonts w:eastAsia="仿宋_GB2312"/>
          <w:color w:val="000000" w:themeColor="text1"/>
          <w:kern w:val="0"/>
          <w:sz w:val="32"/>
          <w:szCs w:val="32"/>
          <w:shd w:val="clear" w:color="auto" w:fill="FFFFFF"/>
          <w:lang w:val="zh-CN"/>
          <w14:textFill>
            <w14:solidFill>
              <w14:schemeClr w14:val="tx1"/>
            </w14:solidFill>
          </w14:textFill>
        </w:rPr>
        <w:t>245</w:t>
      </w:r>
      <w:r>
        <w:rPr>
          <w:rFonts w:hAnsi="仿宋_GB2312" w:eastAsia="仿宋_GB2312"/>
          <w:color w:val="000000" w:themeColor="text1"/>
          <w:kern w:val="0"/>
          <w:sz w:val="32"/>
          <w:szCs w:val="32"/>
          <w:shd w:val="clear" w:color="auto" w:fill="FFFFFF"/>
          <w:lang w:val="zh-CN"/>
          <w14:textFill>
            <w14:solidFill>
              <w14:schemeClr w14:val="tx1"/>
            </w14:solidFill>
          </w14:textFill>
        </w:rPr>
        <w:t>万元，实际使用费用</w:t>
      </w:r>
      <w:r>
        <w:rPr>
          <w:rFonts w:eastAsia="仿宋_GB2312"/>
          <w:color w:val="000000" w:themeColor="text1"/>
          <w:kern w:val="0"/>
          <w:sz w:val="32"/>
          <w:szCs w:val="32"/>
          <w:shd w:val="clear" w:color="auto" w:fill="FFFFFF"/>
          <w:lang w:val="zh-CN"/>
          <w14:textFill>
            <w14:solidFill>
              <w14:schemeClr w14:val="tx1"/>
            </w14:solidFill>
          </w14:textFill>
        </w:rPr>
        <w:t>245</w:t>
      </w:r>
      <w:r>
        <w:rPr>
          <w:rFonts w:hAnsi="仿宋_GB2312" w:eastAsia="仿宋_GB2312"/>
          <w:color w:val="000000" w:themeColor="text1"/>
          <w:kern w:val="0"/>
          <w:sz w:val="32"/>
          <w:szCs w:val="32"/>
          <w:shd w:val="clear" w:color="auto" w:fill="FFFFFF"/>
          <w:lang w:val="zh-CN"/>
          <w14:textFill>
            <w14:solidFill>
              <w14:schemeClr w14:val="tx1"/>
            </w14:solidFill>
          </w14:textFill>
        </w:rPr>
        <w:t>万元。</w:t>
      </w:r>
    </w:p>
    <w:p>
      <w:pPr>
        <w:adjustRightInd w:val="0"/>
        <w:snapToGrid w:val="0"/>
        <w:spacing w:line="576" w:lineRule="exact"/>
        <w:ind w:firstLine="640" w:firstLineChars="200"/>
        <w:rPr>
          <w:rFonts w:eastAsia="楷体_GB2312"/>
          <w:b/>
          <w:color w:val="000000" w:themeColor="text1"/>
          <w:sz w:val="32"/>
          <w:szCs w:val="32"/>
          <w:lang w:val="zh-CN"/>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（二）项目效益情况。</w:t>
      </w:r>
    </w:p>
    <w:p>
      <w:pPr>
        <w:pStyle w:val="16"/>
        <w:spacing w:after="0" w:line="576" w:lineRule="exact"/>
        <w:ind w:left="0" w:leftChars="0" w:firstLine="640"/>
        <w:rPr>
          <w:rFonts w:ascii="Times New Roman" w:eastAsia="仿宋_GB2312"/>
          <w:color w:val="000000" w:themeColor="text1"/>
          <w:sz w:val="32"/>
          <w14:textFill>
            <w14:solidFill>
              <w14:schemeClr w14:val="tx1"/>
            </w14:solidFill>
          </w14:textFill>
        </w:rPr>
      </w:pPr>
      <w:r>
        <w:rPr>
          <w:rFonts w:ascii="Times New Roman" w:eastAsia="仿宋_GB2312"/>
          <w:color w:val="000000" w:themeColor="text1"/>
          <w:sz w:val="32"/>
          <w14:textFill>
            <w14:solidFill>
              <w14:schemeClr w14:val="tx1"/>
            </w14:solidFill>
          </w14:textFill>
        </w:rPr>
        <w:t>通过加强与杭州市拱墅区的交流合作，促进观念互通、思路互动、技术互学、作风互鉴，达到干部人才成长进步、行业领域蓬勃发展，为“四城新区”建设、加快推进乡村振兴提供强有力的人才保障和智力支撑。培训所见所学知识引领发展的年限大于</w:t>
      </w:r>
      <w:r>
        <w:rPr>
          <w:rFonts w:ascii="Times New Roman"/>
          <w:color w:val="000000" w:themeColor="text1"/>
          <w:sz w:val="32"/>
          <w14:textFill>
            <w14:solidFill>
              <w14:schemeClr w14:val="tx1"/>
            </w14:solidFill>
          </w14:textFill>
        </w:rPr>
        <w:t>2</w:t>
      </w:r>
      <w:r>
        <w:rPr>
          <w:rFonts w:ascii="Times New Roman" w:eastAsia="仿宋_GB2312"/>
          <w:color w:val="000000" w:themeColor="text1"/>
          <w:sz w:val="32"/>
          <w14:textFill>
            <w14:solidFill>
              <w14:schemeClr w14:val="tx1"/>
            </w14:solidFill>
          </w14:textFill>
        </w:rPr>
        <w:t>年，经测评，参训学员满意度都在9</w:t>
      </w:r>
      <w:r>
        <w:rPr>
          <w:rFonts w:ascii="Times New Roman"/>
          <w:color w:val="000000" w:themeColor="text1"/>
          <w:sz w:val="32"/>
          <w14:textFill>
            <w14:solidFill>
              <w14:schemeClr w14:val="tx1"/>
            </w14:solidFill>
          </w14:textFill>
        </w:rPr>
        <w:t>5</w:t>
      </w:r>
      <w:r>
        <w:rPr>
          <w:rFonts w:ascii="Times New Roman" w:eastAsia="仿宋_GB2312"/>
          <w:color w:val="000000" w:themeColor="text1"/>
          <w:sz w:val="32"/>
          <w14:textFill>
            <w14:solidFill>
              <w14:schemeClr w14:val="tx1"/>
            </w14:solidFill>
          </w14:textFill>
        </w:rPr>
        <w:t>%以上。</w:t>
      </w:r>
    </w:p>
    <w:p>
      <w:pPr>
        <w:adjustRightInd w:val="0"/>
        <w:snapToGrid w:val="0"/>
        <w:spacing w:line="576"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五、评价结论及建议</w:t>
      </w:r>
    </w:p>
    <w:p>
      <w:pPr>
        <w:adjustRightInd w:val="0"/>
        <w:snapToGrid w:val="0"/>
        <w:spacing w:line="576" w:lineRule="exact"/>
        <w:ind w:firstLine="640" w:firstLineChars="200"/>
        <w:rPr>
          <w:rFonts w:eastAsia="楷体_GB2312"/>
          <w:b/>
          <w:color w:val="000000" w:themeColor="text1"/>
          <w:sz w:val="32"/>
          <w:szCs w:val="32"/>
          <w:lang w:val="zh-CN"/>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（一）评价结论。</w:t>
      </w:r>
    </w:p>
    <w:p>
      <w:pPr>
        <w:widowControl/>
        <w:kinsoku w:val="0"/>
        <w:autoSpaceDE w:val="0"/>
        <w:autoSpaceDN w:val="0"/>
        <w:adjustRightInd w:val="0"/>
        <w:snapToGrid w:val="0"/>
        <w:spacing w:line="576" w:lineRule="exact"/>
        <w:ind w:firstLine="640" w:firstLineChars="200"/>
        <w:textAlignment w:val="baseline"/>
        <w:rPr>
          <w:rFonts w:eastAsia="仿宋_GB2312"/>
          <w:color w:val="000000" w:themeColor="text1"/>
          <w:sz w:val="32"/>
          <w:szCs w:val="32"/>
          <w14:textFill>
            <w14:solidFill>
              <w14:schemeClr w14:val="tx1"/>
            </w14:solidFill>
          </w14:textFill>
        </w:rPr>
      </w:pPr>
      <w:r>
        <w:rPr>
          <w:rFonts w:eastAsia="仿宋_GB2312"/>
          <w:color w:val="000000" w:themeColor="text1"/>
          <w:sz w:val="32"/>
          <w:szCs w:val="32"/>
          <w:lang w:val="zh-CN"/>
          <w14:textFill>
            <w14:solidFill>
              <w14:schemeClr w14:val="tx1"/>
            </w14:solidFill>
          </w14:textFill>
        </w:rPr>
        <w:t>202</w:t>
      </w:r>
      <w:r>
        <w:rPr>
          <w:rFonts w:eastAsia="仿宋_GB2312"/>
          <w:color w:val="000000" w:themeColor="text1"/>
          <w:sz w:val="32"/>
          <w:szCs w:val="32"/>
          <w14:textFill>
            <w14:solidFill>
              <w14:schemeClr w14:val="tx1"/>
            </w14:solidFill>
          </w14:textFill>
        </w:rPr>
        <w:t>2</w:t>
      </w:r>
      <w:r>
        <w:rPr>
          <w:rFonts w:eastAsia="仿宋_GB2312"/>
          <w:color w:val="000000" w:themeColor="text1"/>
          <w:sz w:val="32"/>
          <w:szCs w:val="32"/>
          <w:lang w:val="zh-CN"/>
          <w14:textFill>
            <w14:solidFill>
              <w14:schemeClr w14:val="tx1"/>
            </w14:solidFill>
          </w14:textFill>
        </w:rPr>
        <w:t>年，</w:t>
      </w:r>
      <w:r>
        <w:rPr>
          <w:rFonts w:eastAsia="仿宋_GB2312"/>
          <w:color w:val="000000" w:themeColor="text1"/>
          <w:sz w:val="32"/>
          <w:szCs w:val="32"/>
          <w14:textFill>
            <w14:solidFill>
              <w14:schemeClr w14:val="tx1"/>
            </w14:solidFill>
          </w14:textFill>
        </w:rPr>
        <w:t>区委党校完成了绩效总体目标，按照《广元市昭化区东西部协作资金管理办法》和财务管理制度严格执行，资金使用规范，相关资料齐全，成本控制有效，无挪用、截留经费的情况发生。有力促进了全区经济社会又好又快发展，取得了显著的社会效益。对标项目支出绩效评价指标体系，我单位对本项目进行总体自评，评价结果为：优，得分93分。</w:t>
      </w:r>
    </w:p>
    <w:p>
      <w:pPr>
        <w:adjustRightInd w:val="0"/>
        <w:snapToGrid w:val="0"/>
        <w:spacing w:line="576" w:lineRule="exact"/>
        <w:ind w:firstLine="640" w:firstLineChars="200"/>
        <w:rPr>
          <w:rFonts w:eastAsia="楷体_GB2312"/>
          <w:b/>
          <w:color w:val="000000" w:themeColor="text1"/>
          <w:sz w:val="32"/>
          <w:szCs w:val="32"/>
          <w:lang w:val="zh-CN"/>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（二）存在的问题。</w:t>
      </w:r>
    </w:p>
    <w:p>
      <w:pPr>
        <w:widowControl/>
        <w:kinsoku w:val="0"/>
        <w:autoSpaceDE w:val="0"/>
        <w:autoSpaceDN w:val="0"/>
        <w:adjustRightInd w:val="0"/>
        <w:snapToGrid w:val="0"/>
        <w:spacing w:line="576" w:lineRule="exact"/>
        <w:ind w:firstLine="640" w:firstLineChars="200"/>
        <w:textAlignment w:val="baseline"/>
        <w:rPr>
          <w:rFonts w:eastAsia="仿宋_GB2312"/>
          <w:color w:val="000000" w:themeColor="text1"/>
          <w:sz w:val="32"/>
          <w:szCs w:val="32"/>
          <w:shd w:val="clear" w:color="auto" w:fill="FFFFFF"/>
          <w:lang w:val="zh-CN"/>
          <w14:textFill>
            <w14:solidFill>
              <w14:schemeClr w14:val="tx1"/>
            </w14:solidFill>
          </w14:textFill>
        </w:rPr>
      </w:pPr>
      <w:r>
        <w:rPr>
          <w:rFonts w:eastAsia="仿宋_GB2312"/>
          <w:color w:val="000000" w:themeColor="text1"/>
          <w:sz w:val="32"/>
          <w:szCs w:val="32"/>
          <w:shd w:val="clear" w:color="auto" w:fill="FFFFFF"/>
          <w:lang w:val="zh-CN"/>
          <w14:textFill>
            <w14:solidFill>
              <w14:schemeClr w14:val="tx1"/>
            </w14:solidFill>
          </w14:textFill>
        </w:rPr>
        <w:t>一是绩效编制过程中数量、质量等指标设置还不太准确，二是培训管理制度需进一步完善。</w:t>
      </w:r>
    </w:p>
    <w:p>
      <w:pPr>
        <w:adjustRightInd w:val="0"/>
        <w:snapToGrid w:val="0"/>
        <w:spacing w:line="576" w:lineRule="exact"/>
        <w:ind w:firstLine="640" w:firstLineChars="200"/>
        <w:rPr>
          <w:rFonts w:eastAsia="楷体_GB2312"/>
          <w:b/>
          <w:color w:val="000000" w:themeColor="text1"/>
          <w:sz w:val="32"/>
          <w:szCs w:val="32"/>
          <w:lang w:val="zh-CN"/>
          <w14:textFill>
            <w14:solidFill>
              <w14:schemeClr w14:val="tx1"/>
            </w14:solidFill>
          </w14:textFill>
        </w:rPr>
      </w:pPr>
      <w:r>
        <w:rPr>
          <w:rFonts w:eastAsia="楷体_GB2312"/>
          <w:b/>
          <w:color w:val="000000" w:themeColor="text1"/>
          <w:sz w:val="32"/>
          <w:szCs w:val="32"/>
          <w:lang w:val="zh-CN"/>
          <w14:textFill>
            <w14:solidFill>
              <w14:schemeClr w14:val="tx1"/>
            </w14:solidFill>
          </w14:textFill>
        </w:rPr>
        <w:t>（三）相关建议。</w:t>
      </w:r>
    </w:p>
    <w:p>
      <w:pPr>
        <w:widowControl/>
        <w:spacing w:line="576" w:lineRule="exact"/>
        <w:ind w:firstLine="640" w:firstLineChars="200"/>
        <w:rPr>
          <w:color w:val="000000" w:themeColor="text1"/>
          <w14:textFill>
            <w14:solidFill>
              <w14:schemeClr w14:val="tx1"/>
            </w14:solidFill>
          </w14:textFill>
        </w:rPr>
      </w:pPr>
      <w:r>
        <w:rPr>
          <w:rFonts w:eastAsia="仿宋_GB2312"/>
          <w:color w:val="000000" w:themeColor="text1"/>
          <w:sz w:val="32"/>
          <w:szCs w:val="32"/>
          <w14:textFill>
            <w14:solidFill>
              <w14:schemeClr w14:val="tx1"/>
            </w14:solidFill>
          </w14:textFill>
        </w:rPr>
        <w:t>区财政局加强对各部门申报项目的指导，使项目编制更加符合绩效评价相关要求，适时开展培训，提高主要负责人</w:t>
      </w:r>
      <w:r>
        <w:rPr>
          <w:color w:val="000000" w:themeColor="text1"/>
          <w:sz w:val="32"/>
          <w:szCs w:val="32"/>
          <w14:textFill>
            <w14:solidFill>
              <w14:schemeClr w14:val="tx1"/>
            </w14:solidFill>
          </w14:textFill>
        </w:rPr>
        <w:t>和</w:t>
      </w:r>
      <w:r>
        <w:rPr>
          <w:rFonts w:eastAsia="仿宋_GB2312"/>
          <w:color w:val="000000" w:themeColor="text1"/>
          <w:sz w:val="32"/>
          <w:szCs w:val="32"/>
          <w14:textFill>
            <w14:solidFill>
              <w14:schemeClr w14:val="tx1"/>
            </w14:solidFill>
          </w14:textFill>
        </w:rPr>
        <w:t>财务人员对专项资金使用绩效评价工作重要性的认识，牢固树立绩效管理理念，同时进一步提高绩效评价工作方式、方法，将已完成的所有工作绩效成果充分体现出来。</w:t>
      </w:r>
      <w:r>
        <w:rPr>
          <w:color w:val="000000" w:themeColor="text1"/>
          <w14:textFill>
            <w14:solidFill>
              <w14:schemeClr w14:val="tx1"/>
            </w14:solidFill>
          </w14:textFill>
        </w:rPr>
        <w:t xml:space="preserve">  </w:t>
      </w:r>
    </w:p>
    <w:p>
      <w:pPr>
        <w:widowControl/>
        <w:spacing w:line="576" w:lineRule="exact"/>
        <w:ind w:firstLine="640" w:firstLineChars="200"/>
        <w:rPr>
          <w:rFonts w:hint="eastAsia" w:eastAsia="仿宋_GB2312"/>
          <w:color w:val="000000" w:themeColor="text1"/>
          <w:sz w:val="32"/>
          <w:szCs w:val="32"/>
          <w14:textFill>
            <w14:solidFill>
              <w14:schemeClr w14:val="tx1"/>
            </w14:solidFill>
          </w14:textFill>
        </w:rPr>
      </w:pPr>
    </w:p>
    <w:p>
      <w:pPr>
        <w:widowControl/>
        <w:spacing w:line="576"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附件: </w:t>
      </w:r>
      <w:r>
        <w:rPr>
          <w:rFonts w:hint="default" w:eastAsia="仿宋_GB2312"/>
          <w:color w:val="000000" w:themeColor="text1"/>
          <w:sz w:val="32"/>
          <w:szCs w:val="32"/>
          <w14:textFill>
            <w14:solidFill>
              <w14:schemeClr w14:val="tx1"/>
            </w14:solidFill>
          </w14:textFill>
        </w:rPr>
        <w:t>广元市昭化区财政项目支出绩效自评表</w:t>
      </w:r>
    </w:p>
    <w:p>
      <w:pPr>
        <w:widowControl/>
        <w:spacing w:line="576" w:lineRule="exact"/>
        <w:ind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w:t>
      </w:r>
    </w:p>
    <w:p>
      <w:pPr>
        <w:pStyle w:val="22"/>
        <w:spacing w:line="576" w:lineRule="exact"/>
        <w:ind w:left="420" w:firstLine="420"/>
        <w:rPr>
          <w:color w:val="000000" w:themeColor="text1"/>
          <w14:textFill>
            <w14:solidFill>
              <w14:schemeClr w14:val="tx1"/>
            </w14:solidFill>
          </w14:textFill>
        </w:rPr>
      </w:pPr>
    </w:p>
    <w:p>
      <w:pPr>
        <w:spacing w:line="576" w:lineRule="exact"/>
        <w:ind w:firstLine="4480" w:firstLineChars="14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中共广元市昭化区委党校</w:t>
      </w:r>
    </w:p>
    <w:p>
      <w:pPr>
        <w:spacing w:line="576" w:lineRule="exact"/>
        <w:rPr>
          <w:rFonts w:hint="eastAsia"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 xml:space="preserve">                             </w:t>
      </w:r>
      <w:r>
        <w:rPr>
          <w:color w:val="000000" w:themeColor="text1"/>
          <w:sz w:val="32"/>
          <w:szCs w:val="32"/>
          <w14:textFill>
            <w14:solidFill>
              <w14:schemeClr w14:val="tx1"/>
            </w14:solidFill>
          </w14:textFill>
        </w:rPr>
        <w:t xml:space="preserve">    </w:t>
      </w:r>
      <w:r>
        <w:rPr>
          <w:rFonts w:eastAsia="仿宋_GB2312"/>
          <w:color w:val="000000" w:themeColor="text1"/>
          <w:sz w:val="32"/>
          <w:szCs w:val="32"/>
          <w14:textFill>
            <w14:solidFill>
              <w14:schemeClr w14:val="tx1"/>
            </w14:solidFill>
          </w14:textFill>
        </w:rPr>
        <w:t>202</w:t>
      </w:r>
      <w:r>
        <w:rPr>
          <w:color w:val="000000" w:themeColor="text1"/>
          <w:sz w:val="32"/>
          <w:szCs w:val="32"/>
          <w14:textFill>
            <w14:solidFill>
              <w14:schemeClr w14:val="tx1"/>
            </w14:solidFill>
          </w14:textFill>
        </w:rPr>
        <w:t>3</w:t>
      </w:r>
      <w:r>
        <w:rPr>
          <w:rFonts w:eastAsia="仿宋_GB2312"/>
          <w:color w:val="000000" w:themeColor="text1"/>
          <w:sz w:val="32"/>
          <w:szCs w:val="32"/>
          <w14:textFill>
            <w14:solidFill>
              <w14:schemeClr w14:val="tx1"/>
            </w14:solidFill>
          </w14:textFill>
        </w:rPr>
        <w:t>年9月</w:t>
      </w:r>
      <w:r>
        <w:rPr>
          <w:color w:val="000000" w:themeColor="text1"/>
          <w:sz w:val="32"/>
          <w:szCs w:val="32"/>
          <w14:textFill>
            <w14:solidFill>
              <w14:schemeClr w14:val="tx1"/>
            </w14:solidFill>
          </w14:textFill>
        </w:rPr>
        <w:t>26</w:t>
      </w:r>
      <w:r>
        <w:rPr>
          <w:rFonts w:eastAsia="仿宋_GB2312"/>
          <w:color w:val="000000" w:themeColor="text1"/>
          <w:sz w:val="32"/>
          <w:szCs w:val="32"/>
          <w14:textFill>
            <w14:solidFill>
              <w14:schemeClr w14:val="tx1"/>
            </w14:solidFill>
          </w14:textFill>
        </w:rPr>
        <w:t>日</w:t>
      </w:r>
    </w:p>
    <w:p>
      <w:pPr>
        <w:pStyle w:val="22"/>
        <w:ind w:left="420" w:firstLine="420"/>
        <w:rPr>
          <w:rFonts w:hint="eastAsia"/>
          <w:color w:val="000000" w:themeColor="text1"/>
          <w14:textFill>
            <w14:solidFill>
              <w14:schemeClr w14:val="tx1"/>
            </w14:solidFill>
          </w14:textFill>
        </w:rPr>
      </w:pPr>
    </w:p>
    <w:p>
      <w:pPr>
        <w:widowControl/>
        <w:jc w:val="left"/>
        <w:rPr>
          <w:rFonts w:hint="default" w:ascii="Times New Roman" w:hAnsi="Times New Roman" w:eastAsia="黑体" w:cs="Times New Roman"/>
          <w:b w:val="0"/>
          <w:bCs w:val="0"/>
          <w:color w:val="000000" w:themeColor="text1"/>
          <w:spacing w:val="-25"/>
          <w:sz w:val="34"/>
          <w:szCs w:val="34"/>
          <w14:textFill>
            <w14:solidFill>
              <w14:schemeClr w14:val="tx1"/>
            </w14:solidFill>
          </w14:textFill>
        </w:rPr>
      </w:pPr>
    </w:p>
    <w:p>
      <w:pPr>
        <w:widowControl/>
        <w:jc w:val="left"/>
        <w:rPr>
          <w:rFonts w:hint="default" w:ascii="Times New Roman" w:hAnsi="Times New Roman" w:eastAsia="黑体" w:cs="Times New Roman"/>
          <w:b w:val="0"/>
          <w:bCs w:val="0"/>
          <w:color w:val="000000" w:themeColor="text1"/>
          <w:spacing w:val="-25"/>
          <w:sz w:val="34"/>
          <w:szCs w:val="34"/>
          <w14:textFill>
            <w14:solidFill>
              <w14:schemeClr w14:val="tx1"/>
            </w14:solidFill>
          </w14:textFill>
        </w:rPr>
      </w:pPr>
    </w:p>
    <w:p>
      <w:pPr>
        <w:widowControl/>
        <w:jc w:val="left"/>
        <w:rPr>
          <w:rFonts w:hint="default" w:ascii="Times New Roman" w:hAnsi="Times New Roman" w:eastAsia="黑体" w:cs="Times New Roman"/>
          <w:b w:val="0"/>
          <w:bCs w:val="0"/>
          <w:color w:val="000000" w:themeColor="text1"/>
          <w:spacing w:val="-25"/>
          <w:sz w:val="34"/>
          <w:szCs w:val="34"/>
          <w14:textFill>
            <w14:solidFill>
              <w14:schemeClr w14:val="tx1"/>
            </w14:solidFill>
          </w14:textFill>
        </w:rPr>
      </w:pPr>
    </w:p>
    <w:p>
      <w:pPr>
        <w:widowControl/>
        <w:jc w:val="left"/>
        <w:rPr>
          <w:rFonts w:hint="default" w:ascii="Times New Roman" w:hAnsi="Times New Roman" w:eastAsia="黑体" w:cs="Times New Roman"/>
          <w:b w:val="0"/>
          <w:bCs w:val="0"/>
          <w:color w:val="000000" w:themeColor="text1"/>
          <w:spacing w:val="-25"/>
          <w:sz w:val="34"/>
          <w:szCs w:val="34"/>
          <w14:textFill>
            <w14:solidFill>
              <w14:schemeClr w14:val="tx1"/>
            </w14:solidFill>
          </w14:textFill>
        </w:rPr>
      </w:pPr>
    </w:p>
    <w:p>
      <w:pPr>
        <w:widowControl/>
        <w:jc w:val="left"/>
        <w:rPr>
          <w:rFonts w:hint="default" w:ascii="Times New Roman" w:hAnsi="Times New Roman" w:eastAsia="黑体" w:cs="Times New Roman"/>
          <w:b w:val="0"/>
          <w:bCs w:val="0"/>
          <w:color w:val="000000" w:themeColor="text1"/>
          <w:sz w:val="34"/>
          <w:szCs w:val="34"/>
          <w:lang w:eastAsia="zh-CN"/>
          <w14:textFill>
            <w14:solidFill>
              <w14:schemeClr w14:val="tx1"/>
            </w14:solidFill>
          </w14:textFill>
        </w:rPr>
      </w:pPr>
      <w:r>
        <w:rPr>
          <w:rFonts w:hint="default" w:ascii="Times New Roman" w:hAnsi="Times New Roman" w:eastAsia="黑体" w:cs="Times New Roman"/>
          <w:b w:val="0"/>
          <w:bCs w:val="0"/>
          <w:color w:val="000000" w:themeColor="text1"/>
          <w:spacing w:val="-25"/>
          <w:sz w:val="34"/>
          <w:szCs w:val="34"/>
          <w14:textFill>
            <w14:solidFill>
              <w14:schemeClr w14:val="tx1"/>
            </w14:solidFill>
          </w14:textFill>
        </w:rPr>
        <w:t>附件</w:t>
      </w:r>
      <w:r>
        <w:rPr>
          <w:rFonts w:hint="default" w:ascii="Times New Roman" w:hAnsi="Times New Roman" w:eastAsia="黑体" w:cs="Times New Roman"/>
          <w:b w:val="0"/>
          <w:bCs w:val="0"/>
          <w:color w:val="000000" w:themeColor="text1"/>
          <w:spacing w:val="-25"/>
          <w:sz w:val="34"/>
          <w:szCs w:val="3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eastAsia="宋体" w:cs="Times New Roman"/>
          <w:sz w:val="40"/>
          <w:szCs w:val="40"/>
        </w:rPr>
      </w:pPr>
      <w:r>
        <w:rPr>
          <w:rFonts w:hint="default" w:ascii="Times New Roman" w:hAnsi="Times New Roman" w:eastAsia="宋体" w:cs="Times New Roman"/>
          <w:b/>
          <w:bCs/>
          <w:spacing w:val="28"/>
          <w:sz w:val="40"/>
          <w:szCs w:val="40"/>
        </w:rPr>
        <w:t>广元市昭化区财政项目支出绩效自评表</w:t>
      </w:r>
    </w:p>
    <w:p>
      <w:pPr>
        <w:keepNext w:val="0"/>
        <w:keepLines w:val="0"/>
        <w:pageBreakBefore w:val="0"/>
        <w:widowControl w:val="0"/>
        <w:kinsoku/>
        <w:wordWrap/>
        <w:overflowPunct/>
        <w:topLinePunct w:val="0"/>
        <w:autoSpaceDE/>
        <w:autoSpaceDN/>
        <w:bidi w:val="0"/>
        <w:adjustRightInd/>
        <w:snapToGrid/>
        <w:spacing w:line="240" w:lineRule="atLeast"/>
        <w:ind w:lef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4"/>
          <w:sz w:val="21"/>
          <w:szCs w:val="21"/>
        </w:rPr>
        <w:t>(</w:t>
      </w:r>
      <w:r>
        <w:rPr>
          <w:rFonts w:hint="default" w:ascii="Times New Roman" w:hAnsi="Times New Roman" w:eastAsia="宋体" w:cs="Times New Roman"/>
          <w:spacing w:val="32"/>
          <w:sz w:val="21"/>
          <w:szCs w:val="21"/>
          <w:lang w:val="en-US" w:eastAsia="zh-CN"/>
        </w:rPr>
        <w:t>2022</w:t>
      </w:r>
      <w:r>
        <w:rPr>
          <w:rFonts w:hint="default" w:ascii="Times New Roman" w:hAnsi="Times New Roman" w:eastAsia="宋体" w:cs="Times New Roman"/>
          <w:spacing w:val="-14"/>
          <w:sz w:val="21"/>
          <w:szCs w:val="21"/>
        </w:rPr>
        <w:t>年度)</w:t>
      </w:r>
    </w:p>
    <w:tbl>
      <w:tblPr>
        <w:tblStyle w:val="42"/>
        <w:tblpPr w:leftFromText="180" w:rightFromText="180" w:vertAnchor="text" w:horzAnchor="page" w:tblpX="872" w:tblpY="273"/>
        <w:tblOverlap w:val="never"/>
        <w:tblW w:w="102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6"/>
        <w:gridCol w:w="923"/>
        <w:gridCol w:w="1242"/>
        <w:gridCol w:w="792"/>
        <w:gridCol w:w="1183"/>
        <w:gridCol w:w="779"/>
        <w:gridCol w:w="2020"/>
        <w:gridCol w:w="20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trPr>
        <w:tc>
          <w:tcPr>
            <w:tcW w:w="2259" w:type="dxa"/>
            <w:gridSpan w:val="2"/>
            <w:tcBorders>
              <w:top w:val="single" w:color="000000" w:sz="2" w:space="0"/>
              <w:bottom w:val="single" w:color="000000" w:sz="2" w:space="0"/>
            </w:tcBorders>
            <w:vAlign w:val="center"/>
          </w:tcPr>
          <w:p>
            <w:pPr>
              <w:keepNext w:val="0"/>
              <w:keepLines w:val="0"/>
              <w:pageBreakBefore w:val="0"/>
              <w:kinsoku/>
              <w:wordWrap/>
              <w:overflowPunct/>
              <w:topLinePunct w:val="0"/>
              <w:bidi w:val="0"/>
              <w:snapToGrid/>
              <w:spacing w:before="67" w:line="240" w:lineRule="atLeast"/>
              <w:ind w:firstLine="144"/>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项目(政策)名称</w:t>
            </w:r>
          </w:p>
        </w:tc>
        <w:tc>
          <w:tcPr>
            <w:tcW w:w="8040" w:type="dxa"/>
            <w:gridSpan w:val="6"/>
            <w:tcBorders>
              <w:top w:val="single" w:color="000000" w:sz="2" w:space="0"/>
              <w:bottom w:val="single" w:color="000000" w:sz="2"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lang w:val="en-US"/>
              </w:rPr>
            </w:pPr>
            <w:r>
              <w:rPr>
                <w:rFonts w:hint="default" w:ascii="Times New Roman" w:hAnsi="Times New Roman" w:eastAsia="宋体" w:cs="Times New Roman"/>
                <w:i w:val="0"/>
                <w:iCs w:val="0"/>
                <w:color w:val="000000"/>
                <w:kern w:val="0"/>
                <w:sz w:val="20"/>
                <w:szCs w:val="20"/>
                <w:u w:val="none"/>
                <w:lang w:val="en-US" w:eastAsia="zh-CN" w:bidi="ar"/>
              </w:rPr>
              <w:t>东西部协作人才交流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2259" w:type="dxa"/>
            <w:gridSpan w:val="2"/>
            <w:tcBorders>
              <w:top w:val="single" w:color="000000" w:sz="2" w:space="0"/>
              <w:bottom w:val="single" w:color="000000" w:sz="2" w:space="0"/>
            </w:tcBorders>
            <w:vAlign w:val="center"/>
          </w:tcPr>
          <w:p>
            <w:pPr>
              <w:keepNext w:val="0"/>
              <w:keepLines w:val="0"/>
              <w:pageBreakBefore w:val="0"/>
              <w:kinsoku/>
              <w:wordWrap/>
              <w:overflowPunct/>
              <w:topLinePunct w:val="0"/>
              <w:bidi w:val="0"/>
              <w:snapToGrid/>
              <w:spacing w:before="62" w:line="240" w:lineRule="atLeast"/>
              <w:ind w:firstLine="415"/>
              <w:jc w:val="center"/>
              <w:rPr>
                <w:rFonts w:hint="default" w:ascii="Times New Roman" w:hAnsi="Times New Roman" w:eastAsia="宋体" w:cs="Times New Roman"/>
                <w:sz w:val="18"/>
                <w:szCs w:val="18"/>
              </w:rPr>
            </w:pPr>
            <w:r>
              <w:rPr>
                <w:rFonts w:hint="default" w:ascii="Times New Roman" w:hAnsi="Times New Roman" w:eastAsia="宋体" w:cs="Times New Roman"/>
                <w:spacing w:val="5"/>
                <w:sz w:val="18"/>
                <w:szCs w:val="18"/>
              </w:rPr>
              <w:t>主管部门</w:t>
            </w:r>
          </w:p>
        </w:tc>
        <w:tc>
          <w:tcPr>
            <w:tcW w:w="3217" w:type="dxa"/>
            <w:gridSpan w:val="3"/>
            <w:tcBorders>
              <w:top w:val="single" w:color="000000" w:sz="2" w:space="0"/>
              <w:bottom w:val="single" w:color="000000" w:sz="2"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r>
              <w:rPr>
                <w:rFonts w:hint="default" w:ascii="Times New Roman" w:hAnsi="Times New Roman" w:eastAsia="宋体" w:cs="Times New Roman"/>
                <w:i w:val="0"/>
                <w:iCs w:val="0"/>
                <w:color w:val="000000"/>
                <w:kern w:val="0"/>
                <w:sz w:val="20"/>
                <w:szCs w:val="20"/>
                <w:u w:val="none"/>
                <w:lang w:val="en-US" w:eastAsia="zh-CN" w:bidi="ar"/>
              </w:rPr>
              <w:t>中共广元市昭化区委</w:t>
            </w:r>
          </w:p>
        </w:tc>
        <w:tc>
          <w:tcPr>
            <w:tcW w:w="779" w:type="dxa"/>
            <w:tcBorders>
              <w:top w:val="single" w:color="000000" w:sz="2" w:space="0"/>
              <w:bottom w:val="single" w:color="000000" w:sz="2" w:space="0"/>
            </w:tcBorders>
            <w:vAlign w:val="center"/>
          </w:tcPr>
          <w:p>
            <w:pPr>
              <w:keepNext w:val="0"/>
              <w:keepLines w:val="0"/>
              <w:pageBreakBefore w:val="0"/>
              <w:kinsoku/>
              <w:wordWrap/>
              <w:overflowPunct/>
              <w:topLinePunct w:val="0"/>
              <w:bidi w:val="0"/>
              <w:snapToGrid/>
              <w:spacing w:before="62"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实施单位</w:t>
            </w:r>
          </w:p>
        </w:tc>
        <w:tc>
          <w:tcPr>
            <w:tcW w:w="4044" w:type="dxa"/>
            <w:gridSpan w:val="2"/>
            <w:tcBorders>
              <w:top w:val="single" w:color="000000" w:sz="2" w:space="0"/>
              <w:bottom w:val="single" w:color="000000" w:sz="2"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lang w:val="en-US"/>
              </w:rPr>
            </w:pPr>
            <w:r>
              <w:rPr>
                <w:rFonts w:hint="default" w:ascii="Times New Roman" w:hAnsi="Times New Roman" w:eastAsia="宋体" w:cs="Times New Roman"/>
                <w:i w:val="0"/>
                <w:iCs w:val="0"/>
                <w:color w:val="000000"/>
                <w:kern w:val="0"/>
                <w:sz w:val="20"/>
                <w:szCs w:val="20"/>
                <w:u w:val="none"/>
                <w:lang w:val="en-US" w:eastAsia="zh-CN" w:bidi="ar"/>
              </w:rPr>
              <w:t>中共广元市昭化区委党校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2259" w:type="dxa"/>
            <w:gridSpan w:val="2"/>
            <w:vMerge w:val="restart"/>
            <w:tcBorders>
              <w:top w:val="single" w:color="000000" w:sz="2" w:space="0"/>
              <w:bottom w:val="nil"/>
            </w:tcBorders>
            <w:vAlign w:val="center"/>
          </w:tcPr>
          <w:p>
            <w:pPr>
              <w:keepNext w:val="0"/>
              <w:keepLines w:val="0"/>
              <w:pageBreakBefore w:val="0"/>
              <w:kinsoku/>
              <w:wordWrap/>
              <w:overflowPunct/>
              <w:topLinePunct w:val="0"/>
              <w:bidi w:val="0"/>
              <w:snapToGrid/>
              <w:spacing w:line="240" w:lineRule="atLeast"/>
              <w:jc w:val="both"/>
              <w:rPr>
                <w:rFonts w:hint="default" w:ascii="Times New Roman" w:hAnsi="Times New Roman" w:cs="Times New Roman"/>
                <w:sz w:val="21"/>
              </w:rPr>
            </w:pPr>
          </w:p>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p>
            <w:pPr>
              <w:keepNext w:val="0"/>
              <w:keepLines w:val="0"/>
              <w:pageBreakBefore w:val="0"/>
              <w:kinsoku/>
              <w:wordWrap/>
              <w:overflowPunct/>
              <w:topLinePunct w:val="0"/>
              <w:bidi w:val="0"/>
              <w:snapToGrid/>
              <w:spacing w:before="59" w:line="240" w:lineRule="atLeast"/>
              <w:ind w:left="504" w:right="167" w:hanging="360"/>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项目(政策)资金</w:t>
            </w:r>
            <w:r>
              <w:rPr>
                <w:rFonts w:hint="default" w:ascii="Times New Roman" w:hAnsi="Times New Roman" w:eastAsia="宋体" w:cs="Times New Roman"/>
                <w:spacing w:val="6"/>
                <w:sz w:val="18"/>
                <w:szCs w:val="18"/>
              </w:rPr>
              <w:t xml:space="preserve"> </w:t>
            </w:r>
            <w:r>
              <w:rPr>
                <w:rFonts w:hint="default" w:ascii="Times New Roman" w:hAnsi="Times New Roman" w:eastAsia="宋体" w:cs="Times New Roman"/>
                <w:spacing w:val="9"/>
                <w:sz w:val="18"/>
                <w:szCs w:val="18"/>
              </w:rPr>
              <w:t>(万元)</w:t>
            </w:r>
          </w:p>
        </w:tc>
        <w:tc>
          <w:tcPr>
            <w:tcW w:w="2034" w:type="dxa"/>
            <w:gridSpan w:val="2"/>
            <w:tcBorders>
              <w:top w:val="single" w:color="000000" w:sz="2" w:space="0"/>
              <w:bottom w:val="single" w:color="000000" w:sz="2"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1962" w:type="dxa"/>
            <w:gridSpan w:val="2"/>
            <w:tcBorders>
              <w:top w:val="single" w:color="000000" w:sz="2" w:space="0"/>
              <w:bottom w:val="single" w:color="000000" w:sz="2" w:space="0"/>
            </w:tcBorders>
            <w:vAlign w:val="center"/>
          </w:tcPr>
          <w:p>
            <w:pPr>
              <w:keepNext w:val="0"/>
              <w:keepLines w:val="0"/>
              <w:pageBreakBefore w:val="0"/>
              <w:kinsoku/>
              <w:wordWrap/>
              <w:overflowPunct/>
              <w:topLinePunct w:val="0"/>
              <w:bidi w:val="0"/>
              <w:snapToGrid/>
              <w:spacing w:before="72" w:line="240" w:lineRule="atLeast"/>
              <w:ind w:firstLine="653"/>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全年预算数</w:t>
            </w:r>
          </w:p>
        </w:tc>
        <w:tc>
          <w:tcPr>
            <w:tcW w:w="2020" w:type="dxa"/>
            <w:tcBorders>
              <w:top w:val="single" w:color="000000" w:sz="2" w:space="0"/>
              <w:bottom w:val="single" w:color="000000" w:sz="2" w:space="0"/>
            </w:tcBorders>
            <w:vAlign w:val="center"/>
          </w:tcPr>
          <w:p>
            <w:pPr>
              <w:keepNext w:val="0"/>
              <w:keepLines w:val="0"/>
              <w:pageBreakBefore w:val="0"/>
              <w:kinsoku/>
              <w:wordWrap/>
              <w:overflowPunct/>
              <w:topLinePunct w:val="0"/>
              <w:bidi w:val="0"/>
              <w:snapToGrid/>
              <w:spacing w:before="72" w:line="240" w:lineRule="atLeast"/>
              <w:ind w:firstLine="386"/>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全年执行数</w:t>
            </w:r>
          </w:p>
        </w:tc>
        <w:tc>
          <w:tcPr>
            <w:tcW w:w="2024" w:type="dxa"/>
            <w:tcBorders>
              <w:top w:val="single" w:color="000000" w:sz="2" w:space="0"/>
              <w:bottom w:val="single" w:color="000000" w:sz="2" w:space="0"/>
            </w:tcBorders>
            <w:vAlign w:val="center"/>
          </w:tcPr>
          <w:p>
            <w:pPr>
              <w:keepNext w:val="0"/>
              <w:keepLines w:val="0"/>
              <w:pageBreakBefore w:val="0"/>
              <w:kinsoku/>
              <w:wordWrap/>
              <w:overflowPunct/>
              <w:topLinePunct w:val="0"/>
              <w:bidi w:val="0"/>
              <w:snapToGrid/>
              <w:spacing w:before="72" w:line="240" w:lineRule="atLeast"/>
              <w:ind w:firstLine="709"/>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执行率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259" w:type="dxa"/>
            <w:gridSpan w:val="2"/>
            <w:vMerge w:val="continue"/>
            <w:tcBorders>
              <w:top w:val="nil"/>
              <w:bottom w:val="nil"/>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2034" w:type="dxa"/>
            <w:gridSpan w:val="2"/>
            <w:tcBorders>
              <w:top w:val="single" w:color="000000" w:sz="2" w:space="0"/>
              <w:bottom w:val="single" w:color="000000" w:sz="2" w:space="0"/>
            </w:tcBorders>
            <w:vAlign w:val="center"/>
          </w:tcPr>
          <w:p>
            <w:pPr>
              <w:keepNext w:val="0"/>
              <w:keepLines w:val="0"/>
              <w:pageBreakBefore w:val="0"/>
              <w:kinsoku/>
              <w:wordWrap/>
              <w:overflowPunct/>
              <w:topLinePunct w:val="0"/>
              <w:bidi w:val="0"/>
              <w:snapToGrid/>
              <w:spacing w:before="62" w:line="240" w:lineRule="atLeast"/>
              <w:ind w:firstLine="162"/>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年度资金总额</w:t>
            </w:r>
          </w:p>
        </w:tc>
        <w:tc>
          <w:tcPr>
            <w:tcW w:w="1962" w:type="dxa"/>
            <w:gridSpan w:val="2"/>
            <w:tcBorders>
              <w:top w:val="single" w:color="000000" w:sz="2" w:space="0"/>
              <w:bottom w:val="single" w:color="000000" w:sz="2" w:space="0"/>
            </w:tcBorders>
            <w:vAlign w:val="center"/>
          </w:tcPr>
          <w:p>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245</w:t>
            </w:r>
          </w:p>
        </w:tc>
        <w:tc>
          <w:tcPr>
            <w:tcW w:w="2020" w:type="dxa"/>
            <w:tcBorders>
              <w:top w:val="single" w:color="000000" w:sz="2" w:space="0"/>
              <w:bottom w:val="single" w:color="000000" w:sz="2" w:space="0"/>
            </w:tcBorders>
            <w:vAlign w:val="center"/>
          </w:tcPr>
          <w:p>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245</w:t>
            </w:r>
          </w:p>
        </w:tc>
        <w:tc>
          <w:tcPr>
            <w:tcW w:w="2024" w:type="dxa"/>
            <w:tcBorders>
              <w:top w:val="single" w:color="000000" w:sz="2" w:space="0"/>
              <w:bottom w:val="single" w:color="000000" w:sz="2" w:space="0"/>
            </w:tcBorders>
            <w:vAlign w:val="center"/>
          </w:tcPr>
          <w:p>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2259" w:type="dxa"/>
            <w:gridSpan w:val="2"/>
            <w:vMerge w:val="continue"/>
            <w:tcBorders>
              <w:top w:val="nil"/>
              <w:bottom w:val="nil"/>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2034" w:type="dxa"/>
            <w:gridSpan w:val="2"/>
            <w:tcBorders>
              <w:top w:val="single" w:color="000000" w:sz="2" w:space="0"/>
              <w:bottom w:val="single" w:color="000000" w:sz="2" w:space="0"/>
            </w:tcBorders>
            <w:vAlign w:val="center"/>
          </w:tcPr>
          <w:p>
            <w:pPr>
              <w:keepNext w:val="0"/>
              <w:keepLines w:val="0"/>
              <w:pageBreakBefore w:val="0"/>
              <w:kinsoku/>
              <w:wordWrap/>
              <w:overflowPunct/>
              <w:topLinePunct w:val="0"/>
              <w:bidi w:val="0"/>
              <w:snapToGrid/>
              <w:spacing w:before="72" w:line="240" w:lineRule="atLeast"/>
              <w:ind w:firstLine="162"/>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(一)财政拨款小计</w:t>
            </w:r>
          </w:p>
        </w:tc>
        <w:tc>
          <w:tcPr>
            <w:tcW w:w="1962" w:type="dxa"/>
            <w:gridSpan w:val="2"/>
            <w:tcBorders>
              <w:top w:val="single" w:color="000000" w:sz="2" w:space="0"/>
              <w:bottom w:val="single" w:color="000000" w:sz="2" w:space="0"/>
            </w:tcBorders>
            <w:vAlign w:val="center"/>
          </w:tcPr>
          <w:p>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245</w:t>
            </w:r>
          </w:p>
        </w:tc>
        <w:tc>
          <w:tcPr>
            <w:tcW w:w="2020" w:type="dxa"/>
            <w:tcBorders>
              <w:top w:val="single" w:color="000000" w:sz="2" w:space="0"/>
              <w:bottom w:val="single" w:color="000000" w:sz="2" w:space="0"/>
            </w:tcBorders>
            <w:vAlign w:val="center"/>
          </w:tcPr>
          <w:p>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245</w:t>
            </w:r>
          </w:p>
        </w:tc>
        <w:tc>
          <w:tcPr>
            <w:tcW w:w="2024" w:type="dxa"/>
            <w:tcBorders>
              <w:top w:val="single" w:color="000000" w:sz="2" w:space="0"/>
              <w:bottom w:val="single" w:color="000000" w:sz="2" w:space="0"/>
            </w:tcBorders>
            <w:vAlign w:val="center"/>
          </w:tcPr>
          <w:p>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2259" w:type="dxa"/>
            <w:gridSpan w:val="2"/>
            <w:vMerge w:val="continue"/>
            <w:tcBorders>
              <w:top w:val="nil"/>
              <w:bottom w:val="nil"/>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2034" w:type="dxa"/>
            <w:gridSpan w:val="2"/>
            <w:tcBorders>
              <w:top w:val="single" w:color="000000" w:sz="2" w:space="0"/>
              <w:bottom w:val="single" w:color="000000" w:sz="2" w:space="0"/>
            </w:tcBorders>
            <w:vAlign w:val="center"/>
          </w:tcPr>
          <w:p>
            <w:pPr>
              <w:keepNext w:val="0"/>
              <w:keepLines w:val="0"/>
              <w:pageBreakBefore w:val="0"/>
              <w:kinsoku/>
              <w:wordWrap/>
              <w:overflowPunct/>
              <w:topLinePunct w:val="0"/>
              <w:bidi w:val="0"/>
              <w:snapToGrid/>
              <w:spacing w:before="72" w:line="240" w:lineRule="atLeast"/>
              <w:ind w:firstLine="162"/>
              <w:jc w:val="center"/>
              <w:rPr>
                <w:rFonts w:hint="default" w:ascii="Times New Roman" w:hAnsi="Times New Roman" w:eastAsia="宋体" w:cs="Times New Roman"/>
                <w:sz w:val="18"/>
                <w:szCs w:val="18"/>
              </w:rPr>
            </w:pPr>
            <w:r>
              <w:rPr>
                <w:rFonts w:hint="default" w:ascii="Times New Roman" w:hAnsi="Times New Roman" w:eastAsia="宋体" w:cs="Times New Roman"/>
                <w:spacing w:val="1"/>
                <w:sz w:val="18"/>
                <w:szCs w:val="18"/>
              </w:rPr>
              <w:t>1.一般公共预算</w:t>
            </w:r>
          </w:p>
        </w:tc>
        <w:tc>
          <w:tcPr>
            <w:tcW w:w="1962" w:type="dxa"/>
            <w:gridSpan w:val="2"/>
            <w:tcBorders>
              <w:top w:val="single" w:color="000000" w:sz="2" w:space="0"/>
              <w:bottom w:val="single" w:color="000000" w:sz="2" w:space="0"/>
            </w:tcBorders>
            <w:vAlign w:val="center"/>
          </w:tcPr>
          <w:p>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245</w:t>
            </w:r>
          </w:p>
        </w:tc>
        <w:tc>
          <w:tcPr>
            <w:tcW w:w="2020" w:type="dxa"/>
            <w:tcBorders>
              <w:top w:val="single" w:color="000000" w:sz="2" w:space="0"/>
              <w:bottom w:val="single" w:color="000000" w:sz="2" w:space="0"/>
            </w:tcBorders>
            <w:vAlign w:val="center"/>
          </w:tcPr>
          <w:p>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245</w:t>
            </w:r>
          </w:p>
        </w:tc>
        <w:tc>
          <w:tcPr>
            <w:tcW w:w="2024" w:type="dxa"/>
            <w:tcBorders>
              <w:top w:val="single" w:color="000000" w:sz="2" w:space="0"/>
              <w:bottom w:val="single" w:color="000000" w:sz="2" w:space="0"/>
            </w:tcBorders>
            <w:vAlign w:val="center"/>
          </w:tcPr>
          <w:p>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6" w:hRule="atLeast"/>
        </w:trPr>
        <w:tc>
          <w:tcPr>
            <w:tcW w:w="2259" w:type="dxa"/>
            <w:gridSpan w:val="2"/>
            <w:vMerge w:val="continue"/>
            <w:tcBorders>
              <w:top w:val="nil"/>
              <w:bottom w:val="nil"/>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2034" w:type="dxa"/>
            <w:gridSpan w:val="2"/>
            <w:tcBorders>
              <w:top w:val="single" w:color="000000" w:sz="2" w:space="0"/>
              <w:bottom w:val="single" w:color="000000" w:sz="2" w:space="0"/>
            </w:tcBorders>
            <w:vAlign w:val="center"/>
          </w:tcPr>
          <w:p>
            <w:pPr>
              <w:keepNext w:val="0"/>
              <w:keepLines w:val="0"/>
              <w:pageBreakBefore w:val="0"/>
              <w:kinsoku/>
              <w:wordWrap/>
              <w:overflowPunct/>
              <w:topLinePunct w:val="0"/>
              <w:bidi w:val="0"/>
              <w:snapToGrid/>
              <w:spacing w:before="61" w:line="240" w:lineRule="atLeast"/>
              <w:ind w:firstLine="162"/>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2.政府性基金</w:t>
            </w:r>
          </w:p>
        </w:tc>
        <w:tc>
          <w:tcPr>
            <w:tcW w:w="1962" w:type="dxa"/>
            <w:gridSpan w:val="2"/>
            <w:tcBorders>
              <w:top w:val="single" w:color="000000" w:sz="2" w:space="0"/>
              <w:bottom w:val="single" w:color="000000" w:sz="2" w:space="0"/>
            </w:tcBorders>
            <w:vAlign w:val="center"/>
          </w:tcPr>
          <w:p>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c>
          <w:tcPr>
            <w:tcW w:w="2020" w:type="dxa"/>
            <w:tcBorders>
              <w:top w:val="single" w:color="000000" w:sz="2" w:space="0"/>
              <w:bottom w:val="single" w:color="000000" w:sz="2" w:space="0"/>
            </w:tcBorders>
            <w:vAlign w:val="center"/>
          </w:tcPr>
          <w:p>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c>
          <w:tcPr>
            <w:tcW w:w="2024" w:type="dxa"/>
            <w:tcBorders>
              <w:top w:val="single" w:color="000000" w:sz="2" w:space="0"/>
              <w:bottom w:val="single" w:color="000000" w:sz="2" w:space="0"/>
            </w:tcBorders>
            <w:vAlign w:val="center"/>
          </w:tcPr>
          <w:p>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259" w:type="dxa"/>
            <w:gridSpan w:val="2"/>
            <w:vMerge w:val="continue"/>
            <w:tcBorders>
              <w:top w:val="nil"/>
              <w:bottom w:val="nil"/>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2034" w:type="dxa"/>
            <w:gridSpan w:val="2"/>
            <w:tcBorders>
              <w:top w:val="single" w:color="000000" w:sz="2" w:space="0"/>
              <w:bottom w:val="single" w:color="000000" w:sz="2" w:space="0"/>
            </w:tcBorders>
            <w:vAlign w:val="center"/>
          </w:tcPr>
          <w:p>
            <w:pPr>
              <w:keepNext w:val="0"/>
              <w:keepLines w:val="0"/>
              <w:pageBreakBefore w:val="0"/>
              <w:kinsoku/>
              <w:wordWrap/>
              <w:overflowPunct/>
              <w:topLinePunct w:val="0"/>
              <w:bidi w:val="0"/>
              <w:snapToGrid/>
              <w:spacing w:before="102" w:line="240" w:lineRule="atLeast"/>
              <w:ind w:firstLine="162"/>
              <w:jc w:val="center"/>
              <w:rPr>
                <w:rFonts w:hint="default" w:ascii="Times New Roman" w:hAnsi="Times New Roman" w:eastAsia="宋体" w:cs="Times New Roman"/>
                <w:sz w:val="18"/>
                <w:szCs w:val="18"/>
              </w:rPr>
            </w:pPr>
            <w:r>
              <w:rPr>
                <w:rFonts w:hint="default" w:ascii="Times New Roman" w:hAnsi="Times New Roman" w:eastAsia="宋体" w:cs="Times New Roman"/>
                <w:spacing w:val="-1"/>
                <w:sz w:val="18"/>
                <w:szCs w:val="18"/>
              </w:rPr>
              <w:t>3.国有资本经营预算</w:t>
            </w:r>
          </w:p>
        </w:tc>
        <w:tc>
          <w:tcPr>
            <w:tcW w:w="1962" w:type="dxa"/>
            <w:gridSpan w:val="2"/>
            <w:tcBorders>
              <w:top w:val="single" w:color="000000" w:sz="2" w:space="0"/>
              <w:bottom w:val="single" w:color="000000" w:sz="2" w:space="0"/>
            </w:tcBorders>
            <w:vAlign w:val="center"/>
          </w:tcPr>
          <w:p>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c>
          <w:tcPr>
            <w:tcW w:w="2020" w:type="dxa"/>
            <w:tcBorders>
              <w:top w:val="single" w:color="000000" w:sz="2" w:space="0"/>
              <w:bottom w:val="single" w:color="000000" w:sz="2" w:space="0"/>
            </w:tcBorders>
            <w:vAlign w:val="center"/>
          </w:tcPr>
          <w:p>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c>
          <w:tcPr>
            <w:tcW w:w="2024" w:type="dxa"/>
            <w:tcBorders>
              <w:top w:val="single" w:color="000000" w:sz="2" w:space="0"/>
              <w:bottom w:val="single" w:color="000000" w:sz="2" w:space="0"/>
            </w:tcBorders>
            <w:vAlign w:val="center"/>
          </w:tcPr>
          <w:p>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2259" w:type="dxa"/>
            <w:gridSpan w:val="2"/>
            <w:vMerge w:val="continue"/>
            <w:tcBorders>
              <w:top w:val="nil"/>
              <w:bottom w:val="nil"/>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2034" w:type="dxa"/>
            <w:gridSpan w:val="2"/>
            <w:tcBorders>
              <w:top w:val="single" w:color="000000" w:sz="2" w:space="0"/>
              <w:bottom w:val="single" w:color="000000" w:sz="2" w:space="0"/>
            </w:tcBorders>
            <w:vAlign w:val="center"/>
          </w:tcPr>
          <w:p>
            <w:pPr>
              <w:keepNext w:val="0"/>
              <w:keepLines w:val="0"/>
              <w:pageBreakBefore w:val="0"/>
              <w:kinsoku/>
              <w:wordWrap/>
              <w:overflowPunct/>
              <w:topLinePunct w:val="0"/>
              <w:bidi w:val="0"/>
              <w:snapToGrid/>
              <w:spacing w:before="73" w:line="240" w:lineRule="atLeast"/>
              <w:ind w:firstLine="162"/>
              <w:jc w:val="center"/>
              <w:rPr>
                <w:rFonts w:hint="default" w:ascii="Times New Roman" w:hAnsi="Times New Roman" w:eastAsia="宋体" w:cs="Times New Roman"/>
                <w:sz w:val="18"/>
                <w:szCs w:val="18"/>
              </w:rPr>
            </w:pPr>
            <w:r>
              <w:rPr>
                <w:rFonts w:hint="default" w:ascii="Times New Roman" w:hAnsi="Times New Roman" w:eastAsia="宋体" w:cs="Times New Roman"/>
                <w:spacing w:val="-1"/>
                <w:sz w:val="18"/>
                <w:szCs w:val="18"/>
              </w:rPr>
              <w:t>4.社保基金</w:t>
            </w:r>
          </w:p>
        </w:tc>
        <w:tc>
          <w:tcPr>
            <w:tcW w:w="1962" w:type="dxa"/>
            <w:gridSpan w:val="2"/>
            <w:tcBorders>
              <w:top w:val="single" w:color="000000" w:sz="2" w:space="0"/>
              <w:bottom w:val="single" w:color="000000" w:sz="2" w:space="0"/>
            </w:tcBorders>
            <w:vAlign w:val="center"/>
          </w:tcPr>
          <w:p>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c>
          <w:tcPr>
            <w:tcW w:w="2020" w:type="dxa"/>
            <w:tcBorders>
              <w:top w:val="single" w:color="000000" w:sz="2" w:space="0"/>
              <w:bottom w:val="single" w:color="000000" w:sz="2" w:space="0"/>
            </w:tcBorders>
            <w:vAlign w:val="center"/>
          </w:tcPr>
          <w:p>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c>
          <w:tcPr>
            <w:tcW w:w="2024" w:type="dxa"/>
            <w:tcBorders>
              <w:top w:val="single" w:color="000000" w:sz="2" w:space="0"/>
              <w:bottom w:val="single" w:color="000000" w:sz="2" w:space="0"/>
            </w:tcBorders>
            <w:vAlign w:val="center"/>
          </w:tcPr>
          <w:p>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 w:hRule="atLeast"/>
        </w:trPr>
        <w:tc>
          <w:tcPr>
            <w:tcW w:w="2259" w:type="dxa"/>
            <w:gridSpan w:val="2"/>
            <w:vMerge w:val="continue"/>
            <w:tcBorders>
              <w:top w:val="nil"/>
              <w:bottom w:val="single" w:color="000000" w:sz="2"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2034" w:type="dxa"/>
            <w:gridSpan w:val="2"/>
            <w:tcBorders>
              <w:top w:val="single" w:color="000000" w:sz="2" w:space="0"/>
              <w:bottom w:val="single" w:color="000000" w:sz="2" w:space="0"/>
            </w:tcBorders>
            <w:vAlign w:val="center"/>
          </w:tcPr>
          <w:p>
            <w:pPr>
              <w:keepNext w:val="0"/>
              <w:keepLines w:val="0"/>
              <w:pageBreakBefore w:val="0"/>
              <w:kinsoku/>
              <w:wordWrap/>
              <w:overflowPunct/>
              <w:topLinePunct w:val="0"/>
              <w:bidi w:val="0"/>
              <w:snapToGrid/>
              <w:spacing w:before="63" w:line="240" w:lineRule="atLeast"/>
              <w:ind w:firstLine="162"/>
              <w:jc w:val="center"/>
              <w:rPr>
                <w:rFonts w:hint="default" w:ascii="Times New Roman" w:hAnsi="Times New Roman" w:eastAsia="宋体" w:cs="Times New Roman"/>
                <w:sz w:val="18"/>
                <w:szCs w:val="18"/>
              </w:rPr>
            </w:pPr>
            <w:r>
              <w:rPr>
                <w:rFonts w:hint="default" w:ascii="Times New Roman" w:hAnsi="Times New Roman" w:eastAsia="宋体" w:cs="Times New Roman"/>
                <w:spacing w:val="1"/>
                <w:sz w:val="18"/>
                <w:szCs w:val="18"/>
              </w:rPr>
              <w:t>(二)其他资金</w:t>
            </w:r>
          </w:p>
        </w:tc>
        <w:tc>
          <w:tcPr>
            <w:tcW w:w="1962" w:type="dxa"/>
            <w:gridSpan w:val="2"/>
            <w:tcBorders>
              <w:top w:val="single" w:color="000000" w:sz="2" w:space="0"/>
              <w:bottom w:val="single" w:color="000000" w:sz="2" w:space="0"/>
            </w:tcBorders>
            <w:vAlign w:val="center"/>
          </w:tcPr>
          <w:p>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c>
          <w:tcPr>
            <w:tcW w:w="2020" w:type="dxa"/>
            <w:tcBorders>
              <w:top w:val="single" w:color="000000" w:sz="2" w:space="0"/>
              <w:bottom w:val="single" w:color="000000" w:sz="2" w:space="0"/>
            </w:tcBorders>
            <w:vAlign w:val="center"/>
          </w:tcPr>
          <w:p>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c>
          <w:tcPr>
            <w:tcW w:w="2024" w:type="dxa"/>
            <w:tcBorders>
              <w:top w:val="single" w:color="000000" w:sz="2" w:space="0"/>
              <w:bottom w:val="single" w:color="000000" w:sz="2" w:space="0"/>
            </w:tcBorders>
            <w:vAlign w:val="center"/>
          </w:tcPr>
          <w:p>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eastAsia="宋体" w:cs="Times New Roman"/>
                <w:i w:val="0"/>
                <w:iCs w:val="0"/>
                <w:snapToGrid w:val="0"/>
                <w:color w:val="000000"/>
                <w:kern w:val="0"/>
                <w:sz w:val="20"/>
                <w:szCs w:val="20"/>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 w:hRule="atLeast"/>
        </w:trPr>
        <w:tc>
          <w:tcPr>
            <w:tcW w:w="1336" w:type="dxa"/>
            <w:vMerge w:val="restart"/>
            <w:tcBorders>
              <w:top w:val="single" w:color="000000" w:sz="2" w:space="0"/>
              <w:bottom w:val="nil"/>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p>
            <w:pPr>
              <w:keepNext w:val="0"/>
              <w:keepLines w:val="0"/>
              <w:pageBreakBefore w:val="0"/>
              <w:kinsoku/>
              <w:wordWrap/>
              <w:overflowPunct/>
              <w:topLinePunct w:val="0"/>
              <w:bidi w:val="0"/>
              <w:snapToGrid/>
              <w:spacing w:before="58" w:line="240" w:lineRule="atLeast"/>
              <w:ind w:left="274" w:right="46" w:hanging="219"/>
              <w:jc w:val="center"/>
              <w:rPr>
                <w:rFonts w:hint="default" w:ascii="Times New Roman" w:hAnsi="Times New Roman" w:eastAsia="宋体" w:cs="Times New Roman"/>
                <w:spacing w:val="-2"/>
                <w:sz w:val="18"/>
                <w:szCs w:val="18"/>
              </w:rPr>
            </w:pPr>
            <w:r>
              <w:rPr>
                <w:rFonts w:hint="default" w:ascii="Times New Roman" w:hAnsi="Times New Roman" w:eastAsia="宋体" w:cs="Times New Roman"/>
                <w:spacing w:val="-2"/>
                <w:sz w:val="18"/>
                <w:szCs w:val="18"/>
              </w:rPr>
              <w:t>年度总体</w:t>
            </w:r>
          </w:p>
          <w:p>
            <w:pPr>
              <w:keepNext w:val="0"/>
              <w:keepLines w:val="0"/>
              <w:pageBreakBefore w:val="0"/>
              <w:kinsoku/>
              <w:wordWrap/>
              <w:overflowPunct/>
              <w:topLinePunct w:val="0"/>
              <w:bidi w:val="0"/>
              <w:snapToGrid/>
              <w:spacing w:before="58" w:line="240" w:lineRule="atLeast"/>
              <w:ind w:left="274" w:right="46" w:hanging="219"/>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lang w:val="en-US" w:eastAsia="zh-CN"/>
              </w:rPr>
              <w:t>目标</w:t>
            </w:r>
          </w:p>
        </w:tc>
        <w:tc>
          <w:tcPr>
            <w:tcW w:w="4919" w:type="dxa"/>
            <w:gridSpan w:val="5"/>
            <w:tcBorders>
              <w:top w:val="single" w:color="000000" w:sz="2" w:space="0"/>
              <w:bottom w:val="single" w:color="000000" w:sz="2" w:space="0"/>
            </w:tcBorders>
            <w:vAlign w:val="center"/>
          </w:tcPr>
          <w:p>
            <w:pPr>
              <w:keepNext w:val="0"/>
              <w:keepLines w:val="0"/>
              <w:pageBreakBefore w:val="0"/>
              <w:kinsoku/>
              <w:wordWrap/>
              <w:overflowPunct/>
              <w:topLinePunct w:val="0"/>
              <w:bidi w:val="0"/>
              <w:snapToGrid/>
              <w:spacing w:before="173" w:line="240" w:lineRule="atLeast"/>
              <w:ind w:firstLine="2120"/>
              <w:jc w:val="both"/>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预期目标</w:t>
            </w:r>
          </w:p>
        </w:tc>
        <w:tc>
          <w:tcPr>
            <w:tcW w:w="4044" w:type="dxa"/>
            <w:gridSpan w:val="2"/>
            <w:tcBorders>
              <w:top w:val="single" w:color="000000" w:sz="2" w:space="0"/>
              <w:bottom w:val="single" w:color="000000" w:sz="2" w:space="0"/>
            </w:tcBorders>
            <w:vAlign w:val="center"/>
          </w:tcPr>
          <w:p>
            <w:pPr>
              <w:keepNext w:val="0"/>
              <w:keepLines w:val="0"/>
              <w:pageBreakBefore w:val="0"/>
              <w:kinsoku/>
              <w:wordWrap/>
              <w:overflowPunct/>
              <w:topLinePunct w:val="0"/>
              <w:bidi w:val="0"/>
              <w:snapToGrid/>
              <w:spacing w:before="173" w:line="240" w:lineRule="atLeast"/>
              <w:ind w:firstLine="1287"/>
              <w:jc w:val="both"/>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实际完成情况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1336" w:type="dxa"/>
            <w:vMerge w:val="continue"/>
            <w:tcBorders>
              <w:top w:val="nil"/>
              <w:bottom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4919" w:type="dxa"/>
            <w:gridSpan w:val="5"/>
            <w:tcBorders>
              <w:top w:val="single" w:color="000000" w:sz="2" w:space="0"/>
              <w:bottom w:val="single" w:color="auto" w:sz="4" w:space="0"/>
            </w:tcBorders>
            <w:vAlign w:val="center"/>
          </w:tcPr>
          <w:p>
            <w:pPr>
              <w:keepNext w:val="0"/>
              <w:keepLines w:val="0"/>
              <w:pageBreakBefore w:val="0"/>
              <w:kinsoku/>
              <w:wordWrap/>
              <w:overflowPunct/>
              <w:topLinePunct w:val="0"/>
              <w:bidi w:val="0"/>
              <w:snapToGrid/>
              <w:spacing w:line="240" w:lineRule="atLeast"/>
              <w:ind w:firstLine="420" w:firstLineChars="200"/>
              <w:jc w:val="left"/>
              <w:rPr>
                <w:rFonts w:hint="default" w:ascii="Times New Roman" w:hAnsi="Times New Roman" w:eastAsia="仿宋_GB2312" w:cs="Times New Roman"/>
                <w:sz w:val="21"/>
                <w:lang w:val="en-US" w:eastAsia="zh-CN"/>
              </w:rPr>
            </w:pPr>
            <w:r>
              <w:rPr>
                <w:rFonts w:hint="default" w:ascii="Times New Roman" w:hAnsi="Times New Roman" w:cs="Times New Roman"/>
                <w:sz w:val="21"/>
                <w:lang w:val="en-US" w:eastAsia="zh-CN"/>
              </w:rPr>
              <w:t>计划举办党政干部各类专题培训班6期，培训党政干部360人以上。邀请全国知名专家教授赴我区举办“昭化大讲坛”2期，培训党政干部人才300人。组织各行业领域专题培训5期，培训各类人才300人。</w:t>
            </w:r>
          </w:p>
        </w:tc>
        <w:tc>
          <w:tcPr>
            <w:tcW w:w="4044" w:type="dxa"/>
            <w:gridSpan w:val="2"/>
            <w:tcBorders>
              <w:top w:val="single" w:color="000000" w:sz="2" w:space="0"/>
              <w:bottom w:val="single" w:color="auto" w:sz="4" w:space="0"/>
            </w:tcBorders>
            <w:vAlign w:val="center"/>
          </w:tcPr>
          <w:p>
            <w:pPr>
              <w:keepNext w:val="0"/>
              <w:keepLines w:val="0"/>
              <w:pageBreakBefore w:val="0"/>
              <w:kinsoku/>
              <w:wordWrap/>
              <w:overflowPunct/>
              <w:topLinePunct w:val="0"/>
              <w:bidi w:val="0"/>
              <w:snapToGrid/>
              <w:spacing w:line="240" w:lineRule="atLeast"/>
              <w:ind w:firstLine="420" w:firstLineChars="200"/>
              <w:jc w:val="both"/>
              <w:rPr>
                <w:rFonts w:hint="default" w:ascii="Times New Roman" w:hAnsi="Times New Roman" w:eastAsia="宋体" w:cs="Times New Roman"/>
                <w:sz w:val="21"/>
                <w:lang w:val="en-US" w:eastAsia="zh-CN"/>
              </w:rPr>
            </w:pPr>
            <w:r>
              <w:rPr>
                <w:rFonts w:hint="default" w:ascii="Times New Roman" w:hAnsi="Times New Roman" w:cs="Times New Roman"/>
                <w:sz w:val="21"/>
                <w:lang w:val="en-US" w:eastAsia="zh-CN"/>
              </w:rPr>
              <w:t>举办党政干部各类专题培训班6期，培训党政干部360人以上。举办“昭化大讲坛”2期，培训党政干部人才300人。组织各行业领域专题培训5期，培训各类人才300人。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1336"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p>
            <w:pPr>
              <w:keepNext w:val="0"/>
              <w:keepLines w:val="0"/>
              <w:pageBreakBefore w:val="0"/>
              <w:kinsoku/>
              <w:wordWrap/>
              <w:overflowPunct/>
              <w:topLinePunct w:val="0"/>
              <w:bidi w:val="0"/>
              <w:snapToGrid/>
              <w:spacing w:before="59" w:line="240" w:lineRule="atLeast"/>
              <w:ind w:firstLine="55"/>
              <w:jc w:val="center"/>
              <w:rPr>
                <w:rFonts w:hint="default" w:ascii="Times New Roman" w:hAnsi="Times New Roman" w:eastAsia="宋体" w:cs="Times New Roman"/>
                <w:spacing w:val="-2"/>
                <w:sz w:val="18"/>
                <w:szCs w:val="18"/>
              </w:rPr>
            </w:pPr>
            <w:r>
              <w:rPr>
                <w:rFonts w:hint="default" w:ascii="Times New Roman" w:hAnsi="Times New Roman" w:eastAsia="宋体" w:cs="Times New Roman"/>
                <w:spacing w:val="-2"/>
                <w:sz w:val="18"/>
                <w:szCs w:val="18"/>
              </w:rPr>
              <w:t>绩</w:t>
            </w:r>
          </w:p>
          <w:p>
            <w:pPr>
              <w:keepNext w:val="0"/>
              <w:keepLines w:val="0"/>
              <w:pageBreakBefore w:val="0"/>
              <w:kinsoku/>
              <w:wordWrap/>
              <w:overflowPunct/>
              <w:topLinePunct w:val="0"/>
              <w:bidi w:val="0"/>
              <w:snapToGrid/>
              <w:spacing w:before="59" w:line="240" w:lineRule="atLeast"/>
              <w:ind w:firstLine="55"/>
              <w:jc w:val="center"/>
              <w:rPr>
                <w:rFonts w:hint="default" w:ascii="Times New Roman" w:hAnsi="Times New Roman" w:eastAsia="宋体" w:cs="Times New Roman"/>
                <w:spacing w:val="-2"/>
                <w:sz w:val="18"/>
                <w:szCs w:val="18"/>
              </w:rPr>
            </w:pPr>
            <w:r>
              <w:rPr>
                <w:rFonts w:hint="default" w:ascii="Times New Roman" w:hAnsi="Times New Roman" w:eastAsia="宋体" w:cs="Times New Roman"/>
                <w:spacing w:val="-2"/>
                <w:sz w:val="18"/>
                <w:szCs w:val="18"/>
              </w:rPr>
              <w:t>效</w:t>
            </w:r>
          </w:p>
          <w:p>
            <w:pPr>
              <w:keepNext w:val="0"/>
              <w:keepLines w:val="0"/>
              <w:pageBreakBefore w:val="0"/>
              <w:kinsoku/>
              <w:wordWrap/>
              <w:overflowPunct/>
              <w:topLinePunct w:val="0"/>
              <w:bidi w:val="0"/>
              <w:snapToGrid/>
              <w:spacing w:before="59" w:line="240" w:lineRule="atLeast"/>
              <w:ind w:firstLine="55"/>
              <w:jc w:val="center"/>
              <w:rPr>
                <w:rFonts w:hint="default" w:ascii="Times New Roman" w:hAnsi="Times New Roman" w:eastAsia="宋体" w:cs="Times New Roman"/>
                <w:spacing w:val="-2"/>
                <w:sz w:val="18"/>
                <w:szCs w:val="18"/>
              </w:rPr>
            </w:pPr>
            <w:r>
              <w:rPr>
                <w:rFonts w:hint="default" w:ascii="Times New Roman" w:hAnsi="Times New Roman" w:eastAsia="宋体" w:cs="Times New Roman"/>
                <w:spacing w:val="-2"/>
                <w:sz w:val="18"/>
                <w:szCs w:val="18"/>
              </w:rPr>
              <w:t>指</w:t>
            </w:r>
          </w:p>
          <w:p>
            <w:pPr>
              <w:keepNext w:val="0"/>
              <w:keepLines w:val="0"/>
              <w:pageBreakBefore w:val="0"/>
              <w:kinsoku/>
              <w:wordWrap/>
              <w:overflowPunct/>
              <w:topLinePunct w:val="0"/>
              <w:bidi w:val="0"/>
              <w:snapToGrid/>
              <w:spacing w:before="59" w:line="240" w:lineRule="atLeast"/>
              <w:ind w:firstLine="55"/>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标</w:t>
            </w:r>
          </w:p>
        </w:tc>
        <w:tc>
          <w:tcPr>
            <w:tcW w:w="9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before="57" w:line="240" w:lineRule="atLeast"/>
              <w:ind w:firstLine="180"/>
              <w:jc w:val="center"/>
              <w:rPr>
                <w:rFonts w:hint="default" w:ascii="Times New Roman" w:hAnsi="Times New Roman" w:eastAsia="宋体" w:cs="Times New Roman"/>
                <w:sz w:val="18"/>
                <w:szCs w:val="18"/>
              </w:rPr>
            </w:pPr>
            <w:r>
              <w:rPr>
                <w:rFonts w:hint="default" w:ascii="Times New Roman" w:hAnsi="Times New Roman" w:eastAsia="宋体" w:cs="Times New Roman"/>
                <w:spacing w:val="5"/>
                <w:sz w:val="18"/>
                <w:szCs w:val="18"/>
              </w:rPr>
              <w:t>一级</w:t>
            </w:r>
          </w:p>
          <w:p>
            <w:pPr>
              <w:keepNext w:val="0"/>
              <w:keepLines w:val="0"/>
              <w:pageBreakBefore w:val="0"/>
              <w:kinsoku/>
              <w:wordWrap/>
              <w:overflowPunct/>
              <w:topLinePunct w:val="0"/>
              <w:bidi w:val="0"/>
              <w:snapToGrid/>
              <w:spacing w:line="240" w:lineRule="atLeast"/>
              <w:ind w:firstLine="180"/>
              <w:jc w:val="center"/>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指标</w:t>
            </w:r>
          </w:p>
        </w:tc>
        <w:tc>
          <w:tcPr>
            <w:tcW w:w="124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before="145" w:line="240" w:lineRule="atLeast"/>
              <w:ind w:firstLine="102"/>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二级指标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before="145" w:line="240" w:lineRule="atLeast"/>
              <w:ind w:firstLine="493"/>
              <w:jc w:val="both"/>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三级指标</w:t>
            </w:r>
          </w:p>
        </w:tc>
        <w:tc>
          <w:tcPr>
            <w:tcW w:w="7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before="145"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年度指标值</w:t>
            </w:r>
          </w:p>
        </w:tc>
        <w:tc>
          <w:tcPr>
            <w:tcW w:w="2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before="145" w:line="240" w:lineRule="atLeast"/>
              <w:ind w:firstLine="386"/>
              <w:jc w:val="both"/>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实际完成值</w:t>
            </w:r>
          </w:p>
        </w:tc>
        <w:tc>
          <w:tcPr>
            <w:tcW w:w="2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before="145" w:line="240" w:lineRule="atLeast"/>
              <w:ind w:firstLine="48"/>
              <w:jc w:val="center"/>
              <w:rPr>
                <w:rFonts w:hint="default" w:ascii="Times New Roman" w:hAnsi="Times New Roman" w:eastAsia="宋体" w:cs="Times New Roman"/>
                <w:sz w:val="17"/>
                <w:szCs w:val="17"/>
              </w:rPr>
            </w:pPr>
            <w:r>
              <w:rPr>
                <w:rFonts w:hint="default" w:ascii="Times New Roman" w:hAnsi="Times New Roman" w:eastAsia="宋体" w:cs="Times New Roman"/>
                <w:spacing w:val="4"/>
                <w:sz w:val="17"/>
                <w:szCs w:val="17"/>
              </w:rPr>
              <w:t>偏差原因分析及改进措施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33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923"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p>
            <w:pPr>
              <w:keepNext w:val="0"/>
              <w:keepLines w:val="0"/>
              <w:pageBreakBefore w:val="0"/>
              <w:kinsoku/>
              <w:wordWrap/>
              <w:overflowPunct/>
              <w:topLinePunct w:val="0"/>
              <w:bidi w:val="0"/>
              <w:snapToGrid/>
              <w:spacing w:before="58" w:line="240" w:lineRule="atLeast"/>
              <w:ind w:firstLine="180"/>
              <w:jc w:val="center"/>
              <w:rPr>
                <w:rFonts w:hint="default" w:ascii="Times New Roman" w:hAnsi="Times New Roman" w:eastAsia="宋体" w:cs="Times New Roman"/>
                <w:sz w:val="18"/>
                <w:szCs w:val="18"/>
              </w:rPr>
            </w:pPr>
            <w:r>
              <w:rPr>
                <w:rFonts w:hint="default" w:ascii="Times New Roman" w:hAnsi="Times New Roman" w:eastAsia="宋体" w:cs="Times New Roman"/>
                <w:spacing w:val="10"/>
                <w:sz w:val="18"/>
                <w:szCs w:val="18"/>
              </w:rPr>
              <w:t>产出</w:t>
            </w:r>
          </w:p>
          <w:p>
            <w:pPr>
              <w:keepNext w:val="0"/>
              <w:keepLines w:val="0"/>
              <w:pageBreakBefore w:val="0"/>
              <w:kinsoku/>
              <w:wordWrap/>
              <w:overflowPunct/>
              <w:topLinePunct w:val="0"/>
              <w:bidi w:val="0"/>
              <w:snapToGrid/>
              <w:spacing w:line="240" w:lineRule="atLeast"/>
              <w:ind w:firstLine="200"/>
              <w:jc w:val="center"/>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指标</w:t>
            </w:r>
          </w:p>
        </w:tc>
        <w:tc>
          <w:tcPr>
            <w:tcW w:w="1242"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bidi w:val="0"/>
              <w:snapToGrid/>
              <w:spacing w:before="59"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数量指标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before="75" w:line="240" w:lineRule="atLeast"/>
              <w:ind w:firstLine="23"/>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举办培训班期数</w:t>
            </w:r>
          </w:p>
        </w:tc>
        <w:tc>
          <w:tcPr>
            <w:tcW w:w="7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ind w:firstLine="200" w:firstLineChars="100"/>
              <w:jc w:val="both"/>
              <w:rPr>
                <w:rFonts w:hint="default" w:ascii="Times New Roman" w:hAnsi="Times New Roman" w:cs="Times New Roman"/>
                <w:sz w:val="21"/>
                <w:lang w:val="en-US"/>
              </w:rPr>
            </w:pPr>
            <w:r>
              <w:rPr>
                <w:rFonts w:hint="default" w:ascii="Times New Roman" w:hAnsi="Times New Roman" w:eastAsia="宋体" w:cs="Times New Roman"/>
                <w:i w:val="0"/>
                <w:iCs w:val="0"/>
                <w:color w:val="000000"/>
                <w:kern w:val="0"/>
                <w:sz w:val="20"/>
                <w:szCs w:val="20"/>
                <w:u w:val="none"/>
                <w:lang w:val="en-US" w:eastAsia="zh-CN" w:bidi="ar"/>
              </w:rPr>
              <w:t>≥13期</w:t>
            </w:r>
          </w:p>
        </w:tc>
        <w:tc>
          <w:tcPr>
            <w:tcW w:w="2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bidi w:val="0"/>
              <w:snapToGrid/>
              <w:spacing w:line="240" w:lineRule="atLeast"/>
              <w:jc w:val="center"/>
              <w:textAlignment w:val="center"/>
              <w:rPr>
                <w:rFonts w:hint="default" w:ascii="Times New Roman" w:hAnsi="Times New Roman" w:cs="Times New Roman"/>
                <w:sz w:val="21"/>
              </w:rPr>
            </w:pPr>
            <w:r>
              <w:rPr>
                <w:rFonts w:hint="default" w:ascii="Times New Roman" w:hAnsi="Times New Roman" w:eastAsia="宋体" w:cs="Times New Roman"/>
                <w:i w:val="0"/>
                <w:iCs w:val="0"/>
                <w:color w:val="000000"/>
                <w:kern w:val="0"/>
                <w:sz w:val="20"/>
                <w:szCs w:val="20"/>
                <w:u w:val="none"/>
                <w:lang w:val="en-US" w:eastAsia="zh-CN" w:bidi="ar"/>
              </w:rPr>
              <w:t>13</w:t>
            </w:r>
            <w:r>
              <w:rPr>
                <w:rFonts w:hint="default" w:ascii="Times New Roman" w:hAnsi="Times New Roman" w:eastAsia="宋体" w:cs="Times New Roman"/>
                <w:i w:val="0"/>
                <w:iCs w:val="0"/>
                <w:color w:val="000000"/>
                <w:kern w:val="0"/>
                <w:sz w:val="20"/>
                <w:szCs w:val="20"/>
                <w:u w:val="none"/>
                <w:lang w:eastAsia="zh-CN" w:bidi="ar"/>
              </w:rPr>
              <w:t>期</w:t>
            </w:r>
          </w:p>
        </w:tc>
        <w:tc>
          <w:tcPr>
            <w:tcW w:w="2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33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923"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1242" w:type="dxa"/>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before="58" w:line="240" w:lineRule="atLeast"/>
              <w:jc w:val="center"/>
              <w:rPr>
                <w:rFonts w:hint="default" w:ascii="Times New Roman" w:hAnsi="Times New Roman" w:eastAsia="宋体" w:cs="Times New Roman"/>
                <w:spacing w:val="-2"/>
                <w:sz w:val="18"/>
                <w:szCs w:val="18"/>
              </w:rPr>
            </w:pPr>
          </w:p>
        </w:tc>
        <w:tc>
          <w:tcPr>
            <w:tcW w:w="19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before="66" w:line="240" w:lineRule="atLeast"/>
              <w:ind w:firstLine="23"/>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培训人次</w:t>
            </w:r>
          </w:p>
        </w:tc>
        <w:tc>
          <w:tcPr>
            <w:tcW w:w="7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960人次</w:t>
            </w:r>
          </w:p>
        </w:tc>
        <w:tc>
          <w:tcPr>
            <w:tcW w:w="2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val="en-US" w:eastAsia="zh-CN"/>
              </w:rPr>
              <w:t>960</w:t>
            </w:r>
            <w:r>
              <w:rPr>
                <w:rFonts w:hint="default" w:ascii="Times New Roman" w:hAnsi="Times New Roman" w:eastAsia="宋体" w:cs="Times New Roman"/>
                <w:sz w:val="21"/>
                <w:lang w:eastAsia="zh-CN"/>
              </w:rPr>
              <w:t>人次</w:t>
            </w:r>
          </w:p>
        </w:tc>
        <w:tc>
          <w:tcPr>
            <w:tcW w:w="2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33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923"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124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before="58"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质量指标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before="66" w:line="240" w:lineRule="atLeast"/>
              <w:ind w:firstLine="23"/>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eastAsia="zh-CN"/>
              </w:rPr>
              <w:t>学员成绩</w:t>
            </w:r>
            <w:r>
              <w:rPr>
                <w:rFonts w:hint="default" w:ascii="Times New Roman" w:hAnsi="Times New Roman" w:eastAsia="宋体" w:cs="Times New Roman"/>
                <w:sz w:val="18"/>
                <w:szCs w:val="18"/>
                <w:lang w:val="en-US" w:eastAsia="zh-CN"/>
              </w:rPr>
              <w:t>合格率</w:t>
            </w:r>
          </w:p>
        </w:tc>
        <w:tc>
          <w:tcPr>
            <w:tcW w:w="7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=100%</w:t>
            </w:r>
          </w:p>
        </w:tc>
        <w:tc>
          <w:tcPr>
            <w:tcW w:w="2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100%</w:t>
            </w:r>
          </w:p>
        </w:tc>
        <w:tc>
          <w:tcPr>
            <w:tcW w:w="2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r>
              <w:rPr>
                <w:rFonts w:hint="default" w:ascii="Times New Roman" w:hAnsi="Times New Roman" w:eastAsia="宋体" w:cs="Times New Roman"/>
                <w:sz w:val="21"/>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 w:hRule="atLeast"/>
        </w:trPr>
        <w:tc>
          <w:tcPr>
            <w:tcW w:w="133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923"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124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before="58"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pacing w:val="1"/>
                <w:sz w:val="18"/>
                <w:szCs w:val="18"/>
              </w:rPr>
              <w:t>时效指标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before="68" w:line="240" w:lineRule="atLeast"/>
              <w:ind w:firstLine="23"/>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完成培训任务时限</w:t>
            </w:r>
          </w:p>
        </w:tc>
        <w:tc>
          <w:tcPr>
            <w:tcW w:w="7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1年</w:t>
            </w:r>
          </w:p>
        </w:tc>
        <w:tc>
          <w:tcPr>
            <w:tcW w:w="2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1年</w:t>
            </w:r>
          </w:p>
        </w:tc>
        <w:tc>
          <w:tcPr>
            <w:tcW w:w="2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r>
              <w:rPr>
                <w:rFonts w:hint="default" w:ascii="Times New Roman" w:hAnsi="Times New Roman" w:eastAsia="宋体" w:cs="Times New Roman"/>
                <w:sz w:val="21"/>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133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923"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124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before="59" w:line="240" w:lineRule="atLeast"/>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成本指标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before="77" w:line="240" w:lineRule="atLeast"/>
              <w:ind w:firstLine="23"/>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完成培训所需费用</w:t>
            </w:r>
          </w:p>
        </w:tc>
        <w:tc>
          <w:tcPr>
            <w:tcW w:w="7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≤245</w:t>
            </w:r>
            <w:r>
              <w:rPr>
                <w:rFonts w:hint="default" w:ascii="Times New Roman" w:hAnsi="Times New Roman" w:eastAsia="宋体" w:cs="Times New Roman"/>
                <w:i w:val="0"/>
                <w:iCs w:val="0"/>
                <w:color w:val="000000"/>
                <w:kern w:val="0"/>
                <w:sz w:val="20"/>
                <w:szCs w:val="20"/>
                <w:u w:val="none"/>
                <w:lang w:val="en-US" w:eastAsia="zh-CN" w:bidi="ar"/>
              </w:rPr>
              <w:t>万元</w:t>
            </w:r>
          </w:p>
        </w:tc>
        <w:tc>
          <w:tcPr>
            <w:tcW w:w="2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i w:val="0"/>
                <w:iCs w:val="0"/>
                <w:color w:val="000000"/>
                <w:kern w:val="0"/>
                <w:sz w:val="20"/>
                <w:szCs w:val="20"/>
                <w:u w:val="none"/>
                <w:lang w:val="en-US" w:eastAsia="zh-CN" w:bidi="ar"/>
              </w:rPr>
              <w:t>245万元</w:t>
            </w:r>
          </w:p>
        </w:tc>
        <w:tc>
          <w:tcPr>
            <w:tcW w:w="2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r>
              <w:rPr>
                <w:rFonts w:hint="default" w:ascii="Times New Roman" w:hAnsi="Times New Roman" w:eastAsia="宋体" w:cs="Times New Roman"/>
                <w:sz w:val="21"/>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133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923"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bidi w:val="0"/>
              <w:snapToGrid/>
              <w:spacing w:before="59" w:line="240" w:lineRule="atLeast"/>
              <w:ind w:firstLine="180"/>
              <w:jc w:val="center"/>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效益</w:t>
            </w:r>
          </w:p>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r>
              <w:rPr>
                <w:rFonts w:hint="default" w:ascii="Times New Roman" w:hAnsi="Times New Roman" w:eastAsia="宋体" w:cs="Times New Roman"/>
                <w:spacing w:val="-3"/>
                <w:sz w:val="18"/>
                <w:szCs w:val="18"/>
              </w:rPr>
              <w:t>指标</w:t>
            </w:r>
          </w:p>
        </w:tc>
        <w:tc>
          <w:tcPr>
            <w:tcW w:w="124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before="105" w:line="240" w:lineRule="atLeast"/>
              <w:ind w:right="125"/>
              <w:jc w:val="center"/>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社会效益指标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before="68" w:line="240" w:lineRule="atLeast"/>
              <w:ind w:firstLine="23"/>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干部引领发展的能力明显提升</w:t>
            </w:r>
          </w:p>
        </w:tc>
        <w:tc>
          <w:tcPr>
            <w:tcW w:w="7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好</w:t>
            </w:r>
          </w:p>
        </w:tc>
        <w:tc>
          <w:tcPr>
            <w:tcW w:w="2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napToGrid w:val="0"/>
                <w:color w:val="000000"/>
                <w:kern w:val="0"/>
                <w:sz w:val="21"/>
                <w:szCs w:val="21"/>
                <w:lang w:val="en-US" w:eastAsia="zh-CN"/>
              </w:rPr>
              <w:t>好</w:t>
            </w:r>
          </w:p>
        </w:tc>
        <w:tc>
          <w:tcPr>
            <w:tcW w:w="2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r>
              <w:rPr>
                <w:rFonts w:hint="default" w:ascii="Times New Roman" w:hAnsi="Times New Roman" w:eastAsia="宋体" w:cs="Times New Roman"/>
                <w:sz w:val="21"/>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133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92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124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ind w:left="0" w:right="0" w:firstLine="0"/>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可持续影响</w:t>
            </w:r>
            <w:r>
              <w:rPr>
                <w:rFonts w:hint="default" w:ascii="Times New Roman" w:hAnsi="Times New Roman" w:eastAsia="宋体" w:cs="Times New Roman"/>
                <w:spacing w:val="-3"/>
                <w:sz w:val="18"/>
                <w:szCs w:val="18"/>
              </w:rPr>
              <w:t>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before="68" w:line="240" w:lineRule="atLeast"/>
              <w:ind w:firstLine="23" w:firstLineChars="0"/>
              <w:jc w:val="center"/>
              <w:rPr>
                <w:rFonts w:hint="default" w:ascii="Times New Roman" w:hAnsi="Times New Roman" w:eastAsia="宋体" w:cs="Times New Roman"/>
                <w:snapToGrid w:val="0"/>
                <w:color w:val="000000"/>
                <w:kern w:val="0"/>
                <w:sz w:val="18"/>
                <w:szCs w:val="18"/>
              </w:rPr>
            </w:pPr>
            <w:r>
              <w:rPr>
                <w:rFonts w:hint="default" w:ascii="Times New Roman" w:hAnsi="Times New Roman" w:eastAsia="宋体" w:cs="Times New Roman"/>
                <w:sz w:val="18"/>
                <w:szCs w:val="18"/>
              </w:rPr>
              <w:t>参训学员引领发展的年限</w:t>
            </w:r>
          </w:p>
        </w:tc>
        <w:tc>
          <w:tcPr>
            <w:tcW w:w="7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≥2年</w:t>
            </w:r>
          </w:p>
        </w:tc>
        <w:tc>
          <w:tcPr>
            <w:tcW w:w="2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2年</w:t>
            </w:r>
          </w:p>
        </w:tc>
        <w:tc>
          <w:tcPr>
            <w:tcW w:w="2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r>
              <w:rPr>
                <w:rFonts w:hint="default" w:ascii="Times New Roman" w:hAnsi="Times New Roman" w:eastAsia="宋体" w:cs="Times New Roman"/>
                <w:sz w:val="21"/>
                <w:lang w:val="en-US"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336"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p>
        </w:tc>
        <w:tc>
          <w:tcPr>
            <w:tcW w:w="9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before="96" w:line="240" w:lineRule="atLeast"/>
              <w:ind w:left="180" w:right="114" w:hanging="89"/>
              <w:jc w:val="center"/>
              <w:rPr>
                <w:rFonts w:hint="default" w:ascii="Times New Roman" w:hAnsi="Times New Roman" w:eastAsia="宋体" w:cs="Times New Roman"/>
                <w:sz w:val="18"/>
                <w:szCs w:val="18"/>
              </w:rPr>
            </w:pPr>
            <w:r>
              <w:rPr>
                <w:rFonts w:hint="default" w:ascii="Times New Roman" w:hAnsi="Times New Roman" w:eastAsia="宋体" w:cs="Times New Roman"/>
                <w:spacing w:val="-3"/>
                <w:sz w:val="18"/>
                <w:szCs w:val="18"/>
              </w:rPr>
              <w:t>满意度</w:t>
            </w:r>
            <w:r>
              <w:rPr>
                <w:rFonts w:hint="default" w:ascii="Times New Roman" w:hAnsi="Times New Roman" w:eastAsia="宋体" w:cs="Times New Roman"/>
                <w:spacing w:val="1"/>
                <w:w w:val="101"/>
                <w:sz w:val="18"/>
                <w:szCs w:val="18"/>
              </w:rPr>
              <w:t xml:space="preserve"> </w:t>
            </w:r>
            <w:r>
              <w:rPr>
                <w:rFonts w:hint="default" w:ascii="Times New Roman" w:hAnsi="Times New Roman" w:eastAsia="宋体" w:cs="Times New Roman"/>
                <w:spacing w:val="-3"/>
                <w:sz w:val="18"/>
                <w:szCs w:val="18"/>
              </w:rPr>
              <w:t>指标</w:t>
            </w:r>
          </w:p>
        </w:tc>
        <w:tc>
          <w:tcPr>
            <w:tcW w:w="124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before="136" w:line="240" w:lineRule="atLeast"/>
              <w:ind w:left="101" w:right="34" w:hanging="90"/>
              <w:jc w:val="center"/>
              <w:rPr>
                <w:rFonts w:hint="default" w:ascii="Times New Roman" w:hAnsi="Times New Roman" w:eastAsia="宋体" w:cs="Times New Roman"/>
                <w:sz w:val="18"/>
                <w:szCs w:val="18"/>
              </w:rPr>
            </w:pPr>
            <w:r>
              <w:rPr>
                <w:rFonts w:hint="default" w:ascii="Times New Roman" w:hAnsi="Times New Roman" w:eastAsia="宋体" w:cs="Times New Roman"/>
                <w:spacing w:val="-2"/>
                <w:sz w:val="18"/>
                <w:szCs w:val="18"/>
              </w:rPr>
              <w:t>服务对象满</w:t>
            </w:r>
            <w:r>
              <w:rPr>
                <w:rFonts w:hint="default" w:ascii="Times New Roman" w:hAnsi="Times New Roman" w:eastAsia="宋体" w:cs="Times New Roman"/>
                <w:spacing w:val="-3"/>
                <w:sz w:val="18"/>
                <w:szCs w:val="18"/>
              </w:rPr>
              <w:t>意度指标</w:t>
            </w:r>
          </w:p>
        </w:tc>
        <w:tc>
          <w:tcPr>
            <w:tcW w:w="19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before="67" w:line="240" w:lineRule="atLeast"/>
              <w:ind w:firstLine="23"/>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参训学员满意度</w:t>
            </w:r>
          </w:p>
        </w:tc>
        <w:tc>
          <w:tcPr>
            <w:tcW w:w="77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≥90%</w:t>
            </w:r>
          </w:p>
        </w:tc>
        <w:tc>
          <w:tcPr>
            <w:tcW w:w="2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sz w:val="21"/>
                <w:lang w:val="en-US" w:eastAsia="zh-CN"/>
              </w:rPr>
              <w:t>95%</w:t>
            </w:r>
          </w:p>
        </w:tc>
        <w:tc>
          <w:tcPr>
            <w:tcW w:w="2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napToGrid/>
              <w:spacing w:line="240" w:lineRule="atLeast"/>
              <w:jc w:val="center"/>
              <w:rPr>
                <w:rFonts w:hint="default" w:ascii="Times New Roman" w:hAnsi="Times New Roman" w:cs="Times New Roman"/>
                <w:sz w:val="21"/>
              </w:rPr>
            </w:pPr>
            <w:r>
              <w:rPr>
                <w:rFonts w:hint="default" w:ascii="Times New Roman" w:hAnsi="Times New Roman" w:eastAsia="宋体" w:cs="Times New Roman"/>
                <w:sz w:val="21"/>
                <w:lang w:val="en-US" w:eastAsia="zh-CN"/>
              </w:rPr>
              <w:t>无</w:t>
            </w:r>
          </w:p>
        </w:tc>
      </w:tr>
    </w:tbl>
    <w:p>
      <w:pPr>
        <w:keepNext w:val="0"/>
        <w:keepLines w:val="0"/>
        <w:pageBreakBefore w:val="0"/>
        <w:kinsoku/>
        <w:wordWrap/>
        <w:overflowPunct/>
        <w:topLinePunct w:val="0"/>
        <w:bidi w:val="0"/>
        <w:snapToGrid/>
        <w:spacing w:before="137" w:line="240" w:lineRule="atLeast"/>
        <w:textAlignment w:val="center"/>
        <w:rPr>
          <w:rFonts w:hint="default" w:ascii="Times New Roman" w:hAnsi="Times New Roman" w:cs="Times New Roman"/>
        </w:rPr>
      </w:pPr>
    </w:p>
    <w:p>
      <w:pPr>
        <w:spacing w:line="576" w:lineRule="exact"/>
        <w:jc w:val="center"/>
        <w:rPr>
          <w:rFonts w:eastAsia="仿宋"/>
          <w:color w:val="000000" w:themeColor="text1"/>
          <w14:textFill>
            <w14:solidFill>
              <w14:schemeClr w14:val="tx1"/>
            </w14:solidFill>
          </w14:textFill>
        </w:rPr>
      </w:pPr>
      <w:bookmarkStart w:id="82" w:name="_Toc146641396"/>
      <w:bookmarkStart w:id="83" w:name="_Toc15396618"/>
      <w:r>
        <w:rPr>
          <w:rFonts w:eastAsia="黑体"/>
          <w:color w:val="000000" w:themeColor="text1"/>
          <w:sz w:val="44"/>
          <w:szCs w:val="44"/>
          <w14:textFill>
            <w14:solidFill>
              <w14:schemeClr w14:val="tx1"/>
            </w14:solidFill>
          </w14:textFill>
        </w:rPr>
        <w:t>第</w:t>
      </w:r>
      <w:r>
        <w:rPr>
          <w:rStyle w:val="33"/>
          <w:rFonts w:eastAsia="黑体"/>
          <w:b w:val="0"/>
          <w:color w:val="000000" w:themeColor="text1"/>
          <w14:textFill>
            <w14:solidFill>
              <w14:schemeClr w14:val="tx1"/>
            </w14:solidFill>
          </w14:textFill>
        </w:rPr>
        <w:t>五部分 附表</w:t>
      </w:r>
      <w:bookmarkEnd w:id="79"/>
      <w:bookmarkEnd w:id="82"/>
      <w:bookmarkEnd w:id="83"/>
      <w:bookmarkStart w:id="84" w:name="_Toc15396619"/>
    </w:p>
    <w:p>
      <w:pPr>
        <w:pStyle w:val="4"/>
        <w:spacing w:before="0" w:after="0" w:line="576" w:lineRule="exact"/>
        <w:ind w:firstLine="640" w:firstLineChars="200"/>
        <w:rPr>
          <w:rFonts w:hint="eastAsia" w:ascii="Times New Roman" w:hAnsi="Times New Roman" w:eastAsia="仿宋" w:cs="Times New Roman"/>
          <w:b w:val="0"/>
          <w:color w:val="000000" w:themeColor="text1"/>
          <w14:textFill>
            <w14:solidFill>
              <w14:schemeClr w14:val="tx1"/>
            </w14:solidFill>
          </w14:textFill>
        </w:rPr>
      </w:pPr>
    </w:p>
    <w:p>
      <w:pPr>
        <w:pStyle w:val="4"/>
        <w:spacing w:before="0" w:after="0" w:line="576" w:lineRule="exact"/>
        <w:ind w:firstLine="640" w:firstLineChars="200"/>
        <w:rPr>
          <w:rFonts w:ascii="Times New Roman" w:hAnsi="Times New Roman" w:eastAsia="仿宋" w:cs="Times New Roman"/>
          <w:color w:val="000000" w:themeColor="text1"/>
          <w14:textFill>
            <w14:solidFill>
              <w14:schemeClr w14:val="tx1"/>
            </w14:solidFill>
          </w14:textFill>
        </w:rPr>
      </w:pPr>
      <w:bookmarkStart w:id="85" w:name="_Toc146641397"/>
      <w:r>
        <w:rPr>
          <w:rFonts w:ascii="Times New Roman" w:hAnsi="Times New Roman" w:eastAsia="仿宋" w:cs="Times New Roman"/>
          <w:b w:val="0"/>
          <w:color w:val="000000" w:themeColor="text1"/>
          <w14:textFill>
            <w14:solidFill>
              <w14:schemeClr w14:val="tx1"/>
            </w14:solidFill>
          </w14:textFill>
        </w:rPr>
        <w:t>一、收</w:t>
      </w:r>
      <w:r>
        <w:rPr>
          <w:rStyle w:val="34"/>
          <w:rFonts w:ascii="Times New Roman" w:hAnsi="Times New Roman" w:eastAsia="仿宋" w:cs="Times New Roman"/>
          <w:b w:val="0"/>
          <w:bCs w:val="0"/>
          <w:color w:val="000000" w:themeColor="text1"/>
          <w14:textFill>
            <w14:solidFill>
              <w14:schemeClr w14:val="tx1"/>
            </w14:solidFill>
          </w14:textFill>
        </w:rPr>
        <w:t>入支出决算总表</w:t>
      </w:r>
      <w:bookmarkEnd w:id="84"/>
      <w:bookmarkEnd w:id="85"/>
    </w:p>
    <w:p>
      <w:pPr>
        <w:pStyle w:val="4"/>
        <w:spacing w:before="0" w:after="0" w:line="576" w:lineRule="exact"/>
        <w:ind w:firstLine="640" w:firstLineChars="200"/>
        <w:rPr>
          <w:rFonts w:ascii="Times New Roman" w:hAnsi="Times New Roman" w:eastAsia="仿宋" w:cs="Times New Roman"/>
          <w:color w:val="000000" w:themeColor="text1"/>
          <w14:textFill>
            <w14:solidFill>
              <w14:schemeClr w14:val="tx1"/>
            </w14:solidFill>
          </w14:textFill>
        </w:rPr>
      </w:pPr>
      <w:bookmarkStart w:id="86" w:name="_Toc146641398"/>
      <w:bookmarkStart w:id="87" w:name="_Toc15396620"/>
      <w:r>
        <w:rPr>
          <w:rFonts w:ascii="Times New Roman" w:hAnsi="Times New Roman" w:eastAsia="仿宋" w:cs="Times New Roman"/>
          <w:b w:val="0"/>
          <w:color w:val="000000" w:themeColor="text1"/>
          <w14:textFill>
            <w14:solidFill>
              <w14:schemeClr w14:val="tx1"/>
            </w14:solidFill>
          </w14:textFill>
        </w:rPr>
        <w:t>二、收</w:t>
      </w:r>
      <w:r>
        <w:rPr>
          <w:rStyle w:val="34"/>
          <w:rFonts w:ascii="Times New Roman" w:hAnsi="Times New Roman" w:eastAsia="仿宋" w:cs="Times New Roman"/>
          <w:b w:val="0"/>
          <w:bCs w:val="0"/>
          <w:color w:val="000000" w:themeColor="text1"/>
          <w14:textFill>
            <w14:solidFill>
              <w14:schemeClr w14:val="tx1"/>
            </w14:solidFill>
          </w14:textFill>
        </w:rPr>
        <w:t>入决算表</w:t>
      </w:r>
      <w:bookmarkEnd w:id="86"/>
      <w:bookmarkEnd w:id="87"/>
    </w:p>
    <w:p>
      <w:pPr>
        <w:pStyle w:val="4"/>
        <w:spacing w:before="0" w:after="0" w:line="576" w:lineRule="exact"/>
        <w:ind w:firstLine="640" w:firstLineChars="200"/>
        <w:rPr>
          <w:rFonts w:ascii="Times New Roman" w:hAnsi="Times New Roman" w:eastAsia="仿宋" w:cs="Times New Roman"/>
          <w:color w:val="000000" w:themeColor="text1"/>
          <w14:textFill>
            <w14:solidFill>
              <w14:schemeClr w14:val="tx1"/>
            </w14:solidFill>
          </w14:textFill>
        </w:rPr>
      </w:pPr>
      <w:bookmarkStart w:id="88" w:name="_Toc15396621"/>
      <w:bookmarkStart w:id="89" w:name="_Toc146641399"/>
      <w:r>
        <w:rPr>
          <w:rStyle w:val="34"/>
          <w:rFonts w:ascii="Times New Roman" w:hAnsi="Times New Roman" w:eastAsia="仿宋" w:cs="Times New Roman"/>
          <w:b w:val="0"/>
          <w:bCs w:val="0"/>
          <w:color w:val="000000" w:themeColor="text1"/>
          <w14:textFill>
            <w14:solidFill>
              <w14:schemeClr w14:val="tx1"/>
            </w14:solidFill>
          </w14:textFill>
        </w:rPr>
        <w:t>三、</w:t>
      </w:r>
      <w:r>
        <w:rPr>
          <w:rFonts w:ascii="Times New Roman" w:hAnsi="Times New Roman" w:eastAsia="仿宋" w:cs="Times New Roman"/>
          <w:b w:val="0"/>
          <w:color w:val="000000" w:themeColor="text1"/>
          <w14:textFill>
            <w14:solidFill>
              <w14:schemeClr w14:val="tx1"/>
            </w14:solidFill>
          </w14:textFill>
        </w:rPr>
        <w:t>支</w:t>
      </w:r>
      <w:r>
        <w:rPr>
          <w:rStyle w:val="34"/>
          <w:rFonts w:ascii="Times New Roman" w:hAnsi="Times New Roman" w:eastAsia="仿宋" w:cs="Times New Roman"/>
          <w:b w:val="0"/>
          <w:bCs w:val="0"/>
          <w:color w:val="000000" w:themeColor="text1"/>
          <w14:textFill>
            <w14:solidFill>
              <w14:schemeClr w14:val="tx1"/>
            </w14:solidFill>
          </w14:textFill>
        </w:rPr>
        <w:t>出决算表</w:t>
      </w:r>
      <w:bookmarkEnd w:id="88"/>
      <w:bookmarkEnd w:id="89"/>
    </w:p>
    <w:p>
      <w:pPr>
        <w:pStyle w:val="4"/>
        <w:spacing w:before="0" w:after="0" w:line="576" w:lineRule="exact"/>
        <w:ind w:firstLine="640" w:firstLineChars="200"/>
        <w:rPr>
          <w:rFonts w:ascii="Times New Roman" w:hAnsi="Times New Roman" w:eastAsia="仿宋" w:cs="Times New Roman"/>
          <w:b w:val="0"/>
          <w:color w:val="000000" w:themeColor="text1"/>
          <w14:textFill>
            <w14:solidFill>
              <w14:schemeClr w14:val="tx1"/>
            </w14:solidFill>
          </w14:textFill>
        </w:rPr>
      </w:pPr>
      <w:bookmarkStart w:id="90" w:name="_Toc15396622"/>
      <w:bookmarkStart w:id="91" w:name="_Toc146641400"/>
      <w:r>
        <w:rPr>
          <w:rStyle w:val="34"/>
          <w:rFonts w:ascii="Times New Roman" w:hAnsi="Times New Roman" w:eastAsia="仿宋" w:cs="Times New Roman"/>
          <w:b w:val="0"/>
          <w:bCs w:val="0"/>
          <w:color w:val="000000" w:themeColor="text1"/>
          <w14:textFill>
            <w14:solidFill>
              <w14:schemeClr w14:val="tx1"/>
            </w14:solidFill>
          </w14:textFill>
        </w:rPr>
        <w:t>四、</w:t>
      </w:r>
      <w:r>
        <w:rPr>
          <w:rFonts w:ascii="Times New Roman" w:hAnsi="Times New Roman" w:eastAsia="仿宋" w:cs="Times New Roman"/>
          <w:b w:val="0"/>
          <w:color w:val="000000" w:themeColor="text1"/>
          <w14:textFill>
            <w14:solidFill>
              <w14:schemeClr w14:val="tx1"/>
            </w14:solidFill>
          </w14:textFill>
        </w:rPr>
        <w:t>财</w:t>
      </w:r>
      <w:r>
        <w:rPr>
          <w:rStyle w:val="34"/>
          <w:rFonts w:ascii="Times New Roman" w:hAnsi="Times New Roman" w:eastAsia="仿宋" w:cs="Times New Roman"/>
          <w:b w:val="0"/>
          <w:bCs w:val="0"/>
          <w:color w:val="000000" w:themeColor="text1"/>
          <w14:textFill>
            <w14:solidFill>
              <w14:schemeClr w14:val="tx1"/>
            </w14:solidFill>
          </w14:textFill>
        </w:rPr>
        <w:t>政拨款收入支出决算总表</w:t>
      </w:r>
      <w:bookmarkEnd w:id="90"/>
      <w:bookmarkEnd w:id="91"/>
    </w:p>
    <w:p>
      <w:pPr>
        <w:pStyle w:val="4"/>
        <w:spacing w:before="0" w:after="0" w:line="576" w:lineRule="exact"/>
        <w:ind w:firstLine="640" w:firstLineChars="200"/>
        <w:rPr>
          <w:rStyle w:val="34"/>
          <w:rFonts w:ascii="Times New Roman" w:hAnsi="Times New Roman" w:eastAsia="仿宋" w:cs="Times New Roman"/>
          <w:b w:val="0"/>
          <w:bCs w:val="0"/>
          <w:color w:val="000000" w:themeColor="text1"/>
          <w14:textFill>
            <w14:solidFill>
              <w14:schemeClr w14:val="tx1"/>
            </w14:solidFill>
          </w14:textFill>
        </w:rPr>
      </w:pPr>
      <w:bookmarkStart w:id="92" w:name="_Toc15396623"/>
      <w:bookmarkStart w:id="93" w:name="_Toc146641401"/>
      <w:r>
        <w:rPr>
          <w:rStyle w:val="34"/>
          <w:rFonts w:ascii="Times New Roman" w:hAnsi="Times New Roman" w:eastAsia="仿宋" w:cs="Times New Roman"/>
          <w:b w:val="0"/>
          <w:bCs w:val="0"/>
          <w:color w:val="000000" w:themeColor="text1"/>
          <w14:textFill>
            <w14:solidFill>
              <w14:schemeClr w14:val="tx1"/>
            </w14:solidFill>
          </w14:textFill>
        </w:rPr>
        <w:t>五、</w:t>
      </w:r>
      <w:r>
        <w:rPr>
          <w:rFonts w:ascii="Times New Roman" w:hAnsi="Times New Roman" w:eastAsia="仿宋" w:cs="Times New Roman"/>
          <w:b w:val="0"/>
          <w:color w:val="000000" w:themeColor="text1"/>
          <w14:textFill>
            <w14:solidFill>
              <w14:schemeClr w14:val="tx1"/>
            </w14:solidFill>
          </w14:textFill>
        </w:rPr>
        <w:t>财</w:t>
      </w:r>
      <w:r>
        <w:rPr>
          <w:rStyle w:val="34"/>
          <w:rFonts w:ascii="Times New Roman" w:hAnsi="Times New Roman" w:eastAsia="仿宋" w:cs="Times New Roman"/>
          <w:b w:val="0"/>
          <w:bCs w:val="0"/>
          <w:color w:val="000000" w:themeColor="text1"/>
          <w14:textFill>
            <w14:solidFill>
              <w14:schemeClr w14:val="tx1"/>
            </w14:solidFill>
          </w14:textFill>
        </w:rPr>
        <w:t>政拨款支出决算明细表</w:t>
      </w:r>
      <w:bookmarkEnd w:id="92"/>
      <w:bookmarkEnd w:id="93"/>
      <w:bookmarkStart w:id="94" w:name="_Toc15396624"/>
    </w:p>
    <w:p>
      <w:pPr>
        <w:pStyle w:val="4"/>
        <w:spacing w:before="0" w:after="0" w:line="576" w:lineRule="exact"/>
        <w:ind w:firstLine="640" w:firstLineChars="200"/>
        <w:rPr>
          <w:rFonts w:ascii="Times New Roman" w:hAnsi="Times New Roman" w:eastAsia="仿宋" w:cs="Times New Roman"/>
          <w:color w:val="000000" w:themeColor="text1"/>
          <w14:textFill>
            <w14:solidFill>
              <w14:schemeClr w14:val="tx1"/>
            </w14:solidFill>
          </w14:textFill>
        </w:rPr>
      </w:pPr>
      <w:bookmarkStart w:id="95" w:name="_Toc146641402"/>
      <w:r>
        <w:rPr>
          <w:rStyle w:val="34"/>
          <w:rFonts w:ascii="Times New Roman" w:hAnsi="Times New Roman" w:eastAsia="仿宋" w:cs="Times New Roman"/>
          <w:b w:val="0"/>
          <w:bCs w:val="0"/>
          <w:color w:val="000000" w:themeColor="text1"/>
          <w14:textFill>
            <w14:solidFill>
              <w14:schemeClr w14:val="tx1"/>
            </w14:solidFill>
          </w14:textFill>
        </w:rPr>
        <w:t>六、</w:t>
      </w:r>
      <w:r>
        <w:rPr>
          <w:rFonts w:ascii="Times New Roman" w:hAnsi="Times New Roman" w:eastAsia="仿宋" w:cs="Times New Roman"/>
          <w:b w:val="0"/>
          <w:color w:val="000000" w:themeColor="text1"/>
          <w14:textFill>
            <w14:solidFill>
              <w14:schemeClr w14:val="tx1"/>
            </w14:solidFill>
          </w14:textFill>
        </w:rPr>
        <w:t>一</w:t>
      </w:r>
      <w:r>
        <w:rPr>
          <w:rStyle w:val="34"/>
          <w:rFonts w:ascii="Times New Roman" w:hAnsi="Times New Roman" w:eastAsia="仿宋" w:cs="Times New Roman"/>
          <w:b w:val="0"/>
          <w:bCs w:val="0"/>
          <w:color w:val="000000" w:themeColor="text1"/>
          <w14:textFill>
            <w14:solidFill>
              <w14:schemeClr w14:val="tx1"/>
            </w14:solidFill>
          </w14:textFill>
        </w:rPr>
        <w:t>般公共预算财政拨款支出决算表</w:t>
      </w:r>
      <w:bookmarkEnd w:id="94"/>
      <w:bookmarkEnd w:id="95"/>
    </w:p>
    <w:p>
      <w:pPr>
        <w:pStyle w:val="4"/>
        <w:spacing w:before="0" w:after="0" w:line="576" w:lineRule="exact"/>
        <w:ind w:firstLine="640" w:firstLineChars="200"/>
        <w:rPr>
          <w:rFonts w:ascii="Times New Roman" w:hAnsi="Times New Roman" w:eastAsia="仿宋" w:cs="Times New Roman"/>
          <w:color w:val="000000" w:themeColor="text1"/>
          <w14:textFill>
            <w14:solidFill>
              <w14:schemeClr w14:val="tx1"/>
            </w14:solidFill>
          </w14:textFill>
        </w:rPr>
      </w:pPr>
      <w:bookmarkStart w:id="96" w:name="_Toc146641403"/>
      <w:bookmarkStart w:id="97" w:name="_Toc15396625"/>
      <w:r>
        <w:rPr>
          <w:rStyle w:val="34"/>
          <w:rFonts w:ascii="Times New Roman" w:hAnsi="Times New Roman" w:eastAsia="仿宋" w:cs="Times New Roman"/>
          <w:b w:val="0"/>
          <w:bCs w:val="0"/>
          <w:color w:val="000000" w:themeColor="text1"/>
          <w14:textFill>
            <w14:solidFill>
              <w14:schemeClr w14:val="tx1"/>
            </w14:solidFill>
          </w14:textFill>
        </w:rPr>
        <w:t>七、</w:t>
      </w:r>
      <w:r>
        <w:rPr>
          <w:rFonts w:ascii="Times New Roman" w:hAnsi="Times New Roman" w:eastAsia="仿宋" w:cs="Times New Roman"/>
          <w:b w:val="0"/>
          <w:color w:val="000000" w:themeColor="text1"/>
          <w14:textFill>
            <w14:solidFill>
              <w14:schemeClr w14:val="tx1"/>
            </w14:solidFill>
          </w14:textFill>
        </w:rPr>
        <w:t>一</w:t>
      </w:r>
      <w:r>
        <w:rPr>
          <w:rStyle w:val="34"/>
          <w:rFonts w:ascii="Times New Roman" w:hAnsi="Times New Roman" w:eastAsia="仿宋" w:cs="Times New Roman"/>
          <w:b w:val="0"/>
          <w:bCs w:val="0"/>
          <w:color w:val="000000" w:themeColor="text1"/>
          <w14:textFill>
            <w14:solidFill>
              <w14:schemeClr w14:val="tx1"/>
            </w14:solidFill>
          </w14:textFill>
        </w:rPr>
        <w:t>般公共预算财政拨款支出决算明细表</w:t>
      </w:r>
      <w:bookmarkEnd w:id="96"/>
      <w:bookmarkEnd w:id="97"/>
    </w:p>
    <w:p>
      <w:pPr>
        <w:pStyle w:val="4"/>
        <w:spacing w:before="0" w:after="0" w:line="576" w:lineRule="exact"/>
        <w:ind w:firstLine="640" w:firstLineChars="200"/>
        <w:rPr>
          <w:rFonts w:ascii="Times New Roman" w:hAnsi="Times New Roman" w:eastAsia="仿宋" w:cs="Times New Roman"/>
          <w:color w:val="000000" w:themeColor="text1"/>
          <w14:textFill>
            <w14:solidFill>
              <w14:schemeClr w14:val="tx1"/>
            </w14:solidFill>
          </w14:textFill>
        </w:rPr>
      </w:pPr>
      <w:bookmarkStart w:id="98" w:name="_Toc15396626"/>
      <w:bookmarkStart w:id="99" w:name="_Toc146641404"/>
      <w:r>
        <w:rPr>
          <w:rStyle w:val="34"/>
          <w:rFonts w:ascii="Times New Roman" w:hAnsi="Times New Roman" w:eastAsia="仿宋" w:cs="Times New Roman"/>
          <w:b w:val="0"/>
          <w:bCs w:val="0"/>
          <w:color w:val="000000" w:themeColor="text1"/>
          <w14:textFill>
            <w14:solidFill>
              <w14:schemeClr w14:val="tx1"/>
            </w14:solidFill>
          </w14:textFill>
        </w:rPr>
        <w:t>八、</w:t>
      </w:r>
      <w:r>
        <w:rPr>
          <w:rFonts w:ascii="Times New Roman" w:hAnsi="Times New Roman" w:eastAsia="仿宋" w:cs="Times New Roman"/>
          <w:b w:val="0"/>
          <w:color w:val="000000" w:themeColor="text1"/>
          <w14:textFill>
            <w14:solidFill>
              <w14:schemeClr w14:val="tx1"/>
            </w14:solidFill>
          </w14:textFill>
        </w:rPr>
        <w:t>一</w:t>
      </w:r>
      <w:r>
        <w:rPr>
          <w:rStyle w:val="34"/>
          <w:rFonts w:ascii="Times New Roman" w:hAnsi="Times New Roman" w:eastAsia="仿宋" w:cs="Times New Roman"/>
          <w:b w:val="0"/>
          <w:bCs w:val="0"/>
          <w:color w:val="000000" w:themeColor="text1"/>
          <w14:textFill>
            <w14:solidFill>
              <w14:schemeClr w14:val="tx1"/>
            </w14:solidFill>
          </w14:textFill>
        </w:rPr>
        <w:t>般公共预算财政拨款基本支出决算表</w:t>
      </w:r>
      <w:bookmarkEnd w:id="98"/>
      <w:bookmarkEnd w:id="99"/>
    </w:p>
    <w:p>
      <w:pPr>
        <w:pStyle w:val="4"/>
        <w:spacing w:before="0" w:after="0" w:line="576" w:lineRule="exact"/>
        <w:ind w:firstLine="640" w:firstLineChars="200"/>
        <w:rPr>
          <w:rFonts w:ascii="Times New Roman" w:hAnsi="Times New Roman" w:eastAsia="仿宋" w:cs="Times New Roman"/>
          <w:color w:val="000000" w:themeColor="text1"/>
          <w14:textFill>
            <w14:solidFill>
              <w14:schemeClr w14:val="tx1"/>
            </w14:solidFill>
          </w14:textFill>
        </w:rPr>
      </w:pPr>
      <w:bookmarkStart w:id="100" w:name="_Toc15396627"/>
      <w:bookmarkStart w:id="101" w:name="_Toc146641405"/>
      <w:r>
        <w:rPr>
          <w:rStyle w:val="34"/>
          <w:rFonts w:ascii="Times New Roman" w:hAnsi="Times New Roman" w:eastAsia="仿宋" w:cs="Times New Roman"/>
          <w:b w:val="0"/>
          <w:bCs w:val="0"/>
          <w:color w:val="000000" w:themeColor="text1"/>
          <w14:textFill>
            <w14:solidFill>
              <w14:schemeClr w14:val="tx1"/>
            </w14:solidFill>
          </w14:textFill>
        </w:rPr>
        <w:t>九、</w:t>
      </w:r>
      <w:r>
        <w:rPr>
          <w:rFonts w:ascii="Times New Roman" w:hAnsi="Times New Roman" w:eastAsia="仿宋" w:cs="Times New Roman"/>
          <w:b w:val="0"/>
          <w:color w:val="000000" w:themeColor="text1"/>
          <w14:textFill>
            <w14:solidFill>
              <w14:schemeClr w14:val="tx1"/>
            </w14:solidFill>
          </w14:textFill>
        </w:rPr>
        <w:t>一</w:t>
      </w:r>
      <w:r>
        <w:rPr>
          <w:rStyle w:val="34"/>
          <w:rFonts w:ascii="Times New Roman" w:hAnsi="Times New Roman" w:eastAsia="仿宋" w:cs="Times New Roman"/>
          <w:b w:val="0"/>
          <w:bCs w:val="0"/>
          <w:color w:val="000000" w:themeColor="text1"/>
          <w14:textFill>
            <w14:solidFill>
              <w14:schemeClr w14:val="tx1"/>
            </w14:solidFill>
          </w14:textFill>
        </w:rPr>
        <w:t>般公共预算财政拨款项目支出决算表</w:t>
      </w:r>
      <w:bookmarkEnd w:id="100"/>
      <w:bookmarkEnd w:id="101"/>
    </w:p>
    <w:p>
      <w:pPr>
        <w:pStyle w:val="4"/>
        <w:spacing w:before="0" w:after="0" w:line="576" w:lineRule="exact"/>
        <w:ind w:firstLine="640" w:firstLineChars="200"/>
        <w:rPr>
          <w:rFonts w:ascii="Times New Roman" w:hAnsi="Times New Roman" w:eastAsia="仿宋" w:cs="Times New Roman"/>
          <w:color w:val="000000" w:themeColor="text1"/>
          <w14:textFill>
            <w14:solidFill>
              <w14:schemeClr w14:val="tx1"/>
            </w14:solidFill>
          </w14:textFill>
        </w:rPr>
      </w:pPr>
      <w:bookmarkStart w:id="102" w:name="_Toc15396628"/>
      <w:bookmarkStart w:id="103" w:name="_Toc146641406"/>
      <w:r>
        <w:rPr>
          <w:rStyle w:val="34"/>
          <w:rFonts w:ascii="Times New Roman" w:hAnsi="Times New Roman" w:eastAsia="仿宋" w:cs="Times New Roman"/>
          <w:b w:val="0"/>
          <w:bCs w:val="0"/>
          <w:color w:val="000000" w:themeColor="text1"/>
          <w14:textFill>
            <w14:solidFill>
              <w14:schemeClr w14:val="tx1"/>
            </w14:solidFill>
          </w14:textFill>
        </w:rPr>
        <w:t>十、</w:t>
      </w:r>
      <w:bookmarkEnd w:id="102"/>
      <w:r>
        <w:rPr>
          <w:rFonts w:ascii="Times New Roman" w:hAnsi="Times New Roman" w:eastAsia="仿宋" w:cs="Times New Roman"/>
          <w:b w:val="0"/>
          <w:color w:val="000000" w:themeColor="text1"/>
          <w14:textFill>
            <w14:solidFill>
              <w14:schemeClr w14:val="tx1"/>
            </w14:solidFill>
          </w14:textFill>
        </w:rPr>
        <w:t>政</w:t>
      </w:r>
      <w:r>
        <w:rPr>
          <w:rStyle w:val="34"/>
          <w:rFonts w:ascii="Times New Roman" w:hAnsi="Times New Roman" w:eastAsia="仿宋" w:cs="Times New Roman"/>
          <w:b w:val="0"/>
          <w:bCs w:val="0"/>
          <w:color w:val="000000" w:themeColor="text1"/>
          <w14:textFill>
            <w14:solidFill>
              <w14:schemeClr w14:val="tx1"/>
            </w14:solidFill>
          </w14:textFill>
        </w:rPr>
        <w:t>府性基金预算财政拨款收入支出决算表</w:t>
      </w:r>
      <w:bookmarkEnd w:id="103"/>
    </w:p>
    <w:p>
      <w:pPr>
        <w:pStyle w:val="4"/>
        <w:spacing w:before="0" w:after="0" w:line="576" w:lineRule="exact"/>
        <w:ind w:firstLine="640" w:firstLineChars="200"/>
        <w:rPr>
          <w:rFonts w:ascii="Times New Roman" w:hAnsi="Times New Roman" w:eastAsia="仿宋" w:cs="Times New Roman"/>
          <w:color w:val="000000" w:themeColor="text1"/>
          <w14:textFill>
            <w14:solidFill>
              <w14:schemeClr w14:val="tx1"/>
            </w14:solidFill>
          </w14:textFill>
        </w:rPr>
      </w:pPr>
      <w:bookmarkStart w:id="104" w:name="_Toc15396629"/>
      <w:bookmarkStart w:id="105" w:name="_Toc146641407"/>
      <w:r>
        <w:rPr>
          <w:rStyle w:val="34"/>
          <w:rFonts w:ascii="Times New Roman" w:hAnsi="Times New Roman" w:eastAsia="仿宋" w:cs="Times New Roman"/>
          <w:b w:val="0"/>
          <w:bCs w:val="0"/>
          <w:color w:val="000000" w:themeColor="text1"/>
          <w14:textFill>
            <w14:solidFill>
              <w14:schemeClr w14:val="tx1"/>
            </w14:solidFill>
          </w14:textFill>
        </w:rPr>
        <w:t>十一、</w:t>
      </w:r>
      <w:bookmarkEnd w:id="104"/>
      <w:r>
        <w:rPr>
          <w:rFonts w:ascii="Times New Roman" w:hAnsi="Times New Roman" w:eastAsia="仿宋" w:cs="Times New Roman"/>
          <w:b w:val="0"/>
          <w:color w:val="000000" w:themeColor="text1"/>
          <w14:textFill>
            <w14:solidFill>
              <w14:schemeClr w14:val="tx1"/>
            </w14:solidFill>
          </w14:textFill>
        </w:rPr>
        <w:t>国</w:t>
      </w:r>
      <w:r>
        <w:rPr>
          <w:rStyle w:val="34"/>
          <w:rFonts w:ascii="Times New Roman" w:hAnsi="Times New Roman" w:eastAsia="仿宋" w:cs="Times New Roman"/>
          <w:b w:val="0"/>
          <w:bCs w:val="0"/>
          <w:color w:val="000000" w:themeColor="text1"/>
          <w14:textFill>
            <w14:solidFill>
              <w14:schemeClr w14:val="tx1"/>
            </w14:solidFill>
          </w14:textFill>
        </w:rPr>
        <w:t>有资本经营预算财政拨款收入支出决算表</w:t>
      </w:r>
      <w:bookmarkEnd w:id="105"/>
    </w:p>
    <w:p>
      <w:pPr>
        <w:pStyle w:val="4"/>
        <w:spacing w:before="0" w:after="0" w:line="576" w:lineRule="exact"/>
        <w:ind w:firstLine="640" w:firstLineChars="200"/>
        <w:rPr>
          <w:rFonts w:ascii="Times New Roman" w:hAnsi="Times New Roman" w:eastAsia="仿宋" w:cs="Times New Roman"/>
          <w:color w:val="000000" w:themeColor="text1"/>
          <w14:textFill>
            <w14:solidFill>
              <w14:schemeClr w14:val="tx1"/>
            </w14:solidFill>
          </w14:textFill>
        </w:rPr>
      </w:pPr>
      <w:bookmarkStart w:id="106" w:name="_Toc15396630"/>
      <w:bookmarkStart w:id="107" w:name="_Toc146641408"/>
      <w:r>
        <w:rPr>
          <w:rStyle w:val="34"/>
          <w:rFonts w:ascii="Times New Roman" w:hAnsi="Times New Roman" w:eastAsia="仿宋" w:cs="Times New Roman"/>
          <w:b w:val="0"/>
          <w:bCs w:val="0"/>
          <w:color w:val="000000" w:themeColor="text1"/>
          <w14:textFill>
            <w14:solidFill>
              <w14:schemeClr w14:val="tx1"/>
            </w14:solidFill>
          </w14:textFill>
        </w:rPr>
        <w:t>十二、</w:t>
      </w:r>
      <w:bookmarkEnd w:id="106"/>
      <w:r>
        <w:rPr>
          <w:rStyle w:val="34"/>
          <w:rFonts w:ascii="Times New Roman" w:hAnsi="Times New Roman" w:eastAsia="仿宋" w:cs="Times New Roman"/>
          <w:b w:val="0"/>
          <w:bCs w:val="0"/>
          <w:color w:val="000000" w:themeColor="text1"/>
          <w14:textFill>
            <w14:solidFill>
              <w14:schemeClr w14:val="tx1"/>
            </w14:solidFill>
          </w14:textFill>
        </w:rPr>
        <w:t>国有资本经营预算财政拨款支出决算表</w:t>
      </w:r>
      <w:bookmarkEnd w:id="107"/>
    </w:p>
    <w:p>
      <w:pPr>
        <w:pStyle w:val="4"/>
        <w:spacing w:before="0" w:after="0" w:line="576" w:lineRule="exact"/>
        <w:ind w:firstLine="640" w:firstLineChars="200"/>
        <w:rPr>
          <w:rFonts w:ascii="Times New Roman" w:hAnsi="Times New Roman" w:eastAsia="仿宋" w:cs="Times New Roman"/>
          <w:color w:val="000000" w:themeColor="text1"/>
          <w14:textFill>
            <w14:solidFill>
              <w14:schemeClr w14:val="tx1"/>
            </w14:solidFill>
          </w14:textFill>
        </w:rPr>
      </w:pPr>
      <w:bookmarkStart w:id="108" w:name="_Toc15396631"/>
      <w:bookmarkStart w:id="109" w:name="_Toc146641409"/>
      <w:r>
        <w:rPr>
          <w:rStyle w:val="34"/>
          <w:rFonts w:ascii="Times New Roman" w:hAnsi="Times New Roman" w:eastAsia="仿宋" w:cs="Times New Roman"/>
          <w:b w:val="0"/>
          <w:bCs w:val="0"/>
          <w:color w:val="000000" w:themeColor="text1"/>
          <w14:textFill>
            <w14:solidFill>
              <w14:schemeClr w14:val="tx1"/>
            </w14:solidFill>
          </w14:textFill>
        </w:rPr>
        <w:t>十三、</w:t>
      </w:r>
      <w:bookmarkEnd w:id="108"/>
      <w:r>
        <w:rPr>
          <w:rStyle w:val="34"/>
          <w:rFonts w:ascii="Times New Roman" w:hAnsi="Times New Roman" w:eastAsia="仿宋" w:cs="Times New Roman"/>
          <w:b w:val="0"/>
          <w:bCs w:val="0"/>
          <w:color w:val="000000" w:themeColor="text1"/>
          <w14:textFill>
            <w14:solidFill>
              <w14:schemeClr w14:val="tx1"/>
            </w14:solidFill>
          </w14:textFill>
        </w:rPr>
        <w:t>财政拨款“三公”经费支出决算表</w:t>
      </w:r>
      <w:bookmarkEnd w:id="109"/>
    </w:p>
    <w:sectPr>
      <w:footerReference r:id="rId4" w:type="default"/>
      <w:pgSz w:w="11906" w:h="16838"/>
      <w:pgMar w:top="2098" w:right="1474" w:bottom="1985" w:left="1588" w:header="851" w:footer="1531" w:gutter="0"/>
      <w:pgNumType w:start="1"/>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9DEA7A8-BDB3-4263-82BF-D73EE9EAA5E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99788E2-6A5A-4364-BD0D-180814979E18}"/>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3" w:fontKey="{BB670358-7D90-4EDC-A386-4ABA3C143F6D}"/>
  </w:font>
  <w:font w:name="仿宋">
    <w:panose1 w:val="02010609060101010101"/>
    <w:charset w:val="86"/>
    <w:family w:val="modern"/>
    <w:pitch w:val="default"/>
    <w:sig w:usb0="800002BF" w:usb1="38CF7CFA" w:usb2="00000016" w:usb3="00000000" w:csb0="00040001" w:csb1="00000000"/>
    <w:embedRegular r:id="rId4" w:fontKey="{013EA675-E75B-4230-B156-643FD986CB62}"/>
  </w:font>
  <w:font w:name="??">
    <w:altName w:val="Times New Roman"/>
    <w:panose1 w:val="00000000000000000000"/>
    <w:charset w:val="00"/>
    <w:family w:val="roman"/>
    <w:pitch w:val="default"/>
    <w:sig w:usb0="00000000" w:usb1="00000000" w:usb2="00000000" w:usb3="00000000" w:csb0="00000000" w:csb1="00000000"/>
  </w:font>
  <w:font w:name="方正小标宋简体">
    <w:panose1 w:val="02000000000000000000"/>
    <w:charset w:val="86"/>
    <w:family w:val="auto"/>
    <w:pitch w:val="default"/>
    <w:sig w:usb0="00000001" w:usb1="08000000" w:usb2="00000000" w:usb3="00000000" w:csb0="00040000" w:csb1="00000000"/>
    <w:embedRegular r:id="rId5" w:fontKey="{5E5999FD-2442-4A54-9E2A-D340C7433071}"/>
  </w:font>
  <w:font w:name="方正小标宋_GBK">
    <w:panose1 w:val="02000000000000000000"/>
    <w:charset w:val="86"/>
    <w:family w:val="script"/>
    <w:pitch w:val="default"/>
    <w:sig w:usb0="A00002BF" w:usb1="38CF7CFA" w:usb2="00082016" w:usb3="00000000" w:csb0="00040001" w:csb1="00000000"/>
    <w:embedRegular r:id="rId6" w:fontKey="{E8DFD102-C8D1-43C5-BC66-B1007B68F580}"/>
  </w:font>
  <w:font w:name="楷体_GB2312">
    <w:panose1 w:val="02010609030101010101"/>
    <w:charset w:val="86"/>
    <w:family w:val="modern"/>
    <w:pitch w:val="default"/>
    <w:sig w:usb0="00000001" w:usb1="080E0000" w:usb2="00000000" w:usb3="00000000" w:csb0="00040000" w:csb1="00000000"/>
    <w:embedRegular r:id="rId7" w:fontKey="{97E49E6E-0EFA-4159-98F3-DC5AF98B9513}"/>
  </w:font>
  <w:font w:name="楷体">
    <w:panose1 w:val="02010609060101010101"/>
    <w:charset w:val="86"/>
    <w:family w:val="modern"/>
    <w:pitch w:val="default"/>
    <w:sig w:usb0="800002BF" w:usb1="38CF7CFA" w:usb2="00000016" w:usb3="00000000" w:csb0="00040001" w:csb1="00000000"/>
    <w:embedRegular r:id="rId8" w:fontKey="{7A2AAEA9-5EB2-47CD-B52E-035AD976048B}"/>
  </w:font>
  <w:font w:name="方正公文小标宋">
    <w:panose1 w:val="02000500000000000000"/>
    <w:charset w:val="86"/>
    <w:family w:val="auto"/>
    <w:pitch w:val="default"/>
    <w:sig w:usb0="A00002BF" w:usb1="38CF7CFA" w:usb2="00000016" w:usb3="00000000" w:csb0="00040001" w:csb1="00000000"/>
    <w:embedRegular r:id="rId9" w:fontKey="{3E661E46-6D72-4218-833F-B0698A1C17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hint="eastAsia" w:ascii="宋体" w:hAnsi="宋体"/>
        <w:sz w:val="28"/>
        <w:szCs w:val="28"/>
      </w:rPr>
      <w:id w:val="22855688"/>
      <w:docPartObj>
        <w:docPartGallery w:val="autotext"/>
      </w:docPartObj>
    </w:sdtPr>
    <w:sdtEndPr>
      <w:rPr>
        <w:rFonts w:hint="eastAsia" w:ascii="宋体" w:hAnsi="宋体"/>
        <w:sz w:val="28"/>
        <w:szCs w:val="28"/>
      </w:rPr>
    </w:sdtEndPr>
    <w:sdtContent>
      <w:p>
        <w:pPr>
          <w:pStyle w:val="2"/>
          <w:framePr w:wrap="around" w:vAnchor="text" w:hAnchor="margin" w:xAlign="outside" w:y="1"/>
          <w:ind w:left="210" w:leftChars="100" w:right="210" w:rightChars="100"/>
          <w:rPr>
            <w:rStyle w:val="20"/>
            <w:rFonts w:ascii="宋体" w:hAnsi="宋体"/>
            <w:sz w:val="28"/>
            <w:szCs w:val="28"/>
          </w:rPr>
        </w:pPr>
        <w:r>
          <w:rPr>
            <w:rFonts w:hint="eastAsia" w:ascii="宋体" w:hAnsi="宋体"/>
            <w:sz w:val="28"/>
            <w:szCs w:val="28"/>
          </w:rPr>
          <w:t xml:space="preserve">— </w:t>
        </w:r>
        <w:r>
          <w:rPr>
            <w:rFonts w:ascii="宋体" w:hAnsi="宋体"/>
            <w:sz w:val="28"/>
            <w:szCs w:val="28"/>
          </w:rPr>
          <w:fldChar w:fldCharType="begin"/>
        </w:r>
        <w:r>
          <w:rPr>
            <w:rStyle w:val="20"/>
            <w:rFonts w:ascii="宋体" w:hAnsi="宋体"/>
            <w:sz w:val="28"/>
            <w:szCs w:val="28"/>
          </w:rPr>
          <w:instrText xml:space="preserve">PAGE  </w:instrText>
        </w:r>
        <w:r>
          <w:rPr>
            <w:rFonts w:ascii="宋体" w:hAnsi="宋体"/>
            <w:sz w:val="28"/>
            <w:szCs w:val="28"/>
          </w:rPr>
          <w:fldChar w:fldCharType="separate"/>
        </w:r>
        <w:r>
          <w:rPr>
            <w:rStyle w:val="20"/>
            <w:rFonts w:ascii="宋体" w:hAnsi="宋体"/>
            <w:sz w:val="28"/>
            <w:szCs w:val="28"/>
          </w:rPr>
          <w:t>5</w:t>
        </w:r>
        <w:r>
          <w:rPr>
            <w:rFonts w:ascii="宋体" w:hAnsi="宋体"/>
            <w:sz w:val="28"/>
            <w:szCs w:val="28"/>
          </w:rPr>
          <w:fldChar w:fldCharType="end"/>
        </w:r>
        <w:r>
          <w:rPr>
            <w:rFonts w:hint="eastAsia" w:ascii="宋体" w:hAnsi="宋体"/>
            <w:sz w:val="28"/>
            <w:szCs w:val="28"/>
          </w:rPr>
          <w:t xml:space="preserve"> —</w:t>
        </w:r>
      </w:p>
    </w:sdtContent>
  </w:sdt>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D2E830FE"/>
    <w:multiLevelType w:val="singleLevel"/>
    <w:tmpl w:val="D2E830FE"/>
    <w:lvl w:ilvl="0" w:tentative="0">
      <w:start w:val="1"/>
      <w:numFmt w:val="chineseCounting"/>
      <w:suff w:val="nothing"/>
      <w:lvlText w:val="（%1）"/>
      <w:lvlJc w:val="left"/>
      <w:rPr>
        <w:rFonts w:hint="eastAsia"/>
      </w:rPr>
    </w:lvl>
  </w:abstractNum>
  <w:abstractNum w:abstractNumId="2">
    <w:nsid w:val="DEBEF323"/>
    <w:multiLevelType w:val="singleLevel"/>
    <w:tmpl w:val="DEBEF323"/>
    <w:lvl w:ilvl="0" w:tentative="0">
      <w:start w:val="4"/>
      <w:numFmt w:val="chineseCounting"/>
      <w:suff w:val="nothing"/>
      <w:lvlText w:val="（%1）"/>
      <w:lvlJc w:val="left"/>
      <w:rPr>
        <w:rFonts w:hint="eastAsia"/>
      </w:rPr>
    </w:lvl>
  </w:abstractNum>
  <w:abstractNum w:abstractNumId="3">
    <w:nsid w:val="E2FA047D"/>
    <w:multiLevelType w:val="singleLevel"/>
    <w:tmpl w:val="E2FA047D"/>
    <w:lvl w:ilvl="0" w:tentative="0">
      <w:start w:val="3"/>
      <w:numFmt w:val="chineseCounting"/>
      <w:suff w:val="space"/>
      <w:lvlText w:val="第%1部分"/>
      <w:lvlJc w:val="left"/>
      <w:rPr>
        <w:rFonts w:hint="eastAsia"/>
      </w:rPr>
    </w:lvl>
  </w:abstractNum>
  <w:abstractNum w:abstractNumId="4">
    <w:nsid w:val="FFF674BC"/>
    <w:multiLevelType w:val="singleLevel"/>
    <w:tmpl w:val="FFF674BC"/>
    <w:lvl w:ilvl="0" w:tentative="0">
      <w:start w:val="1"/>
      <w:numFmt w:val="chineseCounting"/>
      <w:suff w:val="nothing"/>
      <w:lvlText w:val="%1、"/>
      <w:lvlJc w:val="left"/>
      <w:rPr>
        <w:rFonts w:hint="eastAsia"/>
      </w:rPr>
    </w:lvl>
  </w:abstractNum>
  <w:abstractNum w:abstractNumId="5">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F1361C"/>
    <w:rsid w:val="000222C6"/>
    <w:rsid w:val="0002549F"/>
    <w:rsid w:val="00030A50"/>
    <w:rsid w:val="00043144"/>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A4716"/>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B6923"/>
    <w:rsid w:val="002D6D05"/>
    <w:rsid w:val="002F1818"/>
    <w:rsid w:val="002F567B"/>
    <w:rsid w:val="003216A9"/>
    <w:rsid w:val="00335A74"/>
    <w:rsid w:val="0036561B"/>
    <w:rsid w:val="0037013F"/>
    <w:rsid w:val="00380C92"/>
    <w:rsid w:val="003A0914"/>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D6F3B"/>
    <w:rsid w:val="006E6810"/>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C359F"/>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63B59"/>
    <w:rsid w:val="00871F71"/>
    <w:rsid w:val="00872FD8"/>
    <w:rsid w:val="00885AF4"/>
    <w:rsid w:val="008878D1"/>
    <w:rsid w:val="008939CD"/>
    <w:rsid w:val="008B5614"/>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3FAE"/>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14B91"/>
    <w:rsid w:val="00C33E72"/>
    <w:rsid w:val="00C354B2"/>
    <w:rsid w:val="00C35554"/>
    <w:rsid w:val="00C42709"/>
    <w:rsid w:val="00C533CC"/>
    <w:rsid w:val="00C5751C"/>
    <w:rsid w:val="00C61BFC"/>
    <w:rsid w:val="00C621A8"/>
    <w:rsid w:val="00C62B85"/>
    <w:rsid w:val="00C65438"/>
    <w:rsid w:val="00C87FD8"/>
    <w:rsid w:val="00C91381"/>
    <w:rsid w:val="00C91CBB"/>
    <w:rsid w:val="00C92905"/>
    <w:rsid w:val="00CB4E70"/>
    <w:rsid w:val="00CB77BE"/>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284A"/>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3472"/>
    <w:rsid w:val="00F754A1"/>
    <w:rsid w:val="00F81FD9"/>
    <w:rsid w:val="00F841AA"/>
    <w:rsid w:val="00F84A94"/>
    <w:rsid w:val="00F87E96"/>
    <w:rsid w:val="00FA23E8"/>
    <w:rsid w:val="00FD3CC1"/>
    <w:rsid w:val="00FF1E02"/>
    <w:rsid w:val="00FF30B4"/>
    <w:rsid w:val="01064C9A"/>
    <w:rsid w:val="01253372"/>
    <w:rsid w:val="012A5BD8"/>
    <w:rsid w:val="01303AC5"/>
    <w:rsid w:val="0147153B"/>
    <w:rsid w:val="015975B8"/>
    <w:rsid w:val="018067FB"/>
    <w:rsid w:val="01883901"/>
    <w:rsid w:val="01993D60"/>
    <w:rsid w:val="01DF5C17"/>
    <w:rsid w:val="01FB40D3"/>
    <w:rsid w:val="0213141D"/>
    <w:rsid w:val="02143E91"/>
    <w:rsid w:val="02305E9A"/>
    <w:rsid w:val="023A109F"/>
    <w:rsid w:val="02441F1E"/>
    <w:rsid w:val="02497534"/>
    <w:rsid w:val="02641C78"/>
    <w:rsid w:val="029F7154"/>
    <w:rsid w:val="02AE7397"/>
    <w:rsid w:val="02C24BF1"/>
    <w:rsid w:val="02C44E0D"/>
    <w:rsid w:val="02C46BBB"/>
    <w:rsid w:val="02C646E1"/>
    <w:rsid w:val="02D17E3E"/>
    <w:rsid w:val="02E1151B"/>
    <w:rsid w:val="03304250"/>
    <w:rsid w:val="034877EC"/>
    <w:rsid w:val="037405E1"/>
    <w:rsid w:val="03791753"/>
    <w:rsid w:val="03B50D75"/>
    <w:rsid w:val="03B94246"/>
    <w:rsid w:val="03C230FA"/>
    <w:rsid w:val="03CE5F43"/>
    <w:rsid w:val="03CF3A69"/>
    <w:rsid w:val="03EF1DB7"/>
    <w:rsid w:val="03F80CEA"/>
    <w:rsid w:val="041D6B2C"/>
    <w:rsid w:val="04212D31"/>
    <w:rsid w:val="044C50BA"/>
    <w:rsid w:val="04545D1C"/>
    <w:rsid w:val="04651CD8"/>
    <w:rsid w:val="047D1717"/>
    <w:rsid w:val="04B76610"/>
    <w:rsid w:val="04C133B2"/>
    <w:rsid w:val="04D330E5"/>
    <w:rsid w:val="04EF43C3"/>
    <w:rsid w:val="05015EA4"/>
    <w:rsid w:val="05085485"/>
    <w:rsid w:val="051554AC"/>
    <w:rsid w:val="05237BC9"/>
    <w:rsid w:val="056401E1"/>
    <w:rsid w:val="05832D5D"/>
    <w:rsid w:val="05886A8C"/>
    <w:rsid w:val="05A50F26"/>
    <w:rsid w:val="05EA6938"/>
    <w:rsid w:val="060379FA"/>
    <w:rsid w:val="061B4D44"/>
    <w:rsid w:val="063E0A32"/>
    <w:rsid w:val="066E0107"/>
    <w:rsid w:val="069B7C33"/>
    <w:rsid w:val="06BB2083"/>
    <w:rsid w:val="06C158EB"/>
    <w:rsid w:val="06F15AA5"/>
    <w:rsid w:val="06FA011B"/>
    <w:rsid w:val="07013F3A"/>
    <w:rsid w:val="073B1607"/>
    <w:rsid w:val="077A1F3E"/>
    <w:rsid w:val="07996F6E"/>
    <w:rsid w:val="07C338E5"/>
    <w:rsid w:val="07F41CF0"/>
    <w:rsid w:val="080F08D8"/>
    <w:rsid w:val="08122176"/>
    <w:rsid w:val="0817778D"/>
    <w:rsid w:val="081B3BF8"/>
    <w:rsid w:val="081B54C8"/>
    <w:rsid w:val="08330197"/>
    <w:rsid w:val="083D5445"/>
    <w:rsid w:val="08444A26"/>
    <w:rsid w:val="0854278F"/>
    <w:rsid w:val="085E716A"/>
    <w:rsid w:val="086A3D60"/>
    <w:rsid w:val="08AA59B2"/>
    <w:rsid w:val="08B82D1E"/>
    <w:rsid w:val="08D51B22"/>
    <w:rsid w:val="08DF02AB"/>
    <w:rsid w:val="08F301FA"/>
    <w:rsid w:val="08FA3336"/>
    <w:rsid w:val="08FF094D"/>
    <w:rsid w:val="090E0B90"/>
    <w:rsid w:val="090E293E"/>
    <w:rsid w:val="092D54BA"/>
    <w:rsid w:val="096F5AD2"/>
    <w:rsid w:val="09840E52"/>
    <w:rsid w:val="098E3A7F"/>
    <w:rsid w:val="09AD2157"/>
    <w:rsid w:val="09B96D4E"/>
    <w:rsid w:val="09D05E45"/>
    <w:rsid w:val="09EF451D"/>
    <w:rsid w:val="0A116B8A"/>
    <w:rsid w:val="0A2032A3"/>
    <w:rsid w:val="0A2C751F"/>
    <w:rsid w:val="0A3F73AB"/>
    <w:rsid w:val="0A522CFE"/>
    <w:rsid w:val="0A540824"/>
    <w:rsid w:val="0A650C83"/>
    <w:rsid w:val="0A71587A"/>
    <w:rsid w:val="0A717628"/>
    <w:rsid w:val="0A9B6453"/>
    <w:rsid w:val="0AB13EC9"/>
    <w:rsid w:val="0AB17A28"/>
    <w:rsid w:val="0AC736EC"/>
    <w:rsid w:val="0AC92FC0"/>
    <w:rsid w:val="0AE9407B"/>
    <w:rsid w:val="0B3643CE"/>
    <w:rsid w:val="0B380146"/>
    <w:rsid w:val="0B5E5DFE"/>
    <w:rsid w:val="0B903ADE"/>
    <w:rsid w:val="0B923CFA"/>
    <w:rsid w:val="0B9335CE"/>
    <w:rsid w:val="0B941820"/>
    <w:rsid w:val="0BB51797"/>
    <w:rsid w:val="0BD55995"/>
    <w:rsid w:val="0BE502CE"/>
    <w:rsid w:val="0BED7182"/>
    <w:rsid w:val="0C01678A"/>
    <w:rsid w:val="0C112E71"/>
    <w:rsid w:val="0C175FAD"/>
    <w:rsid w:val="0C1C7A68"/>
    <w:rsid w:val="0C3E353A"/>
    <w:rsid w:val="0C5B0590"/>
    <w:rsid w:val="0C874EE1"/>
    <w:rsid w:val="0C8A49D1"/>
    <w:rsid w:val="0C9B273A"/>
    <w:rsid w:val="0C9E222B"/>
    <w:rsid w:val="0CA47203"/>
    <w:rsid w:val="0CB67574"/>
    <w:rsid w:val="0CB952B6"/>
    <w:rsid w:val="0CBB4B8B"/>
    <w:rsid w:val="0CD12600"/>
    <w:rsid w:val="0CF85DDF"/>
    <w:rsid w:val="0CFD51A3"/>
    <w:rsid w:val="0D2A3ABE"/>
    <w:rsid w:val="0D5D2504"/>
    <w:rsid w:val="0D774F56"/>
    <w:rsid w:val="0D7C07BE"/>
    <w:rsid w:val="0D8B6C53"/>
    <w:rsid w:val="0D913B3D"/>
    <w:rsid w:val="0D957AD2"/>
    <w:rsid w:val="0DA6583B"/>
    <w:rsid w:val="0DAF0B93"/>
    <w:rsid w:val="0DB02216"/>
    <w:rsid w:val="0DB735A4"/>
    <w:rsid w:val="0DBC6E0C"/>
    <w:rsid w:val="0DC83A03"/>
    <w:rsid w:val="0DC932D7"/>
    <w:rsid w:val="0E0B38F0"/>
    <w:rsid w:val="0E1D7A23"/>
    <w:rsid w:val="0E230C39"/>
    <w:rsid w:val="0E341099"/>
    <w:rsid w:val="0E372937"/>
    <w:rsid w:val="0E4532A6"/>
    <w:rsid w:val="0E4D5CB6"/>
    <w:rsid w:val="0E76345F"/>
    <w:rsid w:val="0E9438E5"/>
    <w:rsid w:val="0EC0292C"/>
    <w:rsid w:val="0EC73CBB"/>
    <w:rsid w:val="0EE24651"/>
    <w:rsid w:val="0F1D38DB"/>
    <w:rsid w:val="0F256C33"/>
    <w:rsid w:val="0F515C7A"/>
    <w:rsid w:val="0F5F0397"/>
    <w:rsid w:val="0F6634D4"/>
    <w:rsid w:val="0F735BF1"/>
    <w:rsid w:val="0F825E34"/>
    <w:rsid w:val="0F895414"/>
    <w:rsid w:val="0F98263C"/>
    <w:rsid w:val="0F9D2C6D"/>
    <w:rsid w:val="0FA22032"/>
    <w:rsid w:val="0FB17966"/>
    <w:rsid w:val="0FB73D2F"/>
    <w:rsid w:val="0FC1070A"/>
    <w:rsid w:val="0FCB3337"/>
    <w:rsid w:val="100F5919"/>
    <w:rsid w:val="101271B8"/>
    <w:rsid w:val="101860EC"/>
    <w:rsid w:val="102B2027"/>
    <w:rsid w:val="103804DE"/>
    <w:rsid w:val="106D0892"/>
    <w:rsid w:val="108D683E"/>
    <w:rsid w:val="10A02A15"/>
    <w:rsid w:val="10A047C3"/>
    <w:rsid w:val="10C055FF"/>
    <w:rsid w:val="10C20BDE"/>
    <w:rsid w:val="10F468BD"/>
    <w:rsid w:val="10F66AD9"/>
    <w:rsid w:val="11056D1C"/>
    <w:rsid w:val="11254CC9"/>
    <w:rsid w:val="11333889"/>
    <w:rsid w:val="1134315E"/>
    <w:rsid w:val="114A472F"/>
    <w:rsid w:val="114F47D7"/>
    <w:rsid w:val="116457F1"/>
    <w:rsid w:val="116E48C1"/>
    <w:rsid w:val="117A14B8"/>
    <w:rsid w:val="118107EC"/>
    <w:rsid w:val="11867E5D"/>
    <w:rsid w:val="118E0AC0"/>
    <w:rsid w:val="11901201"/>
    <w:rsid w:val="11991213"/>
    <w:rsid w:val="11A55E09"/>
    <w:rsid w:val="11B06C88"/>
    <w:rsid w:val="11CC783A"/>
    <w:rsid w:val="11D861DF"/>
    <w:rsid w:val="11DF30C9"/>
    <w:rsid w:val="124949E7"/>
    <w:rsid w:val="12753A2E"/>
    <w:rsid w:val="12957C2C"/>
    <w:rsid w:val="12D469A6"/>
    <w:rsid w:val="12E84200"/>
    <w:rsid w:val="13001549"/>
    <w:rsid w:val="13201BEB"/>
    <w:rsid w:val="133631BD"/>
    <w:rsid w:val="1356385F"/>
    <w:rsid w:val="136C6BDF"/>
    <w:rsid w:val="13D50BC4"/>
    <w:rsid w:val="13D824C6"/>
    <w:rsid w:val="13EB21F9"/>
    <w:rsid w:val="13EF7DF0"/>
    <w:rsid w:val="13F37300"/>
    <w:rsid w:val="14074B59"/>
    <w:rsid w:val="140C2170"/>
    <w:rsid w:val="14123C2A"/>
    <w:rsid w:val="143D67CD"/>
    <w:rsid w:val="144B713C"/>
    <w:rsid w:val="145853B5"/>
    <w:rsid w:val="145D29CB"/>
    <w:rsid w:val="14890660"/>
    <w:rsid w:val="14B20F69"/>
    <w:rsid w:val="14CD18FF"/>
    <w:rsid w:val="14DC7D94"/>
    <w:rsid w:val="151B4D60"/>
    <w:rsid w:val="15233C15"/>
    <w:rsid w:val="153D4CD7"/>
    <w:rsid w:val="15407502"/>
    <w:rsid w:val="1557566D"/>
    <w:rsid w:val="1562473D"/>
    <w:rsid w:val="1575107C"/>
    <w:rsid w:val="157B135B"/>
    <w:rsid w:val="15981F0D"/>
    <w:rsid w:val="15D46CBD"/>
    <w:rsid w:val="15DC3D8A"/>
    <w:rsid w:val="15DD5B72"/>
    <w:rsid w:val="15E92769"/>
    <w:rsid w:val="15FA2BC8"/>
    <w:rsid w:val="16070E41"/>
    <w:rsid w:val="161377E5"/>
    <w:rsid w:val="161A605E"/>
    <w:rsid w:val="16201F02"/>
    <w:rsid w:val="16445BF1"/>
    <w:rsid w:val="16BB723D"/>
    <w:rsid w:val="16EA2C3C"/>
    <w:rsid w:val="173619DD"/>
    <w:rsid w:val="175207E1"/>
    <w:rsid w:val="17575DF8"/>
    <w:rsid w:val="175C5697"/>
    <w:rsid w:val="17716EB9"/>
    <w:rsid w:val="17771FF6"/>
    <w:rsid w:val="1791130A"/>
    <w:rsid w:val="179B7A92"/>
    <w:rsid w:val="179D7CAF"/>
    <w:rsid w:val="17A56B63"/>
    <w:rsid w:val="17C50FB3"/>
    <w:rsid w:val="17D86F39"/>
    <w:rsid w:val="181B5077"/>
    <w:rsid w:val="182A7068"/>
    <w:rsid w:val="183E3C2E"/>
    <w:rsid w:val="184C3483"/>
    <w:rsid w:val="188350F6"/>
    <w:rsid w:val="188B7B07"/>
    <w:rsid w:val="18934C0E"/>
    <w:rsid w:val="18A8690B"/>
    <w:rsid w:val="18BC4164"/>
    <w:rsid w:val="18C1177B"/>
    <w:rsid w:val="18C87A43"/>
    <w:rsid w:val="18CD45C3"/>
    <w:rsid w:val="18D92F68"/>
    <w:rsid w:val="18DE057F"/>
    <w:rsid w:val="18F558C8"/>
    <w:rsid w:val="19101CCB"/>
    <w:rsid w:val="191775ED"/>
    <w:rsid w:val="193E7FA7"/>
    <w:rsid w:val="1968609A"/>
    <w:rsid w:val="19836A30"/>
    <w:rsid w:val="19962C07"/>
    <w:rsid w:val="19A60971"/>
    <w:rsid w:val="19AC5F87"/>
    <w:rsid w:val="19F16090"/>
    <w:rsid w:val="19FB0CBC"/>
    <w:rsid w:val="1A044015"/>
    <w:rsid w:val="1A1A55E6"/>
    <w:rsid w:val="1A9609E5"/>
    <w:rsid w:val="1ABA2925"/>
    <w:rsid w:val="1ABC044C"/>
    <w:rsid w:val="1AC94917"/>
    <w:rsid w:val="1ACC1513"/>
    <w:rsid w:val="1ACE017F"/>
    <w:rsid w:val="1AD0039B"/>
    <w:rsid w:val="1AD11A1D"/>
    <w:rsid w:val="1AEF6A73"/>
    <w:rsid w:val="1B244243"/>
    <w:rsid w:val="1B2B55D1"/>
    <w:rsid w:val="1B3501FE"/>
    <w:rsid w:val="1B590390"/>
    <w:rsid w:val="1B8126FA"/>
    <w:rsid w:val="1B8F6348"/>
    <w:rsid w:val="1BA55384"/>
    <w:rsid w:val="1BB630ED"/>
    <w:rsid w:val="1BC51582"/>
    <w:rsid w:val="1BCD0437"/>
    <w:rsid w:val="1BE8440E"/>
    <w:rsid w:val="1BF105C9"/>
    <w:rsid w:val="1BF73705"/>
    <w:rsid w:val="1C1918CE"/>
    <w:rsid w:val="1C321457"/>
    <w:rsid w:val="1C5446B4"/>
    <w:rsid w:val="1C6F14EE"/>
    <w:rsid w:val="1C7134B8"/>
    <w:rsid w:val="1C844F99"/>
    <w:rsid w:val="1C9D42AD"/>
    <w:rsid w:val="1CD0613D"/>
    <w:rsid w:val="1CDD0B4D"/>
    <w:rsid w:val="1CFC7225"/>
    <w:rsid w:val="1D04257E"/>
    <w:rsid w:val="1D0B1216"/>
    <w:rsid w:val="1D155CEE"/>
    <w:rsid w:val="1D1C3424"/>
    <w:rsid w:val="1D5E7F67"/>
    <w:rsid w:val="1D61177E"/>
    <w:rsid w:val="1D772D50"/>
    <w:rsid w:val="1D8334A3"/>
    <w:rsid w:val="1DF42864"/>
    <w:rsid w:val="1DF63C75"/>
    <w:rsid w:val="1E03055D"/>
    <w:rsid w:val="1E193E07"/>
    <w:rsid w:val="1E2A7EEB"/>
    <w:rsid w:val="1E37428D"/>
    <w:rsid w:val="1E3B1FCF"/>
    <w:rsid w:val="1E480248"/>
    <w:rsid w:val="1E51534F"/>
    <w:rsid w:val="1E601A36"/>
    <w:rsid w:val="1E796654"/>
    <w:rsid w:val="1E7B23CC"/>
    <w:rsid w:val="1E803E86"/>
    <w:rsid w:val="1E82375A"/>
    <w:rsid w:val="1E831280"/>
    <w:rsid w:val="1E85149C"/>
    <w:rsid w:val="1E875215"/>
    <w:rsid w:val="1EAB15D6"/>
    <w:rsid w:val="1EAC6A29"/>
    <w:rsid w:val="1EC51899"/>
    <w:rsid w:val="1EE12B77"/>
    <w:rsid w:val="1EFB52BB"/>
    <w:rsid w:val="1F122D30"/>
    <w:rsid w:val="1F1620F4"/>
    <w:rsid w:val="1F2729AA"/>
    <w:rsid w:val="1F325180"/>
    <w:rsid w:val="1F6966C8"/>
    <w:rsid w:val="1F78690B"/>
    <w:rsid w:val="1F9E2816"/>
    <w:rsid w:val="1FA8046F"/>
    <w:rsid w:val="1FBA5960"/>
    <w:rsid w:val="1FBC0EEE"/>
    <w:rsid w:val="1FD91AA0"/>
    <w:rsid w:val="1FDC6E9A"/>
    <w:rsid w:val="1FF35744"/>
    <w:rsid w:val="1FF40688"/>
    <w:rsid w:val="20054643"/>
    <w:rsid w:val="202076CF"/>
    <w:rsid w:val="20250841"/>
    <w:rsid w:val="203647FC"/>
    <w:rsid w:val="204213F3"/>
    <w:rsid w:val="20621A95"/>
    <w:rsid w:val="20895274"/>
    <w:rsid w:val="20A7794A"/>
    <w:rsid w:val="20C91B14"/>
    <w:rsid w:val="20E95D13"/>
    <w:rsid w:val="20EE50D7"/>
    <w:rsid w:val="210C7C53"/>
    <w:rsid w:val="21224D81"/>
    <w:rsid w:val="21486EDD"/>
    <w:rsid w:val="217575A6"/>
    <w:rsid w:val="21815F4B"/>
    <w:rsid w:val="21863561"/>
    <w:rsid w:val="2190618E"/>
    <w:rsid w:val="21937A2C"/>
    <w:rsid w:val="21A63705"/>
    <w:rsid w:val="21BC3427"/>
    <w:rsid w:val="21BF0821"/>
    <w:rsid w:val="21C85928"/>
    <w:rsid w:val="21CA5B44"/>
    <w:rsid w:val="21DE15EF"/>
    <w:rsid w:val="21DE339D"/>
    <w:rsid w:val="21EA7F94"/>
    <w:rsid w:val="21F030D1"/>
    <w:rsid w:val="21F66939"/>
    <w:rsid w:val="22123047"/>
    <w:rsid w:val="22196184"/>
    <w:rsid w:val="222F1E4B"/>
    <w:rsid w:val="22342FBD"/>
    <w:rsid w:val="22356D36"/>
    <w:rsid w:val="225278E7"/>
    <w:rsid w:val="22673393"/>
    <w:rsid w:val="22776795"/>
    <w:rsid w:val="22AD2D70"/>
    <w:rsid w:val="22DF561F"/>
    <w:rsid w:val="22EE13BE"/>
    <w:rsid w:val="22EF3388"/>
    <w:rsid w:val="23046E34"/>
    <w:rsid w:val="23076924"/>
    <w:rsid w:val="23103A2A"/>
    <w:rsid w:val="23164DB9"/>
    <w:rsid w:val="233A4603"/>
    <w:rsid w:val="234611FA"/>
    <w:rsid w:val="23476D20"/>
    <w:rsid w:val="23496F3C"/>
    <w:rsid w:val="234D2E95"/>
    <w:rsid w:val="235558E1"/>
    <w:rsid w:val="23607DE2"/>
    <w:rsid w:val="236435C0"/>
    <w:rsid w:val="23860B96"/>
    <w:rsid w:val="238B4E5F"/>
    <w:rsid w:val="239161EE"/>
    <w:rsid w:val="2393640A"/>
    <w:rsid w:val="23A45F21"/>
    <w:rsid w:val="23A979DB"/>
    <w:rsid w:val="23B51EDC"/>
    <w:rsid w:val="23B73EA6"/>
    <w:rsid w:val="23C30A9D"/>
    <w:rsid w:val="23E12CD1"/>
    <w:rsid w:val="23EB3B50"/>
    <w:rsid w:val="24030E99"/>
    <w:rsid w:val="240371BF"/>
    <w:rsid w:val="2423153B"/>
    <w:rsid w:val="243F5C4A"/>
    <w:rsid w:val="2446522A"/>
    <w:rsid w:val="24545B99"/>
    <w:rsid w:val="246A0F18"/>
    <w:rsid w:val="246A716A"/>
    <w:rsid w:val="247955FF"/>
    <w:rsid w:val="24D40A88"/>
    <w:rsid w:val="24FF3D57"/>
    <w:rsid w:val="25007ACF"/>
    <w:rsid w:val="25070E5D"/>
    <w:rsid w:val="25262F8B"/>
    <w:rsid w:val="25311A36"/>
    <w:rsid w:val="25496D80"/>
    <w:rsid w:val="25B61F3B"/>
    <w:rsid w:val="25FA451E"/>
    <w:rsid w:val="25FD7B6A"/>
    <w:rsid w:val="26040EF9"/>
    <w:rsid w:val="260F621B"/>
    <w:rsid w:val="265754CC"/>
    <w:rsid w:val="265F25D3"/>
    <w:rsid w:val="26881B2A"/>
    <w:rsid w:val="26F96584"/>
    <w:rsid w:val="27673E35"/>
    <w:rsid w:val="278247CB"/>
    <w:rsid w:val="27AC5CEC"/>
    <w:rsid w:val="27CC1EEA"/>
    <w:rsid w:val="27E965F8"/>
    <w:rsid w:val="283830DC"/>
    <w:rsid w:val="28447CD2"/>
    <w:rsid w:val="28665E9B"/>
    <w:rsid w:val="28697739"/>
    <w:rsid w:val="287B1564"/>
    <w:rsid w:val="287E4F92"/>
    <w:rsid w:val="289447B6"/>
    <w:rsid w:val="28B07116"/>
    <w:rsid w:val="28E229A0"/>
    <w:rsid w:val="290336EA"/>
    <w:rsid w:val="293D4E4D"/>
    <w:rsid w:val="29424212"/>
    <w:rsid w:val="296543A4"/>
    <w:rsid w:val="297939AC"/>
    <w:rsid w:val="29CE1F49"/>
    <w:rsid w:val="29FD04D3"/>
    <w:rsid w:val="2A136F25"/>
    <w:rsid w:val="2A3C5105"/>
    <w:rsid w:val="2A41271B"/>
    <w:rsid w:val="2A5306A1"/>
    <w:rsid w:val="2A5A1BF6"/>
    <w:rsid w:val="2A6603D4"/>
    <w:rsid w:val="2A782CAB"/>
    <w:rsid w:val="2A895E70"/>
    <w:rsid w:val="2AC1385C"/>
    <w:rsid w:val="2AD96DF8"/>
    <w:rsid w:val="2AE97BF9"/>
    <w:rsid w:val="2AEA2DB3"/>
    <w:rsid w:val="2AEB2687"/>
    <w:rsid w:val="2AF7102C"/>
    <w:rsid w:val="2AF92FF6"/>
    <w:rsid w:val="2B0C56E1"/>
    <w:rsid w:val="2B1B509E"/>
    <w:rsid w:val="2B2168FA"/>
    <w:rsid w:val="2B3C2EE3"/>
    <w:rsid w:val="2B4029D3"/>
    <w:rsid w:val="2B801021"/>
    <w:rsid w:val="2B836D64"/>
    <w:rsid w:val="2BB86A0D"/>
    <w:rsid w:val="2BDF043E"/>
    <w:rsid w:val="2BE21CDC"/>
    <w:rsid w:val="2C153E60"/>
    <w:rsid w:val="2C183950"/>
    <w:rsid w:val="2C1A3224"/>
    <w:rsid w:val="2C2E6CCF"/>
    <w:rsid w:val="2C3818FC"/>
    <w:rsid w:val="2C3B319A"/>
    <w:rsid w:val="2C416A03"/>
    <w:rsid w:val="2C4D6B01"/>
    <w:rsid w:val="2C576226"/>
    <w:rsid w:val="2C6170A5"/>
    <w:rsid w:val="2C7C3EDF"/>
    <w:rsid w:val="2C7D1A05"/>
    <w:rsid w:val="2C8A61B5"/>
    <w:rsid w:val="2C934D84"/>
    <w:rsid w:val="2CB06359"/>
    <w:rsid w:val="2CBA4A07"/>
    <w:rsid w:val="2CC82C80"/>
    <w:rsid w:val="2CE02702"/>
    <w:rsid w:val="2D047A30"/>
    <w:rsid w:val="2D0D4B37"/>
    <w:rsid w:val="2D200D0E"/>
    <w:rsid w:val="2D39592C"/>
    <w:rsid w:val="2D452523"/>
    <w:rsid w:val="2D6419D2"/>
    <w:rsid w:val="2D652BC5"/>
    <w:rsid w:val="2D7B7CF2"/>
    <w:rsid w:val="2D870D8D"/>
    <w:rsid w:val="2D92328E"/>
    <w:rsid w:val="2DBE4083"/>
    <w:rsid w:val="2DC84F02"/>
    <w:rsid w:val="2DCC67A0"/>
    <w:rsid w:val="2DF04E50"/>
    <w:rsid w:val="2E0B6A2C"/>
    <w:rsid w:val="2E0F48DF"/>
    <w:rsid w:val="2E206AEC"/>
    <w:rsid w:val="2E233D6C"/>
    <w:rsid w:val="2E402CEA"/>
    <w:rsid w:val="2E4C168F"/>
    <w:rsid w:val="2E816AD5"/>
    <w:rsid w:val="2EDA6C9B"/>
    <w:rsid w:val="2EDE2C2F"/>
    <w:rsid w:val="2EE6563F"/>
    <w:rsid w:val="2F040D46"/>
    <w:rsid w:val="2F063F34"/>
    <w:rsid w:val="2F391C13"/>
    <w:rsid w:val="2F4760B3"/>
    <w:rsid w:val="2F5F53F2"/>
    <w:rsid w:val="2F740E9D"/>
    <w:rsid w:val="2F7470EF"/>
    <w:rsid w:val="2F7610B9"/>
    <w:rsid w:val="2F8512FC"/>
    <w:rsid w:val="2FA07EE4"/>
    <w:rsid w:val="2FAA2B11"/>
    <w:rsid w:val="2FB43990"/>
    <w:rsid w:val="2FBB6ACC"/>
    <w:rsid w:val="2FD951A4"/>
    <w:rsid w:val="2FED0C50"/>
    <w:rsid w:val="2FFB511A"/>
    <w:rsid w:val="300761B5"/>
    <w:rsid w:val="300F506A"/>
    <w:rsid w:val="30281C88"/>
    <w:rsid w:val="302C1778"/>
    <w:rsid w:val="303845C1"/>
    <w:rsid w:val="3049232A"/>
    <w:rsid w:val="30501E56"/>
    <w:rsid w:val="30542A7D"/>
    <w:rsid w:val="30550CCF"/>
    <w:rsid w:val="306A22A0"/>
    <w:rsid w:val="30DB6CFA"/>
    <w:rsid w:val="310D15A9"/>
    <w:rsid w:val="311D7312"/>
    <w:rsid w:val="312A215B"/>
    <w:rsid w:val="314D5E4A"/>
    <w:rsid w:val="31556AAC"/>
    <w:rsid w:val="31615451"/>
    <w:rsid w:val="3163566D"/>
    <w:rsid w:val="316B2774"/>
    <w:rsid w:val="31813D45"/>
    <w:rsid w:val="31853836"/>
    <w:rsid w:val="319475D5"/>
    <w:rsid w:val="319F7F4E"/>
    <w:rsid w:val="31A33CBC"/>
    <w:rsid w:val="31A35A6A"/>
    <w:rsid w:val="31EF0CAF"/>
    <w:rsid w:val="31FB58A6"/>
    <w:rsid w:val="32036508"/>
    <w:rsid w:val="320C7AB3"/>
    <w:rsid w:val="321021E2"/>
    <w:rsid w:val="3234700A"/>
    <w:rsid w:val="323E5792"/>
    <w:rsid w:val="32612FF8"/>
    <w:rsid w:val="32823F5C"/>
    <w:rsid w:val="32867865"/>
    <w:rsid w:val="32B53CA7"/>
    <w:rsid w:val="32F26CA9"/>
    <w:rsid w:val="33044C2E"/>
    <w:rsid w:val="3304709D"/>
    <w:rsid w:val="33134E71"/>
    <w:rsid w:val="332901F1"/>
    <w:rsid w:val="334D0383"/>
    <w:rsid w:val="3353526D"/>
    <w:rsid w:val="335B6ACD"/>
    <w:rsid w:val="33A67A93"/>
    <w:rsid w:val="33A930DF"/>
    <w:rsid w:val="33B201E6"/>
    <w:rsid w:val="3422536C"/>
    <w:rsid w:val="342310E4"/>
    <w:rsid w:val="342E1F62"/>
    <w:rsid w:val="345614B9"/>
    <w:rsid w:val="346C65E7"/>
    <w:rsid w:val="347F27BE"/>
    <w:rsid w:val="34831B82"/>
    <w:rsid w:val="348A2F11"/>
    <w:rsid w:val="349124F1"/>
    <w:rsid w:val="3491604D"/>
    <w:rsid w:val="34936269"/>
    <w:rsid w:val="34A71D15"/>
    <w:rsid w:val="34DC09E6"/>
    <w:rsid w:val="34EB7E53"/>
    <w:rsid w:val="35004F81"/>
    <w:rsid w:val="35186A4E"/>
    <w:rsid w:val="35270760"/>
    <w:rsid w:val="353D7F83"/>
    <w:rsid w:val="35690D78"/>
    <w:rsid w:val="3586192A"/>
    <w:rsid w:val="35A818A1"/>
    <w:rsid w:val="35AB313F"/>
    <w:rsid w:val="35B574A4"/>
    <w:rsid w:val="35C12962"/>
    <w:rsid w:val="35C91817"/>
    <w:rsid w:val="35D2691D"/>
    <w:rsid w:val="35D408E8"/>
    <w:rsid w:val="35FC0F9C"/>
    <w:rsid w:val="36034D29"/>
    <w:rsid w:val="36090618"/>
    <w:rsid w:val="362829E1"/>
    <w:rsid w:val="365732C7"/>
    <w:rsid w:val="3659703F"/>
    <w:rsid w:val="36630477"/>
    <w:rsid w:val="369D33CF"/>
    <w:rsid w:val="36AA5135"/>
    <w:rsid w:val="36AF3103"/>
    <w:rsid w:val="36B85B13"/>
    <w:rsid w:val="36CA1CEB"/>
    <w:rsid w:val="36E56B24"/>
    <w:rsid w:val="372E4027"/>
    <w:rsid w:val="373B6744"/>
    <w:rsid w:val="374E46CA"/>
    <w:rsid w:val="37537F32"/>
    <w:rsid w:val="37620175"/>
    <w:rsid w:val="37677539"/>
    <w:rsid w:val="376D39B2"/>
    <w:rsid w:val="377063EE"/>
    <w:rsid w:val="377834F5"/>
    <w:rsid w:val="37AC319E"/>
    <w:rsid w:val="37B7401D"/>
    <w:rsid w:val="37C329C2"/>
    <w:rsid w:val="37C8622A"/>
    <w:rsid w:val="37E16F03"/>
    <w:rsid w:val="37F30DCD"/>
    <w:rsid w:val="37F52D97"/>
    <w:rsid w:val="37F60FE9"/>
    <w:rsid w:val="38060B00"/>
    <w:rsid w:val="38080D1C"/>
    <w:rsid w:val="380D6333"/>
    <w:rsid w:val="381B27FE"/>
    <w:rsid w:val="38262F51"/>
    <w:rsid w:val="38267DA4"/>
    <w:rsid w:val="38392C84"/>
    <w:rsid w:val="383B2EA0"/>
    <w:rsid w:val="38521F98"/>
    <w:rsid w:val="385775AE"/>
    <w:rsid w:val="38685317"/>
    <w:rsid w:val="387E4B3B"/>
    <w:rsid w:val="38961E84"/>
    <w:rsid w:val="38BB5D8F"/>
    <w:rsid w:val="38C904AC"/>
    <w:rsid w:val="38D1110E"/>
    <w:rsid w:val="38D469F0"/>
    <w:rsid w:val="38ED3A6E"/>
    <w:rsid w:val="38FB618B"/>
    <w:rsid w:val="38FD1F03"/>
    <w:rsid w:val="390A63CE"/>
    <w:rsid w:val="391060DB"/>
    <w:rsid w:val="39194863"/>
    <w:rsid w:val="391A2AB5"/>
    <w:rsid w:val="391D07F7"/>
    <w:rsid w:val="3922196A"/>
    <w:rsid w:val="39317DFF"/>
    <w:rsid w:val="396106E4"/>
    <w:rsid w:val="397877DC"/>
    <w:rsid w:val="397C3770"/>
    <w:rsid w:val="39810D86"/>
    <w:rsid w:val="398C14D9"/>
    <w:rsid w:val="399F2FBB"/>
    <w:rsid w:val="39A22AAB"/>
    <w:rsid w:val="39B0341A"/>
    <w:rsid w:val="39B50A30"/>
    <w:rsid w:val="39BA1BA2"/>
    <w:rsid w:val="39C11183"/>
    <w:rsid w:val="39C742BF"/>
    <w:rsid w:val="39EF3F42"/>
    <w:rsid w:val="3A2160C5"/>
    <w:rsid w:val="3A731995"/>
    <w:rsid w:val="3A971EE4"/>
    <w:rsid w:val="3AB24F6F"/>
    <w:rsid w:val="3AC70A1B"/>
    <w:rsid w:val="3AD2116E"/>
    <w:rsid w:val="3B031DFE"/>
    <w:rsid w:val="3B2A6027"/>
    <w:rsid w:val="3B381919"/>
    <w:rsid w:val="3B6B3A9C"/>
    <w:rsid w:val="3BB15227"/>
    <w:rsid w:val="3BDF1D94"/>
    <w:rsid w:val="3BF13876"/>
    <w:rsid w:val="3C067321"/>
    <w:rsid w:val="3C132CEC"/>
    <w:rsid w:val="3C177780"/>
    <w:rsid w:val="3C224958"/>
    <w:rsid w:val="3C29300F"/>
    <w:rsid w:val="3C6E4EC6"/>
    <w:rsid w:val="3C7544A7"/>
    <w:rsid w:val="3C77021F"/>
    <w:rsid w:val="3C7E335B"/>
    <w:rsid w:val="3C90308E"/>
    <w:rsid w:val="3CA8487C"/>
    <w:rsid w:val="3CB43221"/>
    <w:rsid w:val="3CB60D47"/>
    <w:rsid w:val="3CB72D11"/>
    <w:rsid w:val="3CB9220C"/>
    <w:rsid w:val="3CCD7E3F"/>
    <w:rsid w:val="3CE516EA"/>
    <w:rsid w:val="3CF4361D"/>
    <w:rsid w:val="3CF67395"/>
    <w:rsid w:val="3D17730C"/>
    <w:rsid w:val="3D1C4922"/>
    <w:rsid w:val="3D281519"/>
    <w:rsid w:val="3D2F4655"/>
    <w:rsid w:val="3D361E88"/>
    <w:rsid w:val="3D385C00"/>
    <w:rsid w:val="3D5B369C"/>
    <w:rsid w:val="3D6B1F10"/>
    <w:rsid w:val="3D9170BE"/>
    <w:rsid w:val="3D962926"/>
    <w:rsid w:val="3D98207C"/>
    <w:rsid w:val="3D9F7A2D"/>
    <w:rsid w:val="3DB669EF"/>
    <w:rsid w:val="3DD60F75"/>
    <w:rsid w:val="3DE9514C"/>
    <w:rsid w:val="3DEC0798"/>
    <w:rsid w:val="3E045AE2"/>
    <w:rsid w:val="3E0755D2"/>
    <w:rsid w:val="3E0930F8"/>
    <w:rsid w:val="3E175815"/>
    <w:rsid w:val="3E2D328B"/>
    <w:rsid w:val="3E2D5039"/>
    <w:rsid w:val="3E3C1720"/>
    <w:rsid w:val="3E483694"/>
    <w:rsid w:val="3E4B1963"/>
    <w:rsid w:val="3E5F71BC"/>
    <w:rsid w:val="3E78745D"/>
    <w:rsid w:val="3E7E5C40"/>
    <w:rsid w:val="3E8F1850"/>
    <w:rsid w:val="3E976956"/>
    <w:rsid w:val="3EAB0E29"/>
    <w:rsid w:val="3EAD1CD6"/>
    <w:rsid w:val="3EC82FB3"/>
    <w:rsid w:val="3EFC4A0B"/>
    <w:rsid w:val="3F0A35CC"/>
    <w:rsid w:val="3F2A5A1C"/>
    <w:rsid w:val="3F2F6B8F"/>
    <w:rsid w:val="3F402B4A"/>
    <w:rsid w:val="3F424B14"/>
    <w:rsid w:val="3F4F7231"/>
    <w:rsid w:val="3F5B3E28"/>
    <w:rsid w:val="3F710F55"/>
    <w:rsid w:val="3F76656C"/>
    <w:rsid w:val="3F874C1D"/>
    <w:rsid w:val="3F9B5FD2"/>
    <w:rsid w:val="3FB6105E"/>
    <w:rsid w:val="3FC36D90"/>
    <w:rsid w:val="3FC90D91"/>
    <w:rsid w:val="3FCF3ECE"/>
    <w:rsid w:val="3FD37E62"/>
    <w:rsid w:val="3FEF631E"/>
    <w:rsid w:val="40061FE5"/>
    <w:rsid w:val="40224945"/>
    <w:rsid w:val="402B1A4C"/>
    <w:rsid w:val="40363F4D"/>
    <w:rsid w:val="40520D87"/>
    <w:rsid w:val="407056B1"/>
    <w:rsid w:val="40842F0A"/>
    <w:rsid w:val="408B24EB"/>
    <w:rsid w:val="40907B01"/>
    <w:rsid w:val="40980764"/>
    <w:rsid w:val="40AD06B3"/>
    <w:rsid w:val="40BC26A4"/>
    <w:rsid w:val="40C1415E"/>
    <w:rsid w:val="40D95004"/>
    <w:rsid w:val="40E65973"/>
    <w:rsid w:val="40FF07E3"/>
    <w:rsid w:val="41076015"/>
    <w:rsid w:val="411029F0"/>
    <w:rsid w:val="411C3143"/>
    <w:rsid w:val="4134048C"/>
    <w:rsid w:val="413C5593"/>
    <w:rsid w:val="41614FF9"/>
    <w:rsid w:val="416E7E42"/>
    <w:rsid w:val="41986C6D"/>
    <w:rsid w:val="41B11ADD"/>
    <w:rsid w:val="41DF59E2"/>
    <w:rsid w:val="41F63994"/>
    <w:rsid w:val="41F92D1F"/>
    <w:rsid w:val="42004812"/>
    <w:rsid w:val="421309EA"/>
    <w:rsid w:val="421B33FA"/>
    <w:rsid w:val="425D7EB7"/>
    <w:rsid w:val="429531AD"/>
    <w:rsid w:val="42B06238"/>
    <w:rsid w:val="42B57D02"/>
    <w:rsid w:val="42C35F6C"/>
    <w:rsid w:val="42D02437"/>
    <w:rsid w:val="42D81056"/>
    <w:rsid w:val="42E67EAC"/>
    <w:rsid w:val="42EB7271"/>
    <w:rsid w:val="42EF4FB3"/>
    <w:rsid w:val="432C1C27"/>
    <w:rsid w:val="433429C6"/>
    <w:rsid w:val="43607C5E"/>
    <w:rsid w:val="43655275"/>
    <w:rsid w:val="43707776"/>
    <w:rsid w:val="4391606A"/>
    <w:rsid w:val="43923B90"/>
    <w:rsid w:val="43996CCD"/>
    <w:rsid w:val="43A01E09"/>
    <w:rsid w:val="43A318F9"/>
    <w:rsid w:val="43B27D8E"/>
    <w:rsid w:val="43D47D05"/>
    <w:rsid w:val="44093E52"/>
    <w:rsid w:val="44150101"/>
    <w:rsid w:val="44305883"/>
    <w:rsid w:val="444255B6"/>
    <w:rsid w:val="445F3A72"/>
    <w:rsid w:val="446217B4"/>
    <w:rsid w:val="4467501D"/>
    <w:rsid w:val="449D27EC"/>
    <w:rsid w:val="44A047EB"/>
    <w:rsid w:val="44AB315B"/>
    <w:rsid w:val="44E268DA"/>
    <w:rsid w:val="44E34E33"/>
    <w:rsid w:val="44E65F41"/>
    <w:rsid w:val="44E93C84"/>
    <w:rsid w:val="44E977E0"/>
    <w:rsid w:val="44F3065E"/>
    <w:rsid w:val="44F543D6"/>
    <w:rsid w:val="45191600"/>
    <w:rsid w:val="452F5B3A"/>
    <w:rsid w:val="45336CAD"/>
    <w:rsid w:val="45372C41"/>
    <w:rsid w:val="453942C3"/>
    <w:rsid w:val="455455A1"/>
    <w:rsid w:val="455B692F"/>
    <w:rsid w:val="458539AC"/>
    <w:rsid w:val="459B4F7E"/>
    <w:rsid w:val="459C2AA4"/>
    <w:rsid w:val="45AF0A29"/>
    <w:rsid w:val="45B25DBF"/>
    <w:rsid w:val="45D109A0"/>
    <w:rsid w:val="45F66658"/>
    <w:rsid w:val="45F97EF6"/>
    <w:rsid w:val="463D6035"/>
    <w:rsid w:val="465B470D"/>
    <w:rsid w:val="46712183"/>
    <w:rsid w:val="46780E1B"/>
    <w:rsid w:val="46AB11F1"/>
    <w:rsid w:val="46B1257F"/>
    <w:rsid w:val="46B1266F"/>
    <w:rsid w:val="46BA1434"/>
    <w:rsid w:val="46BF6A4A"/>
    <w:rsid w:val="46C2653A"/>
    <w:rsid w:val="46E42955"/>
    <w:rsid w:val="46F661E4"/>
    <w:rsid w:val="470703F1"/>
    <w:rsid w:val="47086643"/>
    <w:rsid w:val="4723347D"/>
    <w:rsid w:val="474D4056"/>
    <w:rsid w:val="47573126"/>
    <w:rsid w:val="47621223"/>
    <w:rsid w:val="479223B1"/>
    <w:rsid w:val="47975C19"/>
    <w:rsid w:val="47C562E2"/>
    <w:rsid w:val="47EB386F"/>
    <w:rsid w:val="47F72214"/>
    <w:rsid w:val="47FC782A"/>
    <w:rsid w:val="480908C5"/>
    <w:rsid w:val="48313978"/>
    <w:rsid w:val="48531B40"/>
    <w:rsid w:val="48587156"/>
    <w:rsid w:val="4880581D"/>
    <w:rsid w:val="488E4926"/>
    <w:rsid w:val="48BD520B"/>
    <w:rsid w:val="48D013E2"/>
    <w:rsid w:val="48EB7FCA"/>
    <w:rsid w:val="495268FD"/>
    <w:rsid w:val="496438D9"/>
    <w:rsid w:val="498875C7"/>
    <w:rsid w:val="498F4DFA"/>
    <w:rsid w:val="49920446"/>
    <w:rsid w:val="49973CAE"/>
    <w:rsid w:val="49A32653"/>
    <w:rsid w:val="49C16F7D"/>
    <w:rsid w:val="49FE3D2D"/>
    <w:rsid w:val="4A190B67"/>
    <w:rsid w:val="4A5120AF"/>
    <w:rsid w:val="4A5D4EF8"/>
    <w:rsid w:val="4A627F82"/>
    <w:rsid w:val="4A6A4F1F"/>
    <w:rsid w:val="4A712751"/>
    <w:rsid w:val="4A804742"/>
    <w:rsid w:val="4A954692"/>
    <w:rsid w:val="4A9F106C"/>
    <w:rsid w:val="4AB368C6"/>
    <w:rsid w:val="4AE253FD"/>
    <w:rsid w:val="4B0D06CC"/>
    <w:rsid w:val="4B0E749A"/>
    <w:rsid w:val="4B1650A7"/>
    <w:rsid w:val="4B4F25DA"/>
    <w:rsid w:val="4B5C0D0B"/>
    <w:rsid w:val="4B8B15F1"/>
    <w:rsid w:val="4B985ABC"/>
    <w:rsid w:val="4BAB57EF"/>
    <w:rsid w:val="4BC114B6"/>
    <w:rsid w:val="4BCD1C09"/>
    <w:rsid w:val="4BE068DB"/>
    <w:rsid w:val="4BE11211"/>
    <w:rsid w:val="4BF74ED8"/>
    <w:rsid w:val="4C0B2731"/>
    <w:rsid w:val="4C0D2006"/>
    <w:rsid w:val="4C26756B"/>
    <w:rsid w:val="4C3E48B5"/>
    <w:rsid w:val="4C6360CA"/>
    <w:rsid w:val="4C910E89"/>
    <w:rsid w:val="4CB37917"/>
    <w:rsid w:val="4CB66B41"/>
    <w:rsid w:val="4CD6689C"/>
    <w:rsid w:val="4D186EB4"/>
    <w:rsid w:val="4D203FBB"/>
    <w:rsid w:val="4D267823"/>
    <w:rsid w:val="4D2B308B"/>
    <w:rsid w:val="4D317F76"/>
    <w:rsid w:val="4D41465D"/>
    <w:rsid w:val="4D4E02A1"/>
    <w:rsid w:val="4D577224"/>
    <w:rsid w:val="4D665E71"/>
    <w:rsid w:val="4D6B16DA"/>
    <w:rsid w:val="4D752558"/>
    <w:rsid w:val="4D8B1D7C"/>
    <w:rsid w:val="4D913251"/>
    <w:rsid w:val="4DA42E3E"/>
    <w:rsid w:val="4DC62DB4"/>
    <w:rsid w:val="4DCD7C9F"/>
    <w:rsid w:val="4DD51249"/>
    <w:rsid w:val="4DD76D6F"/>
    <w:rsid w:val="4DE85C8D"/>
    <w:rsid w:val="4DEE5E67"/>
    <w:rsid w:val="4DEF40B9"/>
    <w:rsid w:val="4DF07E31"/>
    <w:rsid w:val="4DF47567"/>
    <w:rsid w:val="4DF53699"/>
    <w:rsid w:val="4E031912"/>
    <w:rsid w:val="4E233D62"/>
    <w:rsid w:val="4E28581D"/>
    <w:rsid w:val="4E6C395B"/>
    <w:rsid w:val="4E7C3473"/>
    <w:rsid w:val="4E915170"/>
    <w:rsid w:val="4EAB630A"/>
    <w:rsid w:val="4EC372F3"/>
    <w:rsid w:val="4EC512BE"/>
    <w:rsid w:val="4ECE2238"/>
    <w:rsid w:val="4ED11A10"/>
    <w:rsid w:val="4EDE5EDB"/>
    <w:rsid w:val="4F2558B8"/>
    <w:rsid w:val="4F337FD5"/>
    <w:rsid w:val="4F3D0E54"/>
    <w:rsid w:val="4F42646A"/>
    <w:rsid w:val="4F587A3C"/>
    <w:rsid w:val="4F820F5D"/>
    <w:rsid w:val="4FA62E9D"/>
    <w:rsid w:val="4FAB400F"/>
    <w:rsid w:val="4FBF7ABB"/>
    <w:rsid w:val="4FC357FD"/>
    <w:rsid w:val="4FCB2904"/>
    <w:rsid w:val="4FD712A8"/>
    <w:rsid w:val="4FFB77B4"/>
    <w:rsid w:val="50016325"/>
    <w:rsid w:val="50153B7F"/>
    <w:rsid w:val="50243DC2"/>
    <w:rsid w:val="50681F00"/>
    <w:rsid w:val="5080765E"/>
    <w:rsid w:val="50B909AE"/>
    <w:rsid w:val="50C335DB"/>
    <w:rsid w:val="50C86E43"/>
    <w:rsid w:val="50FD4D3F"/>
    <w:rsid w:val="510C31D4"/>
    <w:rsid w:val="5124051D"/>
    <w:rsid w:val="51256043"/>
    <w:rsid w:val="514C1822"/>
    <w:rsid w:val="5167040A"/>
    <w:rsid w:val="51694182"/>
    <w:rsid w:val="516E1798"/>
    <w:rsid w:val="517D5E7F"/>
    <w:rsid w:val="518965D2"/>
    <w:rsid w:val="51905BB3"/>
    <w:rsid w:val="51A16977"/>
    <w:rsid w:val="51A96C75"/>
    <w:rsid w:val="523D116B"/>
    <w:rsid w:val="524644C3"/>
    <w:rsid w:val="52554706"/>
    <w:rsid w:val="526861E8"/>
    <w:rsid w:val="526A6404"/>
    <w:rsid w:val="528648C0"/>
    <w:rsid w:val="53057EDB"/>
    <w:rsid w:val="53095C1D"/>
    <w:rsid w:val="532A16EF"/>
    <w:rsid w:val="53397B84"/>
    <w:rsid w:val="53620E89"/>
    <w:rsid w:val="536E3CD2"/>
    <w:rsid w:val="536F1D83"/>
    <w:rsid w:val="537E6D0A"/>
    <w:rsid w:val="538A03E0"/>
    <w:rsid w:val="53986FA1"/>
    <w:rsid w:val="53A771E4"/>
    <w:rsid w:val="53B10062"/>
    <w:rsid w:val="53D004E8"/>
    <w:rsid w:val="53D02297"/>
    <w:rsid w:val="53D8739D"/>
    <w:rsid w:val="53DF24DA"/>
    <w:rsid w:val="53E93358"/>
    <w:rsid w:val="53F046E7"/>
    <w:rsid w:val="53F561A1"/>
    <w:rsid w:val="547075D6"/>
    <w:rsid w:val="54C17E31"/>
    <w:rsid w:val="54CF07A0"/>
    <w:rsid w:val="54DB5397"/>
    <w:rsid w:val="54DE4E87"/>
    <w:rsid w:val="54EB1352"/>
    <w:rsid w:val="54F71AA5"/>
    <w:rsid w:val="55011829"/>
    <w:rsid w:val="55214D74"/>
    <w:rsid w:val="55230AEC"/>
    <w:rsid w:val="554271C4"/>
    <w:rsid w:val="5564282D"/>
    <w:rsid w:val="557D644E"/>
    <w:rsid w:val="558C043F"/>
    <w:rsid w:val="5592453F"/>
    <w:rsid w:val="559519EA"/>
    <w:rsid w:val="559B299D"/>
    <w:rsid w:val="559D264C"/>
    <w:rsid w:val="559E0172"/>
    <w:rsid w:val="55A03EEB"/>
    <w:rsid w:val="55B47996"/>
    <w:rsid w:val="55C220B3"/>
    <w:rsid w:val="55D41DE6"/>
    <w:rsid w:val="561D378D"/>
    <w:rsid w:val="565A053D"/>
    <w:rsid w:val="565C2507"/>
    <w:rsid w:val="567A473C"/>
    <w:rsid w:val="56841309"/>
    <w:rsid w:val="56927CD7"/>
    <w:rsid w:val="57120E18"/>
    <w:rsid w:val="57144B90"/>
    <w:rsid w:val="571B7CCD"/>
    <w:rsid w:val="5728063B"/>
    <w:rsid w:val="572A43B4"/>
    <w:rsid w:val="573B211D"/>
    <w:rsid w:val="57476445"/>
    <w:rsid w:val="574B7E86"/>
    <w:rsid w:val="57541431"/>
    <w:rsid w:val="57623B4D"/>
    <w:rsid w:val="57671164"/>
    <w:rsid w:val="5774562F"/>
    <w:rsid w:val="57D13BDA"/>
    <w:rsid w:val="57D83E10"/>
    <w:rsid w:val="57F81DBC"/>
    <w:rsid w:val="5805272B"/>
    <w:rsid w:val="583354EA"/>
    <w:rsid w:val="584B45E2"/>
    <w:rsid w:val="58607961"/>
    <w:rsid w:val="58733B38"/>
    <w:rsid w:val="587F428B"/>
    <w:rsid w:val="58900246"/>
    <w:rsid w:val="58975A79"/>
    <w:rsid w:val="58AA6A2D"/>
    <w:rsid w:val="58F30BC6"/>
    <w:rsid w:val="58FE1654"/>
    <w:rsid w:val="59162E41"/>
    <w:rsid w:val="592F5CB1"/>
    <w:rsid w:val="5943350B"/>
    <w:rsid w:val="594A2AEB"/>
    <w:rsid w:val="59594ADC"/>
    <w:rsid w:val="59654A34"/>
    <w:rsid w:val="59802754"/>
    <w:rsid w:val="598541D6"/>
    <w:rsid w:val="59A246D5"/>
    <w:rsid w:val="59B47F65"/>
    <w:rsid w:val="59F12F67"/>
    <w:rsid w:val="5A0C5FF2"/>
    <w:rsid w:val="5A13112F"/>
    <w:rsid w:val="5A132EDD"/>
    <w:rsid w:val="5A3A2B60"/>
    <w:rsid w:val="5A4968FF"/>
    <w:rsid w:val="5A6E0A5B"/>
    <w:rsid w:val="5AAF5B5F"/>
    <w:rsid w:val="5AB20948"/>
    <w:rsid w:val="5AD07020"/>
    <w:rsid w:val="5AD20FEA"/>
    <w:rsid w:val="5ADF7263"/>
    <w:rsid w:val="5AE34FA5"/>
    <w:rsid w:val="5AE44879"/>
    <w:rsid w:val="5AEB3E5A"/>
    <w:rsid w:val="5AF92295"/>
    <w:rsid w:val="5B101B12"/>
    <w:rsid w:val="5B6A2FD1"/>
    <w:rsid w:val="5B6F05E7"/>
    <w:rsid w:val="5B7E4CCE"/>
    <w:rsid w:val="5B834092"/>
    <w:rsid w:val="5BB029AE"/>
    <w:rsid w:val="5BB66216"/>
    <w:rsid w:val="5BB701E0"/>
    <w:rsid w:val="5BC8419B"/>
    <w:rsid w:val="5BC85F49"/>
    <w:rsid w:val="5BCC3C8B"/>
    <w:rsid w:val="5BF3746A"/>
    <w:rsid w:val="5BF46E77"/>
    <w:rsid w:val="5C302BB6"/>
    <w:rsid w:val="5C6519EA"/>
    <w:rsid w:val="5C86208C"/>
    <w:rsid w:val="5C9B365E"/>
    <w:rsid w:val="5CA644DC"/>
    <w:rsid w:val="5CD71FC4"/>
    <w:rsid w:val="5CDC1CAC"/>
    <w:rsid w:val="5CE81293"/>
    <w:rsid w:val="5CF05758"/>
    <w:rsid w:val="5D0D455B"/>
    <w:rsid w:val="5D0D6309"/>
    <w:rsid w:val="5D2B2C34"/>
    <w:rsid w:val="5D4810F0"/>
    <w:rsid w:val="5D557CB0"/>
    <w:rsid w:val="5D5C2DB5"/>
    <w:rsid w:val="5DC7295C"/>
    <w:rsid w:val="5DD5494D"/>
    <w:rsid w:val="5DE750CF"/>
    <w:rsid w:val="5E0314BA"/>
    <w:rsid w:val="5E3E0745"/>
    <w:rsid w:val="5E4D2736"/>
    <w:rsid w:val="5E4F2952"/>
    <w:rsid w:val="5E565A8E"/>
    <w:rsid w:val="5E5A37D0"/>
    <w:rsid w:val="5E5B30A5"/>
    <w:rsid w:val="5E8819C0"/>
    <w:rsid w:val="5E990FD6"/>
    <w:rsid w:val="5EAA5DDA"/>
    <w:rsid w:val="5EB32EE1"/>
    <w:rsid w:val="5EB629D1"/>
    <w:rsid w:val="5EDC2437"/>
    <w:rsid w:val="5EE17A4E"/>
    <w:rsid w:val="5F0E6369"/>
    <w:rsid w:val="5F105C3D"/>
    <w:rsid w:val="5F27742B"/>
    <w:rsid w:val="5F296CFF"/>
    <w:rsid w:val="5F3C2ED6"/>
    <w:rsid w:val="5F5D4BFA"/>
    <w:rsid w:val="5F630463"/>
    <w:rsid w:val="5F70492E"/>
    <w:rsid w:val="5F7E529D"/>
    <w:rsid w:val="5F8E1258"/>
    <w:rsid w:val="5FCD1D80"/>
    <w:rsid w:val="5FCF3D4A"/>
    <w:rsid w:val="5FE33352"/>
    <w:rsid w:val="5FF11F12"/>
    <w:rsid w:val="5FF13CC0"/>
    <w:rsid w:val="5FF217E7"/>
    <w:rsid w:val="5FFC08B7"/>
    <w:rsid w:val="602045A6"/>
    <w:rsid w:val="603911C4"/>
    <w:rsid w:val="603C0CB4"/>
    <w:rsid w:val="604F6C39"/>
    <w:rsid w:val="60684491"/>
    <w:rsid w:val="60786190"/>
    <w:rsid w:val="60820DBC"/>
    <w:rsid w:val="608D150F"/>
    <w:rsid w:val="60A70D54"/>
    <w:rsid w:val="60B62814"/>
    <w:rsid w:val="60BD3BA3"/>
    <w:rsid w:val="60D31618"/>
    <w:rsid w:val="60D64C64"/>
    <w:rsid w:val="60F17CF0"/>
    <w:rsid w:val="610572F8"/>
    <w:rsid w:val="610E43FE"/>
    <w:rsid w:val="611F03B9"/>
    <w:rsid w:val="614B38A4"/>
    <w:rsid w:val="615870CE"/>
    <w:rsid w:val="6166423A"/>
    <w:rsid w:val="61671D60"/>
    <w:rsid w:val="61720E31"/>
    <w:rsid w:val="61897F29"/>
    <w:rsid w:val="618C17C7"/>
    <w:rsid w:val="619568CD"/>
    <w:rsid w:val="619F599E"/>
    <w:rsid w:val="61A60ADB"/>
    <w:rsid w:val="61A62889"/>
    <w:rsid w:val="61B2122D"/>
    <w:rsid w:val="61FD68D2"/>
    <w:rsid w:val="62092E18"/>
    <w:rsid w:val="620F042E"/>
    <w:rsid w:val="621E68C3"/>
    <w:rsid w:val="623E51B7"/>
    <w:rsid w:val="624A76B8"/>
    <w:rsid w:val="62570027"/>
    <w:rsid w:val="628F5A13"/>
    <w:rsid w:val="62A72D5C"/>
    <w:rsid w:val="62AC2121"/>
    <w:rsid w:val="62C90F25"/>
    <w:rsid w:val="62CC27C3"/>
    <w:rsid w:val="62CF4061"/>
    <w:rsid w:val="62E33669"/>
    <w:rsid w:val="63071A4D"/>
    <w:rsid w:val="63185A08"/>
    <w:rsid w:val="632223E3"/>
    <w:rsid w:val="63520F1A"/>
    <w:rsid w:val="63754C08"/>
    <w:rsid w:val="63870498"/>
    <w:rsid w:val="63952BB5"/>
    <w:rsid w:val="63974B7F"/>
    <w:rsid w:val="63A159FD"/>
    <w:rsid w:val="63A66B70"/>
    <w:rsid w:val="63D538F9"/>
    <w:rsid w:val="63FE69AC"/>
    <w:rsid w:val="641206A9"/>
    <w:rsid w:val="642D54E3"/>
    <w:rsid w:val="643B7C00"/>
    <w:rsid w:val="64502F80"/>
    <w:rsid w:val="645245B7"/>
    <w:rsid w:val="645B2050"/>
    <w:rsid w:val="646D768E"/>
    <w:rsid w:val="64790728"/>
    <w:rsid w:val="64992B79"/>
    <w:rsid w:val="649C7F73"/>
    <w:rsid w:val="64B67287"/>
    <w:rsid w:val="64B81251"/>
    <w:rsid w:val="64B96D77"/>
    <w:rsid w:val="64D771FD"/>
    <w:rsid w:val="64F102BF"/>
    <w:rsid w:val="64FD6C64"/>
    <w:rsid w:val="65135467"/>
    <w:rsid w:val="653A1C66"/>
    <w:rsid w:val="65420B1A"/>
    <w:rsid w:val="654A79CF"/>
    <w:rsid w:val="655A2308"/>
    <w:rsid w:val="65600071"/>
    <w:rsid w:val="656C203B"/>
    <w:rsid w:val="6578278E"/>
    <w:rsid w:val="659A0956"/>
    <w:rsid w:val="659A2704"/>
    <w:rsid w:val="65A6554D"/>
    <w:rsid w:val="65C0401D"/>
    <w:rsid w:val="65C9123C"/>
    <w:rsid w:val="65E63B9C"/>
    <w:rsid w:val="65F75DA9"/>
    <w:rsid w:val="660109D5"/>
    <w:rsid w:val="662B5A52"/>
    <w:rsid w:val="66383CCB"/>
    <w:rsid w:val="663D12E2"/>
    <w:rsid w:val="666920D7"/>
    <w:rsid w:val="666D7E19"/>
    <w:rsid w:val="66703465"/>
    <w:rsid w:val="667B2536"/>
    <w:rsid w:val="66A76486"/>
    <w:rsid w:val="66AA2E1B"/>
    <w:rsid w:val="66BC2B4E"/>
    <w:rsid w:val="66BC66AA"/>
    <w:rsid w:val="66D734E4"/>
    <w:rsid w:val="66DC0AFB"/>
    <w:rsid w:val="66E300DB"/>
    <w:rsid w:val="66F145A6"/>
    <w:rsid w:val="67050051"/>
    <w:rsid w:val="67127E33"/>
    <w:rsid w:val="671B7875"/>
    <w:rsid w:val="673B4EB6"/>
    <w:rsid w:val="674476A9"/>
    <w:rsid w:val="674768BC"/>
    <w:rsid w:val="67580AC9"/>
    <w:rsid w:val="675B5EC3"/>
    <w:rsid w:val="6764121C"/>
    <w:rsid w:val="679F2254"/>
    <w:rsid w:val="67B83316"/>
    <w:rsid w:val="67C27CF0"/>
    <w:rsid w:val="67DA328C"/>
    <w:rsid w:val="67FA56DC"/>
    <w:rsid w:val="68091DC3"/>
    <w:rsid w:val="681542C4"/>
    <w:rsid w:val="6841330B"/>
    <w:rsid w:val="68580655"/>
    <w:rsid w:val="68684D3C"/>
    <w:rsid w:val="68774F7F"/>
    <w:rsid w:val="68817BAC"/>
    <w:rsid w:val="688E25DE"/>
    <w:rsid w:val="68955405"/>
    <w:rsid w:val="68BC0BE4"/>
    <w:rsid w:val="68BC5088"/>
    <w:rsid w:val="68E32614"/>
    <w:rsid w:val="68ED5241"/>
    <w:rsid w:val="68F62348"/>
    <w:rsid w:val="69197DE4"/>
    <w:rsid w:val="6933534A"/>
    <w:rsid w:val="69623539"/>
    <w:rsid w:val="69831701"/>
    <w:rsid w:val="698C6808"/>
    <w:rsid w:val="699B2EEF"/>
    <w:rsid w:val="69AF4AE9"/>
    <w:rsid w:val="69EC72A7"/>
    <w:rsid w:val="69F30635"/>
    <w:rsid w:val="6A1231B1"/>
    <w:rsid w:val="6A184540"/>
    <w:rsid w:val="6A2627B9"/>
    <w:rsid w:val="6A2C3B47"/>
    <w:rsid w:val="6A3053E5"/>
    <w:rsid w:val="6A575068"/>
    <w:rsid w:val="6A6D03E7"/>
    <w:rsid w:val="6A6D6639"/>
    <w:rsid w:val="6A7554EE"/>
    <w:rsid w:val="6A8915F0"/>
    <w:rsid w:val="6A941E18"/>
    <w:rsid w:val="6A9736B6"/>
    <w:rsid w:val="6AB06526"/>
    <w:rsid w:val="6ACD1CB5"/>
    <w:rsid w:val="6ADC731B"/>
    <w:rsid w:val="6AE663EC"/>
    <w:rsid w:val="6AF02DC7"/>
    <w:rsid w:val="6AF26B3F"/>
    <w:rsid w:val="6AF74155"/>
    <w:rsid w:val="6AFE7291"/>
    <w:rsid w:val="6B056872"/>
    <w:rsid w:val="6B234F4A"/>
    <w:rsid w:val="6B2F38EF"/>
    <w:rsid w:val="6B3727A3"/>
    <w:rsid w:val="6B4A24D7"/>
    <w:rsid w:val="6B5670CE"/>
    <w:rsid w:val="6B712159"/>
    <w:rsid w:val="6B824366"/>
    <w:rsid w:val="6B95402F"/>
    <w:rsid w:val="6BBB5183"/>
    <w:rsid w:val="6BC172F1"/>
    <w:rsid w:val="6BF15048"/>
    <w:rsid w:val="6C0C1E82"/>
    <w:rsid w:val="6C2E3BA6"/>
    <w:rsid w:val="6C4A05C8"/>
    <w:rsid w:val="6C4E4249"/>
    <w:rsid w:val="6C68355C"/>
    <w:rsid w:val="6C705F6D"/>
    <w:rsid w:val="6C757A27"/>
    <w:rsid w:val="6C8859AD"/>
    <w:rsid w:val="6C9D0D2C"/>
    <w:rsid w:val="6CCE0EE6"/>
    <w:rsid w:val="6CF272CA"/>
    <w:rsid w:val="6D162FB8"/>
    <w:rsid w:val="6D1E00BF"/>
    <w:rsid w:val="6D2B6338"/>
    <w:rsid w:val="6D4A2C62"/>
    <w:rsid w:val="6D761CA9"/>
    <w:rsid w:val="6D8C09C0"/>
    <w:rsid w:val="6DA72C2E"/>
    <w:rsid w:val="6DD53DC5"/>
    <w:rsid w:val="6E113433"/>
    <w:rsid w:val="6E192634"/>
    <w:rsid w:val="6E1D3ED3"/>
    <w:rsid w:val="6E3B25AB"/>
    <w:rsid w:val="6E58315D"/>
    <w:rsid w:val="6E7E3605"/>
    <w:rsid w:val="6E930639"/>
    <w:rsid w:val="6E9C129B"/>
    <w:rsid w:val="6E9D5013"/>
    <w:rsid w:val="6EA91C0A"/>
    <w:rsid w:val="6ECB1B80"/>
    <w:rsid w:val="6EE964AB"/>
    <w:rsid w:val="6EEB43C8"/>
    <w:rsid w:val="6EFE3D04"/>
    <w:rsid w:val="6F15104E"/>
    <w:rsid w:val="6F1C23DC"/>
    <w:rsid w:val="6F4240ED"/>
    <w:rsid w:val="6F6A1399"/>
    <w:rsid w:val="6F6D70DC"/>
    <w:rsid w:val="6F8A1A3C"/>
    <w:rsid w:val="6FB16FC8"/>
    <w:rsid w:val="6FBE3493"/>
    <w:rsid w:val="6FC34F4E"/>
    <w:rsid w:val="6FE078AE"/>
    <w:rsid w:val="6FEC1DAE"/>
    <w:rsid w:val="6FF5CC65"/>
    <w:rsid w:val="700417EE"/>
    <w:rsid w:val="70117A67"/>
    <w:rsid w:val="701A0CA0"/>
    <w:rsid w:val="701D28B0"/>
    <w:rsid w:val="7020414E"/>
    <w:rsid w:val="70227EC6"/>
    <w:rsid w:val="70313C65"/>
    <w:rsid w:val="70384FF4"/>
    <w:rsid w:val="70433998"/>
    <w:rsid w:val="70587444"/>
    <w:rsid w:val="706E6C67"/>
    <w:rsid w:val="70785D38"/>
    <w:rsid w:val="70860455"/>
    <w:rsid w:val="70871AD7"/>
    <w:rsid w:val="70967F6C"/>
    <w:rsid w:val="709F32C5"/>
    <w:rsid w:val="70C525FF"/>
    <w:rsid w:val="70D867D7"/>
    <w:rsid w:val="70D94A29"/>
    <w:rsid w:val="70FF5B11"/>
    <w:rsid w:val="710A55E3"/>
    <w:rsid w:val="71103BD8"/>
    <w:rsid w:val="711D75A5"/>
    <w:rsid w:val="711F4406"/>
    <w:rsid w:val="712A221C"/>
    <w:rsid w:val="712D191E"/>
    <w:rsid w:val="714D2D21"/>
    <w:rsid w:val="71566079"/>
    <w:rsid w:val="715C0E4B"/>
    <w:rsid w:val="71632544"/>
    <w:rsid w:val="71816E6E"/>
    <w:rsid w:val="71926986"/>
    <w:rsid w:val="71AF5789"/>
    <w:rsid w:val="71C01745"/>
    <w:rsid w:val="71E03B95"/>
    <w:rsid w:val="722021E3"/>
    <w:rsid w:val="72275320"/>
    <w:rsid w:val="723839D1"/>
    <w:rsid w:val="72734D90"/>
    <w:rsid w:val="729B5D0E"/>
    <w:rsid w:val="72AC7F1B"/>
    <w:rsid w:val="72FF004B"/>
    <w:rsid w:val="73025D8D"/>
    <w:rsid w:val="73320420"/>
    <w:rsid w:val="734B14E2"/>
    <w:rsid w:val="73610D05"/>
    <w:rsid w:val="736D3206"/>
    <w:rsid w:val="738F5872"/>
    <w:rsid w:val="73AD73D5"/>
    <w:rsid w:val="73B6EB34"/>
    <w:rsid w:val="73C52485"/>
    <w:rsid w:val="73F25CD2"/>
    <w:rsid w:val="73F25E01"/>
    <w:rsid w:val="73FC27DC"/>
    <w:rsid w:val="740578E3"/>
    <w:rsid w:val="740D49E9"/>
    <w:rsid w:val="741B0EB4"/>
    <w:rsid w:val="7420296E"/>
    <w:rsid w:val="742835D1"/>
    <w:rsid w:val="744731E5"/>
    <w:rsid w:val="744A3547"/>
    <w:rsid w:val="74597C2E"/>
    <w:rsid w:val="7487479C"/>
    <w:rsid w:val="749800C3"/>
    <w:rsid w:val="74AC5FB0"/>
    <w:rsid w:val="74C62370"/>
    <w:rsid w:val="74C72DEA"/>
    <w:rsid w:val="74C90910"/>
    <w:rsid w:val="74D379E1"/>
    <w:rsid w:val="74DA0D6F"/>
    <w:rsid w:val="75614FED"/>
    <w:rsid w:val="75932CCC"/>
    <w:rsid w:val="75B01AD0"/>
    <w:rsid w:val="75C13CDD"/>
    <w:rsid w:val="75C31803"/>
    <w:rsid w:val="75C56449"/>
    <w:rsid w:val="75E672A0"/>
    <w:rsid w:val="75F419BD"/>
    <w:rsid w:val="76041AEB"/>
    <w:rsid w:val="760D0CD1"/>
    <w:rsid w:val="76120095"/>
    <w:rsid w:val="764566BC"/>
    <w:rsid w:val="767A2AE5"/>
    <w:rsid w:val="76A71125"/>
    <w:rsid w:val="76A72ED3"/>
    <w:rsid w:val="76E2215D"/>
    <w:rsid w:val="76E3355F"/>
    <w:rsid w:val="7702635B"/>
    <w:rsid w:val="7715608F"/>
    <w:rsid w:val="771D4F43"/>
    <w:rsid w:val="7725204A"/>
    <w:rsid w:val="773F4EBA"/>
    <w:rsid w:val="775A6197"/>
    <w:rsid w:val="7769462C"/>
    <w:rsid w:val="776E1C43"/>
    <w:rsid w:val="778769C8"/>
    <w:rsid w:val="779C67B0"/>
    <w:rsid w:val="77C655DB"/>
    <w:rsid w:val="77DE0B76"/>
    <w:rsid w:val="77F9775E"/>
    <w:rsid w:val="78056103"/>
    <w:rsid w:val="780F6F82"/>
    <w:rsid w:val="78372035"/>
    <w:rsid w:val="78530EAD"/>
    <w:rsid w:val="787212BF"/>
    <w:rsid w:val="78745037"/>
    <w:rsid w:val="78886D34"/>
    <w:rsid w:val="788A485A"/>
    <w:rsid w:val="788F3C1F"/>
    <w:rsid w:val="789B25C4"/>
    <w:rsid w:val="78AC47D1"/>
    <w:rsid w:val="78B2790D"/>
    <w:rsid w:val="78D21D5D"/>
    <w:rsid w:val="791616FD"/>
    <w:rsid w:val="7919798C"/>
    <w:rsid w:val="793842B6"/>
    <w:rsid w:val="797D7F1B"/>
    <w:rsid w:val="798E2128"/>
    <w:rsid w:val="799139C7"/>
    <w:rsid w:val="79B002F1"/>
    <w:rsid w:val="79E47F9A"/>
    <w:rsid w:val="79E81839"/>
    <w:rsid w:val="79E9735F"/>
    <w:rsid w:val="79EB30D7"/>
    <w:rsid w:val="79EE5BA4"/>
    <w:rsid w:val="79EF706B"/>
    <w:rsid w:val="7A08012D"/>
    <w:rsid w:val="7A1940E8"/>
    <w:rsid w:val="7A440A39"/>
    <w:rsid w:val="7A7237F8"/>
    <w:rsid w:val="7A813A3B"/>
    <w:rsid w:val="7A894339"/>
    <w:rsid w:val="7A965738"/>
    <w:rsid w:val="7AA240DD"/>
    <w:rsid w:val="7AAA2F92"/>
    <w:rsid w:val="7AB14320"/>
    <w:rsid w:val="7B0F7299"/>
    <w:rsid w:val="7B1228E5"/>
    <w:rsid w:val="7B1623D5"/>
    <w:rsid w:val="7B2E3BC3"/>
    <w:rsid w:val="7B4B6523"/>
    <w:rsid w:val="7B564EC8"/>
    <w:rsid w:val="7B6E3FBF"/>
    <w:rsid w:val="7B737828"/>
    <w:rsid w:val="7B8A691F"/>
    <w:rsid w:val="7B8C08E9"/>
    <w:rsid w:val="7B937ECA"/>
    <w:rsid w:val="7BA9149B"/>
    <w:rsid w:val="7BDD2EF3"/>
    <w:rsid w:val="7BF5023D"/>
    <w:rsid w:val="7C2B1EB0"/>
    <w:rsid w:val="7C372603"/>
    <w:rsid w:val="7C3F770A"/>
    <w:rsid w:val="7C460A98"/>
    <w:rsid w:val="7C490589"/>
    <w:rsid w:val="7C4C455A"/>
    <w:rsid w:val="7C5036C5"/>
    <w:rsid w:val="7C624711"/>
    <w:rsid w:val="7C647170"/>
    <w:rsid w:val="7C703D67"/>
    <w:rsid w:val="7C705B15"/>
    <w:rsid w:val="7C80044E"/>
    <w:rsid w:val="7C887303"/>
    <w:rsid w:val="7C975798"/>
    <w:rsid w:val="7C99506C"/>
    <w:rsid w:val="7CDC31AB"/>
    <w:rsid w:val="7CE0713F"/>
    <w:rsid w:val="7CED360A"/>
    <w:rsid w:val="7CF46746"/>
    <w:rsid w:val="7CFB7AD5"/>
    <w:rsid w:val="7CFC55FB"/>
    <w:rsid w:val="7CFD1A9F"/>
    <w:rsid w:val="7D060228"/>
    <w:rsid w:val="7D16490F"/>
    <w:rsid w:val="7D2863F0"/>
    <w:rsid w:val="7D2E7F9F"/>
    <w:rsid w:val="7D4A280A"/>
    <w:rsid w:val="7D4F7E21"/>
    <w:rsid w:val="7DC425BD"/>
    <w:rsid w:val="7DD10836"/>
    <w:rsid w:val="7DDD367E"/>
    <w:rsid w:val="7DF369FE"/>
    <w:rsid w:val="7E1A78D3"/>
    <w:rsid w:val="7E244E09"/>
    <w:rsid w:val="7E3C65F7"/>
    <w:rsid w:val="7E3F7E95"/>
    <w:rsid w:val="7E723DC7"/>
    <w:rsid w:val="7E8104AE"/>
    <w:rsid w:val="7EA30424"/>
    <w:rsid w:val="7EAB1087"/>
    <w:rsid w:val="7EB268B9"/>
    <w:rsid w:val="7EC81C39"/>
    <w:rsid w:val="7ECB34D7"/>
    <w:rsid w:val="7ED405DD"/>
    <w:rsid w:val="7EEF11D3"/>
    <w:rsid w:val="7F052E8D"/>
    <w:rsid w:val="7F0709B3"/>
    <w:rsid w:val="7F0864D9"/>
    <w:rsid w:val="7F0C5FC9"/>
    <w:rsid w:val="7F280929"/>
    <w:rsid w:val="7F4C286A"/>
    <w:rsid w:val="7F596D35"/>
    <w:rsid w:val="7F8244DD"/>
    <w:rsid w:val="7F912972"/>
    <w:rsid w:val="7FA30C79"/>
    <w:rsid w:val="7FB7269E"/>
    <w:rsid w:val="7FC96657"/>
    <w:rsid w:val="7FE40CF4"/>
    <w:rsid w:val="7FE42AA2"/>
    <w:rsid w:val="7FF01447"/>
    <w:rsid w:val="7FF76C79"/>
    <w:rsid w:val="D8D6DB89"/>
    <w:rsid w:val="DB6F4CAB"/>
    <w:rsid w:val="DF6F978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3"/>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7"/>
    <w:unhideWhenUsed/>
    <w:qFormat/>
    <w:uiPriority w:val="9"/>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28"/>
    <w:qFormat/>
    <w:uiPriority w:val="0"/>
    <w:pPr>
      <w:tabs>
        <w:tab w:val="center" w:pos="4153"/>
        <w:tab w:val="right" w:pos="8306"/>
      </w:tabs>
      <w:snapToGrid w:val="0"/>
      <w:jc w:val="left"/>
    </w:pPr>
    <w:rPr>
      <w:rFonts w:ascii="Calibri" w:hAnsi="Calibri"/>
      <w:kern w:val="0"/>
      <w:sz w:val="18"/>
      <w:szCs w:val="18"/>
    </w:rPr>
  </w:style>
  <w:style w:type="paragraph" w:styleId="6">
    <w:name w:val="annotation text"/>
    <w:basedOn w:val="1"/>
    <w:semiHidden/>
    <w:unhideWhenUsed/>
    <w:qFormat/>
    <w:uiPriority w:val="99"/>
    <w:pPr>
      <w:jc w:val="left"/>
    </w:pPr>
  </w:style>
  <w:style w:type="paragraph" w:styleId="7">
    <w:name w:val="Body Text"/>
    <w:basedOn w:val="1"/>
    <w:link w:val="30"/>
    <w:qFormat/>
    <w:uiPriority w:val="99"/>
    <w:pPr>
      <w:spacing w:beforeLines="30"/>
    </w:pPr>
    <w:rPr>
      <w:rFonts w:ascii="仿宋_GB2312" w:eastAsia="仿宋_GB2312"/>
      <w:kern w:val="0"/>
      <w:sz w:val="30"/>
    </w:rPr>
  </w:style>
  <w:style w:type="paragraph" w:styleId="8">
    <w:name w:val="Body Text Indent"/>
    <w:basedOn w:val="1"/>
    <w:next w:val="9"/>
    <w:qFormat/>
    <w:uiPriority w:val="0"/>
    <w:pPr>
      <w:spacing w:after="120"/>
      <w:ind w:left="200" w:leftChars="200"/>
    </w:pPr>
    <w:rPr>
      <w:rFonts w:ascii="仿宋_GB2312"/>
      <w:szCs w:val="32"/>
    </w:rPr>
  </w:style>
  <w:style w:type="paragraph" w:styleId="9">
    <w:name w:val="Body Text Indent 2"/>
    <w:basedOn w:val="1"/>
    <w:qFormat/>
    <w:uiPriority w:val="0"/>
    <w:pPr>
      <w:ind w:firstLine="420" w:firstLineChars="200"/>
    </w:pPr>
  </w:style>
  <w:style w:type="paragraph" w:styleId="10">
    <w:name w:val="toc 3"/>
    <w:basedOn w:val="1"/>
    <w:next w:val="1"/>
    <w:unhideWhenUsed/>
    <w:qFormat/>
    <w:uiPriority w:val="39"/>
    <w:pPr>
      <w:tabs>
        <w:tab w:val="right" w:leader="dot" w:pos="8296"/>
      </w:tabs>
      <w:ind w:left="840" w:leftChars="400"/>
    </w:pPr>
  </w:style>
  <w:style w:type="paragraph" w:styleId="11">
    <w:name w:val="Date"/>
    <w:basedOn w:val="1"/>
    <w:next w:val="1"/>
    <w:link w:val="40"/>
    <w:semiHidden/>
    <w:unhideWhenUsed/>
    <w:qFormat/>
    <w:uiPriority w:val="99"/>
    <w:pPr>
      <w:ind w:left="100" w:leftChars="2500"/>
    </w:pPr>
  </w:style>
  <w:style w:type="paragraph" w:styleId="12">
    <w:name w:val="Balloon Text"/>
    <w:basedOn w:val="1"/>
    <w:link w:val="36"/>
    <w:semiHidden/>
    <w:unhideWhenUsed/>
    <w:qFormat/>
    <w:uiPriority w:val="99"/>
    <w:rPr>
      <w:sz w:val="18"/>
      <w:szCs w:val="18"/>
    </w:rPr>
  </w:style>
  <w:style w:type="paragraph" w:styleId="13">
    <w:name w:val="header"/>
    <w:basedOn w:val="1"/>
    <w:link w:val="26"/>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4">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5">
    <w:name w:val="toc 2"/>
    <w:basedOn w:val="1"/>
    <w:next w:val="1"/>
    <w:unhideWhenUsed/>
    <w:qFormat/>
    <w:uiPriority w:val="39"/>
    <w:pPr>
      <w:tabs>
        <w:tab w:val="right" w:leader="dot" w:pos="8296"/>
      </w:tabs>
      <w:ind w:left="420" w:leftChars="200"/>
    </w:pPr>
  </w:style>
  <w:style w:type="paragraph" w:styleId="16">
    <w:name w:val="Body Text First Indent 2"/>
    <w:basedOn w:val="8"/>
    <w:next w:val="1"/>
    <w:unhideWhenUsed/>
    <w:qFormat/>
    <w:uiPriority w:val="99"/>
    <w:pPr>
      <w:ind w:firstLine="420" w:firstLineChars="200"/>
    </w:pPr>
  </w:style>
  <w:style w:type="character" w:styleId="19">
    <w:name w:val="Strong"/>
    <w:basedOn w:val="18"/>
    <w:qFormat/>
    <w:uiPriority w:val="99"/>
    <w:rPr>
      <w:b/>
    </w:rPr>
  </w:style>
  <w:style w:type="character" w:styleId="20">
    <w:name w:val="page number"/>
    <w:basedOn w:val="18"/>
    <w:qFormat/>
    <w:uiPriority w:val="0"/>
  </w:style>
  <w:style w:type="character" w:styleId="21">
    <w:name w:val="Hyperlink"/>
    <w:basedOn w:val="18"/>
    <w:unhideWhenUsed/>
    <w:qFormat/>
    <w:uiPriority w:val="99"/>
    <w:rPr>
      <w:color w:val="0000FF" w:themeColor="hyperlink"/>
      <w:u w:val="single"/>
      <w14:textFill>
        <w14:solidFill>
          <w14:schemeClr w14:val="hlink"/>
        </w14:solidFill>
      </w14:textFill>
    </w:rPr>
  </w:style>
  <w:style w:type="paragraph" w:customStyle="1" w:styleId="22">
    <w:name w:val="BodyText1I2"/>
    <w:basedOn w:val="23"/>
    <w:qFormat/>
    <w:uiPriority w:val="0"/>
    <w:pPr>
      <w:ind w:firstLine="200" w:firstLineChars="200"/>
    </w:pPr>
  </w:style>
  <w:style w:type="paragraph" w:customStyle="1" w:styleId="23">
    <w:name w:val="BodyTextIndent"/>
    <w:basedOn w:val="1"/>
    <w:qFormat/>
    <w:uiPriority w:val="0"/>
    <w:pPr>
      <w:ind w:left="200" w:leftChars="200"/>
    </w:pPr>
  </w:style>
  <w:style w:type="paragraph" w:customStyle="1" w:styleId="24">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5">
    <w:name w:val="Header Char"/>
    <w:basedOn w:val="18"/>
    <w:semiHidden/>
    <w:qFormat/>
    <w:uiPriority w:val="99"/>
    <w:rPr>
      <w:rFonts w:ascii="Times New Roman" w:hAnsi="Times New Roman"/>
      <w:sz w:val="18"/>
      <w:szCs w:val="18"/>
    </w:rPr>
  </w:style>
  <w:style w:type="character" w:customStyle="1" w:styleId="26">
    <w:name w:val="页眉 Char"/>
    <w:link w:val="13"/>
    <w:semiHidden/>
    <w:qFormat/>
    <w:locked/>
    <w:uiPriority w:val="99"/>
    <w:rPr>
      <w:sz w:val="18"/>
    </w:rPr>
  </w:style>
  <w:style w:type="character" w:customStyle="1" w:styleId="27">
    <w:name w:val="Footer Char"/>
    <w:basedOn w:val="18"/>
    <w:semiHidden/>
    <w:qFormat/>
    <w:uiPriority w:val="99"/>
    <w:rPr>
      <w:rFonts w:ascii="Times New Roman" w:hAnsi="Times New Roman"/>
      <w:sz w:val="18"/>
      <w:szCs w:val="18"/>
    </w:rPr>
  </w:style>
  <w:style w:type="character" w:customStyle="1" w:styleId="28">
    <w:name w:val="页脚 Char"/>
    <w:link w:val="2"/>
    <w:qFormat/>
    <w:locked/>
    <w:uiPriority w:val="0"/>
    <w:rPr>
      <w:sz w:val="18"/>
    </w:rPr>
  </w:style>
  <w:style w:type="character" w:customStyle="1" w:styleId="29">
    <w:name w:val="Body Text Char"/>
    <w:basedOn w:val="18"/>
    <w:semiHidden/>
    <w:qFormat/>
    <w:uiPriority w:val="99"/>
    <w:rPr>
      <w:rFonts w:ascii="Times New Roman" w:hAnsi="Times New Roman"/>
      <w:szCs w:val="24"/>
    </w:rPr>
  </w:style>
  <w:style w:type="character" w:customStyle="1" w:styleId="30">
    <w:name w:val="正文文本 Char"/>
    <w:link w:val="7"/>
    <w:qFormat/>
    <w:locked/>
    <w:uiPriority w:val="99"/>
    <w:rPr>
      <w:rFonts w:ascii="仿宋_GB2312" w:hAnsi="Times New Roman" w:eastAsia="仿宋_GB2312"/>
      <w:sz w:val="24"/>
    </w:rPr>
  </w:style>
  <w:style w:type="paragraph" w:customStyle="1" w:styleId="31">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32">
    <w:name w:val="List Paragraph"/>
    <w:basedOn w:val="1"/>
    <w:qFormat/>
    <w:uiPriority w:val="34"/>
    <w:pPr>
      <w:ind w:firstLine="420" w:firstLineChars="200"/>
    </w:pPr>
  </w:style>
  <w:style w:type="character" w:customStyle="1" w:styleId="33">
    <w:name w:val="标题 1 Char"/>
    <w:basedOn w:val="18"/>
    <w:link w:val="3"/>
    <w:qFormat/>
    <w:uiPriority w:val="9"/>
    <w:rPr>
      <w:rFonts w:ascii="Times New Roman" w:hAnsi="Times New Roman"/>
      <w:b/>
      <w:bCs/>
      <w:kern w:val="44"/>
      <w:sz w:val="44"/>
      <w:szCs w:val="44"/>
    </w:rPr>
  </w:style>
  <w:style w:type="character" w:customStyle="1" w:styleId="34">
    <w:name w:val="标题 2 Char"/>
    <w:basedOn w:val="18"/>
    <w:link w:val="4"/>
    <w:qFormat/>
    <w:uiPriority w:val="9"/>
    <w:rPr>
      <w:rFonts w:asciiTheme="majorHAnsi" w:hAnsiTheme="majorHAnsi" w:eastAsiaTheme="majorEastAsia" w:cstheme="majorBidi"/>
      <w:b/>
      <w:bCs/>
      <w:kern w:val="2"/>
      <w:sz w:val="32"/>
      <w:szCs w:val="32"/>
    </w:rPr>
  </w:style>
  <w:style w:type="paragraph" w:customStyle="1" w:styleId="35">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6">
    <w:name w:val="批注框文本 Char"/>
    <w:basedOn w:val="18"/>
    <w:link w:val="12"/>
    <w:semiHidden/>
    <w:qFormat/>
    <w:uiPriority w:val="99"/>
    <w:rPr>
      <w:rFonts w:ascii="Times New Roman" w:hAnsi="Times New Roman"/>
      <w:kern w:val="2"/>
      <w:sz w:val="18"/>
      <w:szCs w:val="18"/>
    </w:rPr>
  </w:style>
  <w:style w:type="character" w:customStyle="1" w:styleId="37">
    <w:name w:val="标题 3 Char"/>
    <w:basedOn w:val="18"/>
    <w:link w:val="5"/>
    <w:qFormat/>
    <w:uiPriority w:val="9"/>
    <w:rPr>
      <w:rFonts w:ascii="Times New Roman" w:hAnsi="Times New Roman"/>
      <w:b/>
      <w:bCs/>
      <w:kern w:val="2"/>
      <w:sz w:val="32"/>
      <w:szCs w:val="32"/>
    </w:rPr>
  </w:style>
  <w:style w:type="paragraph" w:customStyle="1" w:styleId="38">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9">
    <w:name w:val="四号正文"/>
    <w:basedOn w:val="1"/>
    <w:qFormat/>
    <w:uiPriority w:val="0"/>
    <w:pPr>
      <w:spacing w:line="360" w:lineRule="auto"/>
    </w:pPr>
    <w:rPr>
      <w:rFonts w:ascii="??" w:hAnsi="??"/>
      <w:color w:val="000000"/>
      <w:kern w:val="0"/>
      <w:sz w:val="28"/>
      <w:szCs w:val="21"/>
      <w:lang w:val="zh-CN"/>
    </w:rPr>
  </w:style>
  <w:style w:type="character" w:customStyle="1" w:styleId="40">
    <w:name w:val="日期 Char"/>
    <w:basedOn w:val="18"/>
    <w:link w:val="11"/>
    <w:semiHidden/>
    <w:qFormat/>
    <w:uiPriority w:val="99"/>
    <w:rPr>
      <w:kern w:val="2"/>
      <w:sz w:val="21"/>
      <w:szCs w:val="24"/>
    </w:rPr>
  </w:style>
  <w:style w:type="paragraph" w:customStyle="1" w:styleId="41">
    <w:name w:val="TOC Heading"/>
    <w:basedOn w:val="3"/>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table" w:customStyle="1" w:styleId="4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7.bin"/><Relationship Id="rId17" Type="http://schemas.openxmlformats.org/officeDocument/2006/relationships/image" Target="media/image6.emf"/><Relationship Id="rId16" Type="http://schemas.openxmlformats.org/officeDocument/2006/relationships/oleObject" Target="embeddings/oleObject6.bin"/><Relationship Id="rId15" Type="http://schemas.openxmlformats.org/officeDocument/2006/relationships/image" Target="media/image5.emf"/><Relationship Id="rId14" Type="http://schemas.openxmlformats.org/officeDocument/2006/relationships/oleObject" Target="embeddings/oleObject5.bin"/><Relationship Id="rId13" Type="http://schemas.openxmlformats.org/officeDocument/2006/relationships/image" Target="media/image4.emf"/><Relationship Id="rId12" Type="http://schemas.openxmlformats.org/officeDocument/2006/relationships/oleObject" Target="embeddings/oleObject4.bin"/><Relationship Id="rId11" Type="http://schemas.openxmlformats.org/officeDocument/2006/relationships/image" Target="media/image3.emf"/><Relationship Id="rId10" Type="http://schemas.openxmlformats.org/officeDocument/2006/relationships/oleObject" Target="embeddings/oleObject3.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C821E-F10A-47F6-81B7-4E5E2421A424}">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32</Pages>
  <Words>12576</Words>
  <Characters>13538</Characters>
  <Lines>120</Lines>
  <Paragraphs>34</Paragraphs>
  <TotalTime>1</TotalTime>
  <ScaleCrop>false</ScaleCrop>
  <LinksUpToDate>false</LinksUpToDate>
  <CharactersWithSpaces>13697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DELL</cp:lastModifiedBy>
  <cp:lastPrinted>2023-07-31T02:35:00Z</cp:lastPrinted>
  <dcterms:modified xsi:type="dcterms:W3CDTF">2023-09-28T11:17:56Z</dcterms:modified>
  <dc:title>四川省***</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A05D3423E7A94F07992A3E27311E4F8D_13</vt:lpwstr>
  </property>
</Properties>
</file>